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1"/>
        <w:gridCol w:w="6515"/>
      </w:tblGrid>
      <w:tr w:rsidR="004F7A1B" w:rsidRPr="00FA29AC" w14:paraId="1B9D8956" w14:textId="77777777" w:rsidTr="0035718B">
        <w:trPr>
          <w:trHeight w:val="110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5" w14:textId="77777777" w:rsidR="004F7A1B" w:rsidRPr="00FA29AC" w:rsidRDefault="0035718B" w:rsidP="000707EC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D896F" wp14:editId="73E4382F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9525</wp:posOffset>
                      </wp:positionV>
                      <wp:extent cx="3657600" cy="495300"/>
                      <wp:effectExtent l="0" t="0" r="0" b="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95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D8973" w14:textId="77777777" w:rsidR="0035718B" w:rsidRPr="0035718B" w:rsidRDefault="0035718B" w:rsidP="0035718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5718B">
                                    <w:rPr>
                                      <w:b/>
                                    </w:rPr>
                                    <w:t>Επιχειρησιακό Πρόγραμμα «Υποδομές Μεταφορών, Περιβάλλον και Αειφόρος Ανάπτυξη»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896F" id="Ορθογώνιο 3" o:spid="_x0000_s1026" style="position:absolute;left:0;text-align:left;margin-left:74.45pt;margin-top:.75pt;width:4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" fillcolor="white [3201]" stroked="f" strokeweight="2pt">
                      <v:textbox>
                        <w:txbxContent>
                          <w:p w14:paraId="1B9D8973" w14:textId="77777777" w:rsidR="0035718B" w:rsidRPr="0035718B" w:rsidRDefault="0035718B" w:rsidP="003571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718B">
                              <w:rPr>
                                <w:b/>
                              </w:rPr>
                              <w:t>Επιχειρησιακό Πρόγραμμα «Υποδομές Μεταφορών, Περιβάλλον και Αειφόρος Ανάπτυξη»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537C" w:rsidRPr="00FA29AC" w14:paraId="1B9D8959" w14:textId="77777777" w:rsidTr="009C537C">
        <w:trPr>
          <w:trHeight w:val="76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7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>Τίτλος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8" w14:textId="59FA6121" w:rsidR="004F7A1B" w:rsidRPr="00BA77F9" w:rsidRDefault="000D2002" w:rsidP="009C537C">
            <w:pPr>
              <w:spacing w:after="0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Δημιουργία Πράσινου Σημείου του Δήμου Αρταίων</w:t>
            </w:r>
          </w:p>
        </w:tc>
      </w:tr>
      <w:tr w:rsidR="004F7A1B" w:rsidRPr="00FA29AC" w14:paraId="1B9D895C" w14:textId="77777777" w:rsidTr="009C537C">
        <w:trPr>
          <w:trHeight w:val="8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A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 xml:space="preserve">Φορέας Υλοποίησης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B" w14:textId="165017F6" w:rsidR="004F7A1B" w:rsidRPr="00FA29AC" w:rsidRDefault="000D2002" w:rsidP="009C537C">
            <w:pPr>
              <w:spacing w:after="0"/>
              <w:rPr>
                <w:b/>
              </w:rPr>
            </w:pPr>
            <w:r>
              <w:rPr>
                <w:rFonts w:cs="Tahoma"/>
                <w:b/>
                <w:color w:val="000000"/>
              </w:rPr>
              <w:t>ΔΗΜΟΣ ΑΡΤΑΙΩΝ</w:t>
            </w:r>
          </w:p>
        </w:tc>
      </w:tr>
      <w:tr w:rsidR="004F7A1B" w:rsidRPr="00FA29AC" w14:paraId="1B9D895F" w14:textId="77777777" w:rsidTr="006D5EA6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D" w14:textId="77777777" w:rsidR="004F7A1B" w:rsidRPr="00BA77F9" w:rsidRDefault="004F7A1B" w:rsidP="009C537C">
            <w:pPr>
              <w:spacing w:after="0"/>
              <w:rPr>
                <w:rFonts w:cs="Tahoma"/>
                <w:b/>
                <w:color w:val="000000"/>
              </w:rPr>
            </w:pPr>
            <w:r w:rsidRPr="00BA77F9">
              <w:rPr>
                <w:rFonts w:cs="Tahoma"/>
                <w:b/>
                <w:color w:val="000000"/>
              </w:rPr>
              <w:t xml:space="preserve">Προϋπολογισμός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5E" w14:textId="4E0466D7" w:rsidR="004F7A1B" w:rsidRPr="00BA77F9" w:rsidRDefault="000D2002" w:rsidP="009C537C">
            <w:pPr>
              <w:spacing w:after="0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808.337,47</w:t>
            </w:r>
            <w:r w:rsidR="004F7A1B" w:rsidRPr="00BA77F9">
              <w:rPr>
                <w:rFonts w:cs="Tahoma"/>
                <w:b/>
                <w:color w:val="000000"/>
              </w:rPr>
              <w:t xml:space="preserve"> €</w:t>
            </w:r>
          </w:p>
        </w:tc>
      </w:tr>
      <w:tr w:rsidR="004F7A1B" w:rsidRPr="00FA29AC" w14:paraId="1B9D8962" w14:textId="77777777" w:rsidTr="006D5EA6">
        <w:trPr>
          <w:trHeight w:val="52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0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 xml:space="preserve">Διαρθρωτικό Ταμείο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1" w14:textId="77777777" w:rsidR="004F7A1B" w:rsidRPr="0035718B" w:rsidRDefault="0035718B" w:rsidP="009C537C">
            <w:pPr>
              <w:spacing w:after="0"/>
              <w:rPr>
                <w:b/>
                <w:color w:val="FF0000"/>
              </w:rPr>
            </w:pPr>
            <w:r w:rsidRPr="0035718B">
              <w:rPr>
                <w:b/>
              </w:rPr>
              <w:t>ΤΑΜΕΙΟ</w:t>
            </w:r>
            <w:r w:rsidRPr="000D2002">
              <w:rPr>
                <w:b/>
              </w:rPr>
              <w:t xml:space="preserve"> </w:t>
            </w:r>
            <w:r w:rsidRPr="0035718B">
              <w:rPr>
                <w:b/>
              </w:rPr>
              <w:t>ΣΥΝΟΧΗΣ</w:t>
            </w:r>
          </w:p>
        </w:tc>
      </w:tr>
      <w:tr w:rsidR="004F7A1B" w:rsidRPr="00FA29AC" w14:paraId="1B9D8965" w14:textId="77777777" w:rsidTr="000D2002">
        <w:trPr>
          <w:trHeight w:val="190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3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 xml:space="preserve">Περιγραφή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4" w14:textId="5F54A94E" w:rsidR="004F7A1B" w:rsidRPr="007549D7" w:rsidRDefault="007549D7" w:rsidP="000D2002">
            <w:pPr>
              <w:spacing w:after="0"/>
              <w:rPr>
                <w:b/>
              </w:rPr>
            </w:pPr>
            <w:r w:rsidRPr="007549D7">
              <w:rPr>
                <w:rFonts w:cs="Tahoma"/>
                <w:b/>
              </w:rPr>
              <w:t xml:space="preserve">Το έργο </w:t>
            </w:r>
            <w:r w:rsidR="000D2002">
              <w:rPr>
                <w:rFonts w:cs="Tahoma"/>
                <w:b/>
              </w:rPr>
              <w:t xml:space="preserve">περιλαμβάνει την κατασκευή </w:t>
            </w:r>
            <w:r w:rsidRPr="007549D7">
              <w:rPr>
                <w:rFonts w:cs="Tahoma"/>
                <w:b/>
              </w:rPr>
              <w:t xml:space="preserve">των απαιτούμενων έργων υποδομής </w:t>
            </w:r>
            <w:r w:rsidR="000D2002">
              <w:rPr>
                <w:rFonts w:cs="Tahoma"/>
                <w:b/>
              </w:rPr>
              <w:t>και την προμήθεια εξοπλισμού για τη δημιουργία του κεντρικού πράσινου σημείου του Δήμου. Επίσης περιλαμβάνονται δράσεις ενημέρωσης και δημοσιότητας, συνδέσεις με τα δίκτυα ΟΚΩ και σωστικές αρχαιολογικές έρευνες.</w:t>
            </w:r>
            <w:r w:rsidRPr="007549D7">
              <w:rPr>
                <w:rFonts w:cs="Tahoma"/>
                <w:b/>
              </w:rPr>
              <w:t xml:space="preserve"> </w:t>
            </w:r>
          </w:p>
        </w:tc>
      </w:tr>
      <w:tr w:rsidR="004F7A1B" w:rsidRPr="00FA29AC" w14:paraId="1B9D8968" w14:textId="77777777" w:rsidTr="00BF09CC">
        <w:trPr>
          <w:trHeight w:val="111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6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 xml:space="preserve">Στόχος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7" w14:textId="789A89D4" w:rsidR="004F7A1B" w:rsidRPr="000D2002" w:rsidRDefault="000D2002" w:rsidP="000D2002">
            <w:pPr>
              <w:spacing w:after="0"/>
              <w:rPr>
                <w:rFonts w:cs="Miriam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0D2002">
              <w:rPr>
                <w:rFonts w:cs="Tahoma"/>
                <w:b/>
              </w:rPr>
              <w:t xml:space="preserve">Πρόληψη παραγωγής αποβλήτων, προετοιμασία για επαναχρησιμοποίηση, χωριστή συλλογή-ανακύκλωση συμπεριλαμβανομένης της </w:t>
            </w:r>
            <w:proofErr w:type="spellStart"/>
            <w:r w:rsidRPr="000D2002">
              <w:rPr>
                <w:rFonts w:cs="Tahoma"/>
                <w:b/>
              </w:rPr>
              <w:t>κομποστοποίησης</w:t>
            </w:r>
            <w:proofErr w:type="spellEnd"/>
            <w:r w:rsidR="00BF09CC">
              <w:rPr>
                <w:rFonts w:cs="Tahoma"/>
                <w:b/>
              </w:rPr>
              <w:t>.</w:t>
            </w:r>
          </w:p>
        </w:tc>
      </w:tr>
      <w:tr w:rsidR="004F7A1B" w:rsidRPr="00FA29AC" w14:paraId="1B9D896B" w14:textId="77777777" w:rsidTr="009C537C">
        <w:trPr>
          <w:trHeight w:val="85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9" w14:textId="77777777" w:rsidR="004F7A1B" w:rsidRPr="00FA29AC" w:rsidRDefault="004F7A1B" w:rsidP="009C537C">
            <w:pPr>
              <w:spacing w:after="0"/>
            </w:pPr>
            <w:r w:rsidRPr="00FA29AC">
              <w:rPr>
                <w:b/>
                <w:bCs/>
              </w:rPr>
              <w:t>Αποτελέσματα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A" w14:textId="71237709" w:rsidR="004F7A1B" w:rsidRPr="00030B1C" w:rsidRDefault="00BF09CC" w:rsidP="009C537C">
            <w:pPr>
              <w:spacing w:after="0"/>
              <w:rPr>
                <w:b/>
                <w:color w:val="FF0000"/>
              </w:rPr>
            </w:pPr>
            <w:r>
              <w:rPr>
                <w:rFonts w:cs="Tahoma"/>
                <w:b/>
              </w:rPr>
              <w:t>Αύξηση της επαναχρησιμοποίησης και της ανακύκλωσης αστικών αποβλήτων στον Δήμο Αρταίων.</w:t>
            </w:r>
          </w:p>
        </w:tc>
      </w:tr>
      <w:tr w:rsidR="004F7A1B" w:rsidRPr="00FA29AC" w14:paraId="1B9D896D" w14:textId="77777777" w:rsidTr="006D5EA6">
        <w:trPr>
          <w:trHeight w:val="120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B9D896C" w14:textId="77777777" w:rsidR="004F7A1B" w:rsidRPr="00FA29AC" w:rsidRDefault="006D5EA6" w:rsidP="000707EC">
            <w:pPr>
              <w:jc w:val="center"/>
            </w:pPr>
            <w:r w:rsidRPr="006D5EA6"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1B9D8971" wp14:editId="1B9D8972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19050</wp:posOffset>
                  </wp:positionV>
                  <wp:extent cx="3067050" cy="593725"/>
                  <wp:effectExtent l="19050" t="19050" r="19050" b="15875"/>
                  <wp:wrapNone/>
                  <wp:docPr id="20" name="Picture 6" descr="C:\PROJECTS\NEW PERIOD site\Odigos Dimosiotitas 2014-2020\banner_ed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 descr="C:\PROJECTS\NEW PERIOD site\Odigos Dimosiotitas 2014-2020\banner_ede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9D896E" w14:textId="77777777" w:rsidR="004F7A1B" w:rsidRDefault="004F7A1B"/>
    <w:sectPr w:rsidR="004F7A1B" w:rsidSect="00B87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47DD"/>
    <w:multiLevelType w:val="multilevel"/>
    <w:tmpl w:val="0000014B"/>
    <w:lvl w:ilvl="0">
      <w:start w:val="4"/>
      <w:numFmt w:val="decimal"/>
      <w:lvlText w:val="%1."/>
      <w:lvlJc w:val="left"/>
      <w:pPr>
        <w:tabs>
          <w:tab w:val="num" w:pos="108"/>
        </w:tabs>
        <w:ind w:left="998" w:hanging="327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7F8857DC"/>
    <w:multiLevelType w:val="hybridMultilevel"/>
    <w:tmpl w:val="9C088A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50292">
    <w:abstractNumId w:val="1"/>
  </w:num>
  <w:num w:numId="2" w16cid:durableId="1929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4E"/>
    <w:rsid w:val="00003F25"/>
    <w:rsid w:val="00022CCA"/>
    <w:rsid w:val="00030B1C"/>
    <w:rsid w:val="000707EC"/>
    <w:rsid w:val="000909FD"/>
    <w:rsid w:val="000D2002"/>
    <w:rsid w:val="001A706E"/>
    <w:rsid w:val="00292CFF"/>
    <w:rsid w:val="0035718B"/>
    <w:rsid w:val="003B2AE1"/>
    <w:rsid w:val="0047222C"/>
    <w:rsid w:val="0049100D"/>
    <w:rsid w:val="0049557B"/>
    <w:rsid w:val="004F7A1B"/>
    <w:rsid w:val="0060035A"/>
    <w:rsid w:val="006A6169"/>
    <w:rsid w:val="006D5EA6"/>
    <w:rsid w:val="00737F8D"/>
    <w:rsid w:val="007549D7"/>
    <w:rsid w:val="0077097D"/>
    <w:rsid w:val="008D4501"/>
    <w:rsid w:val="0091384E"/>
    <w:rsid w:val="009C537C"/>
    <w:rsid w:val="00B74F99"/>
    <w:rsid w:val="00B851AB"/>
    <w:rsid w:val="00B8702C"/>
    <w:rsid w:val="00BA77F9"/>
    <w:rsid w:val="00BA7C7E"/>
    <w:rsid w:val="00BF09CC"/>
    <w:rsid w:val="00C92549"/>
    <w:rsid w:val="00C95015"/>
    <w:rsid w:val="00E8696C"/>
    <w:rsid w:val="00EE2544"/>
    <w:rsid w:val="00EE3DF3"/>
    <w:rsid w:val="00F6689C"/>
    <w:rsid w:val="00FA29AC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D8955"/>
  <w15:docId w15:val="{5CE125FE-9D17-4B3F-806D-5E82EB94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138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07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E2C240B5857429038798310680E82" ma:contentTypeVersion="9" ma:contentTypeDescription="Create a new document." ma:contentTypeScope="" ma:versionID="942157fce10b3d599a99a32f37312c66">
  <xsd:schema xmlns:xsd="http://www.w3.org/2001/XMLSchema" xmlns:xs="http://www.w3.org/2001/XMLSchema" xmlns:p="http://schemas.microsoft.com/office/2006/metadata/properties" xmlns:ns3="71b4df9b-119a-4f02-bca8-dcd94620339c" targetNamespace="http://schemas.microsoft.com/office/2006/metadata/properties" ma:root="true" ma:fieldsID="07e307190f5f81f3226cbaeb56cc6a33" ns3:_="">
    <xsd:import namespace="71b4df9b-119a-4f02-bca8-dcd946203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4df9b-119a-4f02-bca8-dcd94620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C0F91-1456-407A-A5D0-B1160259E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E451F-0536-4475-8BDA-B6F1B5EE7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7D211-C6A8-43AE-8661-562A1E91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4df9b-119a-4f02-bca8-dcd94620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Dodonis</dc:creator>
  <cp:lastModifiedBy>ΔΗΜΗΤΡΗΣ ΝΙΚΟΛΟΣ</cp:lastModifiedBy>
  <cp:revision>2</cp:revision>
  <dcterms:created xsi:type="dcterms:W3CDTF">2022-07-19T09:53:00Z</dcterms:created>
  <dcterms:modified xsi:type="dcterms:W3CDTF">2022-07-19T09:53:00Z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0x010100F4AE2C240B5857429038798310680E82</vt:lpwstr>
  </property>
</Properties>
</file>