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5590"/>
      </w:tblGrid>
      <w:tr w:rsidR="00255A13" w:rsidRPr="008B41BF" w:rsidTr="002F76B5">
        <w:trPr>
          <w:trHeight w:val="1141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8B41BF" w:rsidRDefault="00255A13" w:rsidP="002F76B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36A1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3268800" cy="685800"/>
                  <wp:effectExtent l="19050" t="0" r="7800" b="0"/>
                  <wp:docPr id="5" name="Εικόνα 4" descr="C:\Users\nikobalt\Desktop\Ε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80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13" w:rsidRPr="008B41BF" w:rsidTr="002F76B5">
        <w:trPr>
          <w:trHeight w:val="917"/>
        </w:trPr>
        <w:tc>
          <w:tcPr>
            <w:tcW w:w="3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>Τίτλος</w:t>
            </w:r>
            <w:r w:rsidRPr="00AD5DF1">
              <w:rPr>
                <w:rFonts w:ascii="Book Antiqua" w:eastAsia="Calibri" w:hAnsi="Book Antiqua"/>
                <w:b/>
                <w:bCs/>
                <w:color w:val="FFFFFF"/>
                <w:kern w:val="24"/>
                <w:sz w:val="22"/>
              </w:rPr>
              <w:t xml:space="preserve"> </w:t>
            </w:r>
          </w:p>
        </w:tc>
        <w:tc>
          <w:tcPr>
            <w:tcW w:w="5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6C66CD" w:rsidP="00D42D9D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ΜΕΛΕΤΗ ΒΙΩΣΙΜΗΣ ΑΣΤΙΚΗΣ ΚΙΝΗΤΙΚΟΤΗΤΑΣ ΓΙΑ ΤΟ ΔΗΜΟ ΑΡΤΑΙΩΝ</w:t>
            </w:r>
          </w:p>
        </w:tc>
      </w:tr>
      <w:tr w:rsidR="00255A13" w:rsidRPr="00F5074A" w:rsidTr="002F76B5">
        <w:trPr>
          <w:trHeight w:val="50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AD5DF1" w:rsidRDefault="00255A13" w:rsidP="00CE45A3">
            <w:pPr>
              <w:rPr>
                <w:rFonts w:ascii="Arial" w:hAnsi="Arial" w:cs="Arial"/>
                <w:sz w:val="22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 xml:space="preserve">Φορέας Υλοποίησης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ΔΗΜΟΣ ΑΡΤΑΙΩΝ</w:t>
            </w:r>
          </w:p>
        </w:tc>
      </w:tr>
      <w:tr w:rsidR="00255A13" w:rsidRPr="00F5074A" w:rsidTr="002F76B5">
        <w:trPr>
          <w:trHeight w:val="765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AD5DF1" w:rsidRDefault="00255A13" w:rsidP="00CE45A3">
            <w:pPr>
              <w:rPr>
                <w:rFonts w:ascii="Arial" w:hAnsi="Arial" w:cs="Arial"/>
                <w:sz w:val="22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>Προϋπολογισμός</w:t>
            </w:r>
            <w:r w:rsidRPr="00AD5DF1">
              <w:rPr>
                <w:rFonts w:ascii="Book Antiqua" w:eastAsia="Calibri" w:hAnsi="Book Antiqua"/>
                <w:b/>
                <w:bCs/>
                <w:color w:val="FFFFFF"/>
                <w:kern w:val="24"/>
                <w:sz w:val="22"/>
              </w:rPr>
              <w:t xml:space="preserve">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6C66CD" w:rsidP="002F76B5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59.184,00 €</w:t>
            </w:r>
          </w:p>
        </w:tc>
      </w:tr>
      <w:tr w:rsidR="00255A13" w:rsidRPr="00F5074A" w:rsidTr="002F76B5">
        <w:trPr>
          <w:trHeight w:val="774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AD5DF1" w:rsidRDefault="00255A13" w:rsidP="00CE45A3">
            <w:pPr>
              <w:rPr>
                <w:rFonts w:ascii="Arial" w:hAnsi="Arial" w:cs="Arial"/>
                <w:sz w:val="22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 xml:space="preserve">Διαρθρωτικό Ταμείο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F5074A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ΕΥΡΩΠΑΪΚΟ ΤΑΜΕΙΟ ΠΕΡΙΦΕΡΕΙΑΚΗΣ ΑΝΑΠΤΥΞΗΣ</w:t>
            </w:r>
          </w:p>
        </w:tc>
      </w:tr>
      <w:tr w:rsidR="00255A13" w:rsidRPr="00F5074A" w:rsidTr="000E5E9F">
        <w:trPr>
          <w:trHeight w:val="2025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AD5DF1" w:rsidRDefault="00255A13" w:rsidP="00CE45A3">
            <w:pPr>
              <w:rPr>
                <w:rFonts w:ascii="Arial" w:hAnsi="Arial" w:cs="Arial"/>
                <w:sz w:val="22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 xml:space="preserve">Περιγραφή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6C66CD" w:rsidP="00D42D9D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ΔΗ</w:t>
            </w:r>
            <w:bookmarkStart w:id="0" w:name="_GoBack"/>
            <w:bookmarkEnd w:id="0"/>
            <w:r w:rsidRPr="00AD5DF1">
              <w:rPr>
                <w:rFonts w:ascii="Palatino Linotype" w:hAnsi="Palatino Linotype" w:cs="Arial"/>
                <w:sz w:val="20"/>
                <w:szCs w:val="22"/>
              </w:rPr>
              <w:t>ΜΙΟΥΡΓΙΑ ΒΙΩΣΙΜΟΥ ΣΥΣΤΗΜΑΤΟΣ ΑΣΤΙΚΩΝ ΜΕΤΑΦΟΡΩΝ ΓΙΑ ΤΗΝ ΕΞΑΣΦΑΛΙΣΗ ΠΡΟΣΒΑΣΙΜΟΤΗΤΑΣ  ΠΟΥ ΠΑΡΕΧΕΤΑΙ ΑΠΟ ΤΑ ΔΙΚΤΥΑ ΜΕΤΑΦΟΡΑΣ ΠΡΟΣ ΟΛΟΥΣ  ΚΑΙ ΒΕΛΤΙΩΣΗ ΑΣΦΑΛΕΙΑΣ ΚΑΙ ΠΡΟΣΤΑΣΙΑΣ</w:t>
            </w:r>
          </w:p>
        </w:tc>
      </w:tr>
      <w:tr w:rsidR="00255A13" w:rsidRPr="00F5074A" w:rsidTr="002F76B5">
        <w:trPr>
          <w:trHeight w:val="144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 xml:space="preserve">Στόχοι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082015" w:rsidRPr="00AD5DF1" w:rsidRDefault="006B7A80" w:rsidP="00AD5DF1">
            <w:pPr>
              <w:tabs>
                <w:tab w:val="left" w:pos="362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Μ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ΕΙΩΣΗ ΤΟΥ ΕΝΕΡΓΕΙΑΚΟΥ ΑΠΟΤΥΠΩΜΑΤΟΣ ΤΩΝ ΑΣΤΙΚΩΝ ΚΕΝΤΡΩΝ ΤΗΣ ΠΕΡΙΦΕΡΕΙΑΣ ΗΠΕΙΡΟΥ </w:t>
            </w:r>
          </w:p>
        </w:tc>
      </w:tr>
      <w:tr w:rsidR="00255A13" w:rsidRPr="00F5074A" w:rsidTr="002F76B5">
        <w:trPr>
          <w:trHeight w:val="1148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AD5DF1">
              <w:rPr>
                <w:rFonts w:ascii="Arial" w:hAnsi="Arial" w:cs="Arial"/>
                <w:b/>
                <w:bCs/>
                <w:color w:val="FFFFFF"/>
                <w:kern w:val="24"/>
                <w:sz w:val="22"/>
              </w:rPr>
              <w:t>Αποτελέσματα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4F2DD0">
              <w:rPr>
                <w:rFonts w:ascii="Palatino Linotype" w:hAnsi="Palatino Linotype" w:cs="Arial"/>
              </w:rPr>
              <w:t>•</w:t>
            </w:r>
            <w:r w:rsidRPr="004F2DD0">
              <w:rPr>
                <w:rFonts w:ascii="Palatino Linotype" w:hAnsi="Palatino Linotype" w:cs="Arial"/>
              </w:rPr>
              <w:tab/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>Β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ΕΛΤΙΩΣΗ ΤΗΣ ΠΟΙΟΤΗΤΑΣ ΖΩΗΣ </w:t>
            </w:r>
          </w:p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Ε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ΞΟΙΚΟΝΟΜΗΣΗ ΚΟΣΤΟΥΣ ΚΑΙ ΠΡΟΣΕΛΚΥΣΗ ΕΠΙΧΕΙΡΗΣΕΩΝ </w:t>
            </w:r>
          </w:p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Β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ΕΛΤΙΩΣΗ ΥΓΕΙΑΣ ΚΑΙ ΠΕΡΙΒΑΛΛΟΝΤΟΣ 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 xml:space="preserve"> </w:t>
            </w:r>
          </w:p>
          <w:p w:rsidR="00082015" w:rsidRPr="00AD5DF1" w:rsidRDefault="00082015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 xml:space="preserve">ΒΕΛΤΙΩΜΕΝΗ ΠΡΟΣΒΑΣΙΜΟΤΗΤΑ </w:t>
            </w:r>
          </w:p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Ο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ΡΘΗ ΧΡΗΣΗ ΠΕΡΙΟΡΙΣΜΕΝΩΝ ΠΟΡΩΝ </w:t>
            </w:r>
          </w:p>
          <w:p w:rsidR="004F2DD0" w:rsidRPr="00AD5DF1" w:rsidRDefault="00082015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 xml:space="preserve">ΣΥΜΜΕΤΟΧΗ ΕΜΠΛΕΚΟΜΕΝΩΝ ΦΟΡΕΩΝ ΚΑΙ ΠΟΛΙΤΩΝ </w:t>
            </w:r>
          </w:p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Π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ΟΙΟΤΙΚΟΤΕΡΕΣ ΚΑΙ ΠΛΗΡΕΣΤΕΡΕΣ ΜΕΛΕΤΕΣ </w:t>
            </w:r>
          </w:p>
          <w:p w:rsidR="004F2DD0" w:rsidRPr="00AD5DF1" w:rsidRDefault="004F2DD0" w:rsidP="004F2DD0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Α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ΠΟΤΕΛΕΣΜΑΤΙΚΗ ΕΚΠΛΗΡΩΣΗ ΝΟΜΙΚΩΝ ΥΠΟΧΡΕΩΣΕΩΝ ΠΟΥ ΠΗΓΑΖΟΥΝ ΑΠΟ ΤΟ ΕΘΝΙΚΟ ΚΑΙ ΚΟΙΝΟΤΙΚΟ ΔΙΚΑΙΟ </w:t>
            </w:r>
          </w:p>
          <w:p w:rsidR="00082015" w:rsidRPr="00AD5DF1" w:rsidRDefault="004F2DD0" w:rsidP="00082015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2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Α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ΥΞΗΜΕΝΗ ΣΥΝΕΡΓΕΙΑ ΚΑΙ ΣΥΜΠΛΗΡΩΜΑΤΙΚΟΤΤΗΑ </w:t>
            </w:r>
          </w:p>
          <w:p w:rsidR="004F2DD0" w:rsidRPr="004F2DD0" w:rsidRDefault="004F2DD0" w:rsidP="00082015">
            <w:pPr>
              <w:tabs>
                <w:tab w:val="left" w:pos="362"/>
              </w:tabs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•</w:t>
            </w:r>
            <w:r w:rsidRPr="00AD5DF1">
              <w:rPr>
                <w:rFonts w:ascii="Palatino Linotype" w:hAnsi="Palatino Linotype" w:cs="Arial"/>
                <w:sz w:val="20"/>
                <w:szCs w:val="22"/>
              </w:rPr>
              <w:tab/>
              <w:t>Σ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t xml:space="preserve">ΤΡΟΦΗ ΠΡΟΣ ΜΙΑ ΝΕΑ ΠΟΛΙΤΙΚΗ </w:t>
            </w:r>
            <w:r w:rsidR="00082015" w:rsidRPr="00AD5DF1">
              <w:rPr>
                <w:rFonts w:ascii="Palatino Linotype" w:hAnsi="Palatino Linotype" w:cs="Arial"/>
                <w:sz w:val="20"/>
                <w:szCs w:val="22"/>
              </w:rPr>
              <w:lastRenderedPageBreak/>
              <w:t>ΑΣΤΙΚΗΣ ΚΙΝΗΤΙΚΟΤΗΤΑΣ</w:t>
            </w:r>
            <w:r w:rsidR="00082015" w:rsidRPr="00AD5DF1">
              <w:rPr>
                <w:rFonts w:ascii="Palatino Linotype" w:hAnsi="Palatino Linotype" w:cs="Arial"/>
                <w:sz w:val="22"/>
              </w:rPr>
              <w:t xml:space="preserve"> </w:t>
            </w:r>
          </w:p>
        </w:tc>
      </w:tr>
      <w:tr w:rsidR="00255A13" w:rsidRPr="008B41BF" w:rsidTr="002F76B5">
        <w:trPr>
          <w:trHeight w:val="1352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Default="00255A13" w:rsidP="002F76B5">
            <w:pPr>
              <w:jc w:val="center"/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lastRenderedPageBreak/>
              <w:t>.</w:t>
            </w:r>
            <w:r w:rsidRPr="00BB569E">
              <w:rPr>
                <w:noProof/>
              </w:rPr>
              <w:t xml:space="preserve"> </w:t>
            </w:r>
            <w:r w:rsidRPr="00BB569E">
              <w:rPr>
                <w:rFonts w:ascii="Book Antiqua" w:eastAsia="Calibri" w:hAnsi="Book Antiqua"/>
                <w:b/>
                <w:bCs/>
                <w:noProof/>
                <w:color w:val="FFFFFF"/>
                <w:kern w:val="24"/>
                <w:sz w:val="12"/>
                <w:szCs w:val="12"/>
              </w:rPr>
              <w:drawing>
                <wp:inline distT="0" distB="0" distL="0" distR="0">
                  <wp:extent cx="3267075" cy="685800"/>
                  <wp:effectExtent l="19050" t="19050" r="28575" b="19050"/>
                  <wp:docPr id="6" name="Εικόνα 2" descr="C:\PROJECTS\NEW PERIOD site\Odigos Dimosiotitas 2014-2020\banner_ed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C:\PROJECTS\NEW PERIOD site\Odigos Dimosiotitas 2014-2020\banner_edet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633" cy="6857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BF" w:rsidRPr="008B41BF" w:rsidRDefault="00255A13" w:rsidP="00CE45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</w:p>
        </w:tc>
      </w:tr>
    </w:tbl>
    <w:p w:rsidR="008E2316" w:rsidRDefault="008E2316"/>
    <w:sectPr w:rsidR="008E2316" w:rsidSect="008E2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31E"/>
    <w:multiLevelType w:val="hybridMultilevel"/>
    <w:tmpl w:val="E7D0A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245B"/>
    <w:multiLevelType w:val="hybridMultilevel"/>
    <w:tmpl w:val="FF3A1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A13"/>
    <w:rsid w:val="00082015"/>
    <w:rsid w:val="000E5E9F"/>
    <w:rsid w:val="001F1573"/>
    <w:rsid w:val="00255A13"/>
    <w:rsid w:val="002F76B5"/>
    <w:rsid w:val="004F2DD0"/>
    <w:rsid w:val="006B7A80"/>
    <w:rsid w:val="006C66CD"/>
    <w:rsid w:val="006D5E4B"/>
    <w:rsid w:val="007B25C0"/>
    <w:rsid w:val="007C295F"/>
    <w:rsid w:val="00804C31"/>
    <w:rsid w:val="008E2316"/>
    <w:rsid w:val="00A11FFE"/>
    <w:rsid w:val="00A9428B"/>
    <w:rsid w:val="00AD5DF1"/>
    <w:rsid w:val="00B42959"/>
    <w:rsid w:val="00C62B12"/>
    <w:rsid w:val="00CE0E49"/>
    <w:rsid w:val="00D01DF5"/>
    <w:rsid w:val="00D42D9D"/>
    <w:rsid w:val="00E61439"/>
    <w:rsid w:val="00EC1ADE"/>
    <w:rsid w:val="00ED4279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A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A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B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miranta</dc:creator>
  <cp:lastModifiedBy>Χρήστης των Windows</cp:lastModifiedBy>
  <cp:revision>7</cp:revision>
  <dcterms:created xsi:type="dcterms:W3CDTF">2019-01-11T10:11:00Z</dcterms:created>
  <dcterms:modified xsi:type="dcterms:W3CDTF">2019-01-11T11:11:00Z</dcterms:modified>
</cp:coreProperties>
</file>