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A51317">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61584">
              <w:rPr>
                <w:rFonts w:ascii="Tahoma" w:hAnsi="Tahoma" w:cs="Tahoma"/>
                <w:b/>
                <w:bCs/>
                <w:sz w:val="22"/>
                <w:szCs w:val="22"/>
              </w:rPr>
              <w:t>3</w:t>
            </w:r>
            <w:r w:rsidR="00A51317">
              <w:rPr>
                <w:rFonts w:ascii="Tahoma" w:hAnsi="Tahoma" w:cs="Tahoma"/>
                <w:b/>
                <w:bCs/>
                <w:sz w:val="22"/>
                <w:szCs w:val="22"/>
              </w:rPr>
              <w:t>4</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425C88" w:rsidRDefault="001E21BC" w:rsidP="00425C88">
            <w:pPr>
              <w:pStyle w:val="af4"/>
              <w:rPr>
                <w:rStyle w:val="af0"/>
              </w:rPr>
            </w:pPr>
            <w:r>
              <w:rPr>
                <w:rStyle w:val="af0"/>
                <w:i w:val="0"/>
              </w:rPr>
              <w:tab/>
            </w:r>
            <w:r w:rsidR="00425C88" w:rsidRPr="00425C88">
              <w:rPr>
                <w:rStyle w:val="af0"/>
              </w:rPr>
              <w:t>ΑΔΑ: 6ΑΑΕΩΨΑ-ΙΜΣ</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A51317" w:rsidRPr="00A51317">
              <w:rPr>
                <w:rFonts w:ascii="Tahoma" w:hAnsi="Tahoma" w:cs="Tahoma"/>
                <w:b/>
                <w:sz w:val="20"/>
                <w:szCs w:val="20"/>
              </w:rPr>
              <w:t>Απομάκρυνση κλειστών περιπτέρων που βρίσκονται στην Κοινότητα Αγ. Σπυρίδωνα στην Κοινότητα Ανέζας και στον οικισμό Αγ. Αναργύρων (αριθμ. 1,2&amp;4/2020) αποφάσεις Επιτροπής Ποιότητας Ζωής</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7B4457" w:rsidRDefault="00261B91" w:rsidP="00A51317">
      <w:pPr>
        <w:pStyle w:val="af3"/>
        <w:spacing w:line="360" w:lineRule="auto"/>
        <w:jc w:val="both"/>
        <w:rPr>
          <w:rFonts w:ascii="Tahoma" w:hAnsi="Tahoma" w:cs="Tahoma"/>
          <w:b/>
          <w:szCs w:val="22"/>
        </w:rPr>
      </w:pPr>
      <w:r w:rsidRPr="00974EC7">
        <w:rPr>
          <w:rFonts w:ascii="Tahoma" w:hAnsi="Tahoma" w:cs="Tahoma"/>
          <w:szCs w:val="22"/>
          <w:shd w:val="clear" w:color="auto" w:fill="FFFFFF"/>
        </w:rPr>
        <w:t xml:space="preserve">Ο Πρόεδρος κήρυξε την έναρξη της συνεδρίασης και εισηγούμενος το </w:t>
      </w:r>
      <w:r>
        <w:rPr>
          <w:rFonts w:ascii="Tahoma" w:hAnsi="Tahoma" w:cs="Tahoma"/>
          <w:szCs w:val="22"/>
          <w:shd w:val="clear" w:color="auto" w:fill="FFFFFF"/>
        </w:rPr>
        <w:t>1</w:t>
      </w:r>
      <w:r w:rsidR="00A51317">
        <w:rPr>
          <w:rFonts w:ascii="Tahoma" w:hAnsi="Tahoma" w:cs="Tahoma"/>
          <w:szCs w:val="22"/>
          <w:shd w:val="clear" w:color="auto" w:fill="FFFFFF"/>
        </w:rPr>
        <w:t>4</w:t>
      </w:r>
      <w:r w:rsidRPr="00974EC7">
        <w:rPr>
          <w:rFonts w:ascii="Tahoma" w:hAnsi="Tahoma" w:cs="Tahoma"/>
          <w:szCs w:val="22"/>
          <w:shd w:val="clear" w:color="auto" w:fill="FFFFFF"/>
          <w:vertAlign w:val="superscript"/>
        </w:rPr>
        <w:t>ο</w:t>
      </w:r>
      <w:r w:rsidRPr="00974EC7">
        <w:rPr>
          <w:rFonts w:ascii="Tahoma" w:hAnsi="Tahoma" w:cs="Tahoma"/>
          <w:szCs w:val="22"/>
          <w:shd w:val="clear" w:color="auto" w:fill="FFFFFF"/>
        </w:rPr>
        <w:t xml:space="preserve">  τακτικό θέμα της ημερήσιας διάταξης </w:t>
      </w:r>
      <w:r w:rsidRPr="00974EC7">
        <w:rPr>
          <w:rStyle w:val="a6"/>
          <w:rFonts w:ascii="Tahoma" w:hAnsi="Tahoma" w:cs="Tahoma"/>
          <w:szCs w:val="22"/>
        </w:rPr>
        <w:t>«</w:t>
      </w:r>
      <w:r w:rsidR="00A51317" w:rsidRPr="00A51317">
        <w:rPr>
          <w:rFonts w:ascii="Tahoma" w:hAnsi="Tahoma" w:cs="Tahoma"/>
          <w:b/>
          <w:szCs w:val="22"/>
        </w:rPr>
        <w:t>Απομάκρυνση κλειστών περιπτέρων που βρίσκονται στην Κοινότητα Αγ. Σπυρίδωνα στην Κοινότητα Ανέζας και στον οικισμό Αγ. Αναργύρων (αριθμ. 1,2&amp;4/2020) αποφάσεις Επιτροπής Ποιότητας Ζωής</w:t>
      </w:r>
      <w:r w:rsidRPr="00261B91">
        <w:rPr>
          <w:rFonts w:ascii="Tahoma" w:hAnsi="Tahoma" w:cs="Tahoma"/>
          <w:b/>
          <w:szCs w:val="22"/>
        </w:rPr>
        <w:t>»</w:t>
      </w:r>
      <w:r>
        <w:rPr>
          <w:rFonts w:ascii="Tahoma" w:hAnsi="Tahoma" w:cs="Tahoma"/>
          <w:b/>
          <w:szCs w:val="22"/>
        </w:rPr>
        <w:t xml:space="preserve"> </w:t>
      </w:r>
      <w:r w:rsidRPr="00974EC7">
        <w:rPr>
          <w:rFonts w:ascii="Tahoma" w:hAnsi="Tahoma" w:cs="Tahoma"/>
          <w:szCs w:val="22"/>
        </w:rPr>
        <w:t xml:space="preserve">έδωσε το λόγο στον αρμόδιο αντιδήμαρχο  κ. </w:t>
      </w:r>
      <w:r w:rsidR="00A51317">
        <w:rPr>
          <w:rFonts w:ascii="Tahoma" w:hAnsi="Tahoma" w:cs="Tahoma"/>
          <w:szCs w:val="22"/>
        </w:rPr>
        <w:t>Κωλέτσο</w:t>
      </w:r>
      <w:r w:rsidRPr="00974EC7">
        <w:rPr>
          <w:rFonts w:ascii="Tahoma" w:hAnsi="Tahoma" w:cs="Tahoma"/>
          <w:szCs w:val="22"/>
        </w:rPr>
        <w:t xml:space="preserve">  ο οποίος παίρνοντας το λόγο έθεσε υπόψη του Συμβουλίου την εισήγηση τα εξής:</w:t>
      </w:r>
      <w:r w:rsidRPr="00974EC7">
        <w:rPr>
          <w:rFonts w:ascii="Tahoma" w:hAnsi="Tahoma" w:cs="Tahoma"/>
          <w:b/>
          <w:szCs w:val="22"/>
        </w:rPr>
        <w:t xml:space="preserve"> </w:t>
      </w:r>
    </w:p>
    <w:p w:rsidR="00A51317" w:rsidRPr="00A51317" w:rsidRDefault="00261B91" w:rsidP="00A51317">
      <w:pPr>
        <w:pStyle w:val="af3"/>
        <w:spacing w:line="360" w:lineRule="auto"/>
        <w:jc w:val="both"/>
        <w:rPr>
          <w:rFonts w:ascii="Tahoma" w:hAnsi="Tahoma" w:cs="Tahoma"/>
          <w:bCs/>
          <w:szCs w:val="22"/>
        </w:rPr>
      </w:pPr>
      <w:r w:rsidRPr="00974EC7">
        <w:rPr>
          <w:rFonts w:ascii="Tahoma" w:hAnsi="Tahoma" w:cs="Tahoma"/>
          <w:b/>
          <w:szCs w:val="22"/>
        </w:rPr>
        <w:t xml:space="preserve"> </w:t>
      </w:r>
      <w:r w:rsidRPr="00A51317">
        <w:rPr>
          <w:rFonts w:ascii="Tahoma" w:hAnsi="Tahoma" w:cs="Tahoma"/>
          <w:szCs w:val="22"/>
        </w:rPr>
        <w:t xml:space="preserve">  </w:t>
      </w:r>
      <w:r w:rsidR="00A51317" w:rsidRPr="00A51317">
        <w:rPr>
          <w:rFonts w:ascii="Tahoma" w:hAnsi="Tahoma" w:cs="Tahoma"/>
          <w:szCs w:val="22"/>
        </w:rPr>
        <w:t xml:space="preserve">Με την αριθμ.1/2020 απόφαση και μετά την αριθμ.  </w:t>
      </w:r>
      <w:r w:rsidR="00A51317" w:rsidRPr="00A51317">
        <w:rPr>
          <w:rFonts w:ascii="Tahoma" w:hAnsi="Tahoma" w:cs="Tahoma"/>
          <w:bCs/>
          <w:szCs w:val="22"/>
        </w:rPr>
        <w:t xml:space="preserve">10/2019 απόφαση της Τοπ. Κοινότητας Αγ. Σπυρίδωνα, </w:t>
      </w:r>
      <w:r w:rsidR="00A51317" w:rsidRPr="00A51317">
        <w:rPr>
          <w:rFonts w:ascii="Tahoma" w:hAnsi="Tahoma" w:cs="Tahoma"/>
          <w:szCs w:val="22"/>
        </w:rPr>
        <w:t xml:space="preserve">η Επιτροπή Ποιότητας Ζωής του Δήμου </w:t>
      </w:r>
      <w:r w:rsidR="003C2633">
        <w:rPr>
          <w:rFonts w:ascii="Tahoma" w:hAnsi="Tahoma" w:cs="Tahoma"/>
          <w:szCs w:val="22"/>
        </w:rPr>
        <w:t>μας,</w:t>
      </w:r>
      <w:r w:rsidR="00A51317" w:rsidRPr="00A51317">
        <w:rPr>
          <w:rFonts w:ascii="Tahoma" w:hAnsi="Tahoma" w:cs="Tahoma"/>
          <w:szCs w:val="22"/>
        </w:rPr>
        <w:t xml:space="preserve"> γνωμοδότησε θετικά </w:t>
      </w:r>
      <w:r w:rsidR="00A51317" w:rsidRPr="00A51317">
        <w:rPr>
          <w:rFonts w:ascii="Tahoma" w:hAnsi="Tahoma" w:cs="Tahoma"/>
          <w:bCs/>
          <w:szCs w:val="22"/>
        </w:rPr>
        <w:t>για την απομάκρυνση  του περιπτέρου (κουβούκλιο)</w:t>
      </w:r>
      <w:r w:rsidR="00A51317" w:rsidRPr="00A51317">
        <w:rPr>
          <w:rFonts w:ascii="Tahoma" w:hAnsi="Tahoma" w:cs="Tahoma"/>
          <w:szCs w:val="22"/>
        </w:rPr>
        <w:t xml:space="preserve"> από την πλατεία της Κοινότητας Αγ. Σπυρίδωνα </w:t>
      </w:r>
      <w:r w:rsidR="00A51317" w:rsidRPr="00A51317">
        <w:rPr>
          <w:rFonts w:ascii="Tahoma" w:hAnsi="Tahoma" w:cs="Tahoma"/>
          <w:bCs/>
          <w:szCs w:val="22"/>
        </w:rPr>
        <w:t xml:space="preserve"> και τη μεταφορά του στο χώρο του Δημοτικού Αμαξοστασίου, με δαπάνες του Δήμου.</w:t>
      </w:r>
    </w:p>
    <w:p w:rsidR="00A51317" w:rsidRPr="00161DEC" w:rsidRDefault="007B4457" w:rsidP="007B4457">
      <w:pPr>
        <w:spacing w:line="360" w:lineRule="auto"/>
        <w:jc w:val="both"/>
        <w:rPr>
          <w:rFonts w:ascii="Tahoma" w:hAnsi="Tahoma" w:cs="Tahoma"/>
          <w:bCs/>
          <w:sz w:val="22"/>
          <w:szCs w:val="22"/>
        </w:rPr>
      </w:pPr>
      <w:r w:rsidRPr="00161DEC">
        <w:rPr>
          <w:rFonts w:ascii="Tahoma" w:hAnsi="Tahoma" w:cs="Tahoma"/>
          <w:sz w:val="22"/>
          <w:szCs w:val="22"/>
        </w:rPr>
        <w:t xml:space="preserve">   </w:t>
      </w:r>
      <w:r w:rsidR="00A51317" w:rsidRPr="00161DEC">
        <w:rPr>
          <w:rFonts w:ascii="Tahoma" w:hAnsi="Tahoma" w:cs="Tahoma"/>
          <w:sz w:val="22"/>
          <w:szCs w:val="22"/>
        </w:rPr>
        <w:t xml:space="preserve">Με την αριθμ.2/2020 απόφαση και μετά την αριθμ.  </w:t>
      </w:r>
      <w:r w:rsidR="00A51317" w:rsidRPr="00161DEC">
        <w:rPr>
          <w:rFonts w:ascii="Tahoma" w:hAnsi="Tahoma" w:cs="Tahoma"/>
          <w:bCs/>
          <w:sz w:val="22"/>
          <w:szCs w:val="22"/>
        </w:rPr>
        <w:t xml:space="preserve">7/2020 απόφαση της Δημ. Κοινότητας Αρταίων, </w:t>
      </w:r>
      <w:r w:rsidR="00A51317" w:rsidRPr="00161DEC">
        <w:rPr>
          <w:rFonts w:ascii="Tahoma" w:hAnsi="Tahoma" w:cs="Tahoma"/>
          <w:sz w:val="22"/>
          <w:szCs w:val="22"/>
        </w:rPr>
        <w:t xml:space="preserve">η Επιτροπή Ποιότητας Ζωής του Δήμου μας γνωμοδότησε θετικά </w:t>
      </w:r>
      <w:r w:rsidR="00A51317" w:rsidRPr="00161DEC">
        <w:rPr>
          <w:rFonts w:ascii="Tahoma" w:hAnsi="Tahoma" w:cs="Tahoma"/>
          <w:bCs/>
          <w:sz w:val="22"/>
          <w:szCs w:val="22"/>
        </w:rPr>
        <w:t xml:space="preserve">για την απομάκρυνση  του περιπτέρου (κουβούκλιο) </w:t>
      </w:r>
      <w:r w:rsidR="00437248" w:rsidRPr="00161DEC">
        <w:rPr>
          <w:rFonts w:ascii="Tahoma" w:hAnsi="Tahoma" w:cs="Tahoma"/>
          <w:bCs/>
          <w:sz w:val="22"/>
          <w:szCs w:val="22"/>
        </w:rPr>
        <w:t xml:space="preserve">που βρίσκεται </w:t>
      </w:r>
      <w:r w:rsidR="00A51317" w:rsidRPr="00161DEC">
        <w:rPr>
          <w:rFonts w:ascii="Tahoma" w:hAnsi="Tahoma" w:cs="Tahoma"/>
          <w:b/>
          <w:sz w:val="22"/>
          <w:szCs w:val="22"/>
        </w:rPr>
        <w:t>στην κεντρική πλατεία</w:t>
      </w:r>
      <w:r w:rsidR="00A51317" w:rsidRPr="00161DEC">
        <w:rPr>
          <w:rFonts w:ascii="Tahoma" w:hAnsi="Tahoma" w:cs="Tahoma"/>
          <w:bCs/>
          <w:sz w:val="22"/>
          <w:szCs w:val="22"/>
        </w:rPr>
        <w:t xml:space="preserve"> </w:t>
      </w:r>
      <w:r w:rsidR="00A51317" w:rsidRPr="00161DEC">
        <w:rPr>
          <w:rFonts w:ascii="Tahoma" w:hAnsi="Tahoma" w:cs="Tahoma"/>
          <w:sz w:val="22"/>
          <w:szCs w:val="22"/>
        </w:rPr>
        <w:t xml:space="preserve">εντός του οικισμού </w:t>
      </w:r>
      <w:r w:rsidR="00A51317" w:rsidRPr="00161DEC">
        <w:rPr>
          <w:rFonts w:ascii="Tahoma" w:hAnsi="Tahoma" w:cs="Tahoma"/>
          <w:b/>
          <w:sz w:val="22"/>
          <w:szCs w:val="22"/>
        </w:rPr>
        <w:t>Αγ. Αναργύρων Άρτας</w:t>
      </w:r>
      <w:r w:rsidR="00A51317" w:rsidRPr="00161DEC">
        <w:rPr>
          <w:rFonts w:ascii="Tahoma" w:hAnsi="Tahoma" w:cs="Tahoma"/>
          <w:sz w:val="22"/>
          <w:szCs w:val="22"/>
        </w:rPr>
        <w:t xml:space="preserve"> </w:t>
      </w:r>
      <w:r w:rsidR="00A51317" w:rsidRPr="00161DEC">
        <w:rPr>
          <w:rFonts w:ascii="Tahoma" w:hAnsi="Tahoma" w:cs="Tahoma"/>
          <w:bCs/>
          <w:sz w:val="22"/>
          <w:szCs w:val="22"/>
        </w:rPr>
        <w:t>και τη μεταφορά του στο χώρο του Δημοτικού Αμαξοστασίου, με δαπάνες του Δήμου</w:t>
      </w:r>
      <w:r w:rsidR="00437248" w:rsidRPr="00161DEC">
        <w:rPr>
          <w:rFonts w:ascii="Tahoma" w:hAnsi="Tahoma" w:cs="Tahoma"/>
          <w:bCs/>
          <w:sz w:val="22"/>
          <w:szCs w:val="22"/>
        </w:rPr>
        <w:t>.</w:t>
      </w:r>
    </w:p>
    <w:p w:rsidR="00437248" w:rsidRPr="00161DEC" w:rsidRDefault="007B4457" w:rsidP="007B4457">
      <w:pPr>
        <w:spacing w:line="360" w:lineRule="auto"/>
        <w:jc w:val="both"/>
        <w:rPr>
          <w:rFonts w:ascii="Tahoma" w:hAnsi="Tahoma" w:cs="Tahoma"/>
          <w:bCs/>
          <w:sz w:val="22"/>
          <w:szCs w:val="22"/>
        </w:rPr>
      </w:pPr>
      <w:r w:rsidRPr="00161DEC">
        <w:rPr>
          <w:rFonts w:ascii="Tahoma" w:hAnsi="Tahoma" w:cs="Tahoma"/>
          <w:sz w:val="22"/>
          <w:szCs w:val="22"/>
        </w:rPr>
        <w:t xml:space="preserve">   </w:t>
      </w:r>
      <w:r w:rsidR="00437248" w:rsidRPr="00161DEC">
        <w:rPr>
          <w:rFonts w:ascii="Tahoma" w:hAnsi="Tahoma" w:cs="Tahoma"/>
          <w:sz w:val="22"/>
          <w:szCs w:val="22"/>
        </w:rPr>
        <w:t xml:space="preserve">Με την αριθμ.4/2020 απόφαση μετά την αριθμ.  </w:t>
      </w:r>
      <w:r w:rsidR="00437248" w:rsidRPr="00161DEC">
        <w:rPr>
          <w:rFonts w:ascii="Tahoma" w:hAnsi="Tahoma" w:cs="Tahoma"/>
          <w:bCs/>
          <w:sz w:val="22"/>
          <w:szCs w:val="22"/>
        </w:rPr>
        <w:t xml:space="preserve">1/2020 απόφαση της Τοπ. Κοινότητας Ανέζας, </w:t>
      </w:r>
      <w:r w:rsidR="00437248" w:rsidRPr="00161DEC">
        <w:rPr>
          <w:rFonts w:ascii="Tahoma" w:hAnsi="Tahoma" w:cs="Tahoma"/>
          <w:sz w:val="22"/>
          <w:szCs w:val="22"/>
        </w:rPr>
        <w:t xml:space="preserve">και την αυτοψία που διενήργησε η Τροχαία  Άρτας  διαπιστώνοντας ότι η θέση του περιπτέρου εγκυμονεί κινδύνους για την ασφαλή κυκλοφορία πεζών και οχημάτων καθότι, το εναπομείναν πεζοδρόμιο δεν επαρκεί για την κυκλοφορία των πεζών, η Επιτροπή Ποιότητας Ζωής του Δήμου μας γνωμοδότησε θετικά </w:t>
      </w:r>
      <w:r w:rsidR="00437248" w:rsidRPr="00161DEC">
        <w:rPr>
          <w:rFonts w:ascii="Tahoma" w:hAnsi="Tahoma" w:cs="Tahoma"/>
          <w:bCs/>
          <w:sz w:val="22"/>
          <w:szCs w:val="22"/>
        </w:rPr>
        <w:t>για την απομάκρυνση  του περιπτέρου (κουβούκλιο)</w:t>
      </w:r>
      <w:r w:rsidR="00437248" w:rsidRPr="00161DEC">
        <w:rPr>
          <w:rFonts w:ascii="Tahoma" w:hAnsi="Tahoma" w:cs="Tahoma"/>
          <w:sz w:val="22"/>
          <w:szCs w:val="22"/>
        </w:rPr>
        <w:t xml:space="preserve"> από την πλατεία της Κοινότητας Ανέζας </w:t>
      </w:r>
      <w:r w:rsidR="00437248" w:rsidRPr="00161DEC">
        <w:rPr>
          <w:rFonts w:ascii="Tahoma" w:hAnsi="Tahoma" w:cs="Tahoma"/>
          <w:bCs/>
          <w:sz w:val="22"/>
          <w:szCs w:val="22"/>
        </w:rPr>
        <w:t xml:space="preserve"> και τη μεταφορά του στο χώρο του Δημοτικού Αμαξοστασίου, με δαπάνες του Δήμου </w:t>
      </w:r>
      <w:r w:rsidR="00437248" w:rsidRPr="00161DEC">
        <w:rPr>
          <w:rFonts w:ascii="Tahoma" w:hAnsi="Tahoma" w:cs="Tahoma"/>
          <w:sz w:val="22"/>
          <w:szCs w:val="22"/>
          <w:shd w:val="clear" w:color="auto" w:fill="FFFFFF"/>
        </w:rPr>
        <w:t xml:space="preserve">και την κατάργηση </w:t>
      </w:r>
      <w:bookmarkStart w:id="1" w:name="_GoBack"/>
      <w:bookmarkEnd w:id="1"/>
      <w:r w:rsidR="00437248" w:rsidRPr="00161DEC">
        <w:rPr>
          <w:rFonts w:ascii="Tahoma" w:hAnsi="Tahoma" w:cs="Tahoma"/>
          <w:sz w:val="22"/>
          <w:szCs w:val="22"/>
          <w:shd w:val="clear" w:color="auto" w:fill="FFFFFF"/>
        </w:rPr>
        <w:t>της συγκεκριμένης θέσης.</w:t>
      </w:r>
    </w:p>
    <w:p w:rsidR="007B4457" w:rsidRPr="00161DEC" w:rsidRDefault="007B4457" w:rsidP="007B4457">
      <w:pPr>
        <w:spacing w:line="360" w:lineRule="auto"/>
        <w:jc w:val="both"/>
        <w:rPr>
          <w:rFonts w:ascii="Tahoma" w:hAnsi="Tahoma" w:cs="Tahoma"/>
          <w:sz w:val="22"/>
          <w:szCs w:val="22"/>
        </w:rPr>
      </w:pPr>
      <w:r w:rsidRPr="00161DEC">
        <w:rPr>
          <w:rFonts w:ascii="Tahoma" w:hAnsi="Tahoma" w:cs="Tahoma"/>
          <w:sz w:val="22"/>
          <w:szCs w:val="22"/>
        </w:rPr>
        <w:t>Ύστερα από τα παραπάνω προτείνω την απομάκρυνση των ε</w:t>
      </w:r>
      <w:r w:rsidR="003C2633">
        <w:rPr>
          <w:rFonts w:ascii="Tahoma" w:hAnsi="Tahoma" w:cs="Tahoma"/>
          <w:sz w:val="22"/>
          <w:szCs w:val="22"/>
        </w:rPr>
        <w:t>ν</w:t>
      </w:r>
      <w:r w:rsidRPr="00161DEC">
        <w:rPr>
          <w:rFonts w:ascii="Tahoma" w:hAnsi="Tahoma" w:cs="Tahoma"/>
          <w:sz w:val="22"/>
          <w:szCs w:val="22"/>
        </w:rPr>
        <w:t xml:space="preserve"> λόγω παραπάνω περιπτέρων.</w:t>
      </w:r>
    </w:p>
    <w:p w:rsidR="007B4457" w:rsidRPr="00161DEC" w:rsidRDefault="007B4457" w:rsidP="007B4457">
      <w:pPr>
        <w:spacing w:line="360" w:lineRule="auto"/>
        <w:jc w:val="both"/>
        <w:rPr>
          <w:rFonts w:ascii="Tahoma" w:hAnsi="Tahoma" w:cs="Tahoma"/>
          <w:sz w:val="22"/>
          <w:szCs w:val="22"/>
        </w:rPr>
      </w:pPr>
      <w:r w:rsidRPr="00161DEC">
        <w:rPr>
          <w:rFonts w:ascii="Tahoma" w:hAnsi="Tahoma" w:cs="Tahoma"/>
          <w:sz w:val="22"/>
          <w:szCs w:val="22"/>
        </w:rPr>
        <w:t>Στη συνέχεια το λόγο πήρε η κα Ταπραντζή η οποία επεσήμανε ότι όσον αφορά το περίπτερο την πλατεία του οικισμού Αγ. Αναργύρων, ο ιδιοκτήτης του προτίθεται να λειτουργήσει το περίπτερο και πρέπει να μην γίνει η μεταφορά του αλλά να παραμείνει ως έχει.</w:t>
      </w:r>
    </w:p>
    <w:p w:rsidR="007B4457" w:rsidRPr="007B4457" w:rsidRDefault="007B4457" w:rsidP="007B4457">
      <w:pPr>
        <w:spacing w:line="360" w:lineRule="auto"/>
        <w:jc w:val="both"/>
        <w:rPr>
          <w:rFonts w:ascii="Tahoma" w:hAnsi="Tahoma" w:cs="Tahoma"/>
          <w:sz w:val="22"/>
          <w:szCs w:val="22"/>
        </w:rPr>
      </w:pPr>
      <w:r>
        <w:rPr>
          <w:rFonts w:ascii="Tahoma" w:hAnsi="Tahoma" w:cs="Tahoma"/>
          <w:sz w:val="22"/>
          <w:szCs w:val="22"/>
        </w:rPr>
        <w:t xml:space="preserve"> Στη συνέχεια το λόγο πήρε ο κ. Δήμαρχος ο οποίος πρότεινε να δοθεί χρόνος 2 μηνών στον κ. Παπαχρήστο να προβεί στη λειτουργία του περιπτέρου και αν αυτό δεν γίνει μέσα στο παραπάνω χρονικό διάστημα τότε ο Δήμος να προβεί στην μεταφορά του</w:t>
      </w:r>
      <w:r w:rsidR="003C2633">
        <w:rPr>
          <w:rFonts w:ascii="Tahoma" w:hAnsi="Tahoma" w:cs="Tahoma"/>
          <w:sz w:val="22"/>
          <w:szCs w:val="22"/>
        </w:rPr>
        <w:t xml:space="preserve"> περιπτέρου </w:t>
      </w:r>
      <w:r>
        <w:rPr>
          <w:rFonts w:ascii="Tahoma" w:hAnsi="Tahoma" w:cs="Tahoma"/>
          <w:sz w:val="22"/>
          <w:szCs w:val="22"/>
        </w:rPr>
        <w:t xml:space="preserve"> </w:t>
      </w:r>
      <w:r w:rsidRPr="00A51317">
        <w:rPr>
          <w:rFonts w:ascii="Tahoma" w:hAnsi="Tahoma" w:cs="Tahoma"/>
          <w:bCs/>
          <w:sz w:val="22"/>
          <w:szCs w:val="22"/>
        </w:rPr>
        <w:t>(κουβούκλιο)</w:t>
      </w:r>
      <w:r>
        <w:rPr>
          <w:rFonts w:ascii="Tahoma" w:hAnsi="Tahoma" w:cs="Tahoma"/>
          <w:bCs/>
          <w:sz w:val="22"/>
          <w:szCs w:val="22"/>
        </w:rPr>
        <w:t xml:space="preserve"> στο χώρο του αμαξοστασίου.</w:t>
      </w:r>
    </w:p>
    <w:p w:rsidR="00754125" w:rsidRDefault="00261B91" w:rsidP="00261B91">
      <w:pPr>
        <w:pStyle w:val="aa"/>
        <w:autoSpaceDE w:val="0"/>
        <w:autoSpaceDN w:val="0"/>
        <w:adjustRightInd w:val="0"/>
        <w:spacing w:line="276" w:lineRule="auto"/>
        <w:ind w:left="360" w:right="-1"/>
        <w:jc w:val="both"/>
        <w:rPr>
          <w:rFonts w:ascii="Tahoma" w:hAnsi="Tahoma" w:cs="Tahoma"/>
          <w:sz w:val="22"/>
          <w:szCs w:val="22"/>
        </w:rPr>
      </w:pPr>
      <w:r w:rsidRPr="00974EC7">
        <w:rPr>
          <w:rFonts w:ascii="Tahoma" w:hAnsi="Tahoma" w:cs="Tahoma"/>
          <w:sz w:val="22"/>
          <w:szCs w:val="22"/>
        </w:rPr>
        <w:t xml:space="preserve">      </w:t>
      </w:r>
    </w:p>
    <w:p w:rsidR="00261B91" w:rsidRPr="00974EC7" w:rsidRDefault="00261B91" w:rsidP="007B4457">
      <w:pPr>
        <w:pStyle w:val="aa"/>
        <w:autoSpaceDE w:val="0"/>
        <w:autoSpaceDN w:val="0"/>
        <w:adjustRightInd w:val="0"/>
        <w:spacing w:line="360" w:lineRule="auto"/>
        <w:ind w:left="0" w:right="-1"/>
        <w:jc w:val="both"/>
        <w:rPr>
          <w:rFonts w:ascii="Tahoma" w:hAnsi="Tahoma" w:cs="Tahoma"/>
          <w:sz w:val="22"/>
          <w:szCs w:val="22"/>
        </w:rPr>
      </w:pPr>
      <w:r w:rsidRPr="00974EC7">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1B91" w:rsidRPr="005D2C7C" w:rsidRDefault="00261B91" w:rsidP="00261B91">
      <w:pPr>
        <w:pStyle w:val="aa"/>
        <w:spacing w:line="276" w:lineRule="auto"/>
        <w:ind w:left="360"/>
        <w:jc w:val="both"/>
        <w:rPr>
          <w:rFonts w:ascii="Tahoma" w:hAnsi="Tahoma" w:cs="Tahoma"/>
          <w:sz w:val="22"/>
          <w:szCs w:val="22"/>
        </w:rPr>
      </w:pPr>
    </w:p>
    <w:p w:rsidR="00261B91" w:rsidRDefault="00261B91" w:rsidP="00261B91">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00754125">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3319E6" w:rsidRDefault="00261B91" w:rsidP="006F5F9B">
      <w:pPr>
        <w:pStyle w:val="aa"/>
        <w:spacing w:line="360" w:lineRule="auto"/>
        <w:ind w:left="360"/>
        <w:jc w:val="both"/>
        <w:rPr>
          <w:rFonts w:ascii="Tahoma" w:hAnsi="Tahoma" w:cs="Tahoma"/>
          <w:sz w:val="22"/>
          <w:szCs w:val="22"/>
        </w:rPr>
      </w:pPr>
      <w:r w:rsidRPr="002B3AEF">
        <w:rPr>
          <w:rFonts w:ascii="Tahoma" w:hAnsi="Tahoma" w:cs="Tahoma"/>
          <w:color w:val="000000"/>
          <w:sz w:val="22"/>
          <w:szCs w:val="22"/>
        </w:rPr>
        <w:t>Αφού έλαβε υπόψη διατάξεις  του Ν4555/2018</w:t>
      </w:r>
      <w:r w:rsidR="00661584">
        <w:rPr>
          <w:rFonts w:ascii="Tahoma" w:hAnsi="Tahoma" w:cs="Tahoma"/>
          <w:color w:val="000000"/>
          <w:sz w:val="22"/>
          <w:szCs w:val="22"/>
        </w:rPr>
        <w:t>,</w:t>
      </w:r>
      <w:r w:rsidRPr="002B3AEF">
        <w:rPr>
          <w:rFonts w:ascii="Tahoma" w:hAnsi="Tahoma" w:cs="Tahoma"/>
          <w:color w:val="000000"/>
          <w:sz w:val="22"/>
          <w:szCs w:val="22"/>
        </w:rPr>
        <w:t xml:space="preserve">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w:t>
      </w:r>
      <w:r w:rsidR="00661584">
        <w:rPr>
          <w:rFonts w:ascii="Tahoma" w:hAnsi="Tahoma" w:cs="Tahoma"/>
          <w:color w:val="000000"/>
          <w:sz w:val="22"/>
          <w:szCs w:val="22"/>
        </w:rPr>
        <w:t>, του</w:t>
      </w:r>
      <w:r w:rsidRPr="002B3AEF">
        <w:rPr>
          <w:rFonts w:ascii="Tahoma" w:hAnsi="Tahoma" w:cs="Tahoma"/>
          <w:color w:val="000000"/>
          <w:sz w:val="22"/>
          <w:szCs w:val="22"/>
        </w:rPr>
        <w:t xml:space="preserve"> </w:t>
      </w:r>
      <w:r w:rsidR="00661584">
        <w:rPr>
          <w:rFonts w:ascii="Tahoma" w:hAnsi="Tahoma" w:cs="Tahoma"/>
          <w:sz w:val="22"/>
          <w:szCs w:val="22"/>
        </w:rPr>
        <w:t xml:space="preserve"> Ν.</w:t>
      </w:r>
      <w:r w:rsidRPr="002B3AEF">
        <w:rPr>
          <w:rFonts w:ascii="Tahoma" w:hAnsi="Tahoma" w:cs="Tahoma"/>
          <w:sz w:val="22"/>
          <w:szCs w:val="22"/>
        </w:rPr>
        <w:t>3463/06</w:t>
      </w:r>
      <w:r w:rsidR="003319E6">
        <w:rPr>
          <w:rFonts w:ascii="Tahoma" w:hAnsi="Tahoma" w:cs="Tahoma"/>
          <w:sz w:val="22"/>
          <w:szCs w:val="22"/>
        </w:rPr>
        <w:t>,</w:t>
      </w:r>
      <w:r w:rsidRPr="002B3AEF">
        <w:rPr>
          <w:rFonts w:ascii="Tahoma" w:hAnsi="Tahoma" w:cs="Tahoma"/>
          <w:sz w:val="22"/>
          <w:szCs w:val="22"/>
        </w:rPr>
        <w:t xml:space="preserve"> </w:t>
      </w:r>
    </w:p>
    <w:p w:rsidR="00261B91" w:rsidRDefault="00261B91" w:rsidP="006F5F9B">
      <w:pPr>
        <w:pStyle w:val="aa"/>
        <w:spacing w:line="360" w:lineRule="auto"/>
        <w:ind w:left="360"/>
        <w:jc w:val="both"/>
        <w:rPr>
          <w:rStyle w:val="a6"/>
          <w:rFonts w:ascii="Tahoma" w:hAnsi="Tahoma" w:cs="Tahoma"/>
          <w:sz w:val="22"/>
          <w:szCs w:val="22"/>
        </w:rPr>
      </w:pPr>
      <w:r>
        <w:rPr>
          <w:rFonts w:ascii="Tahoma" w:hAnsi="Tahoma" w:cs="Tahoma"/>
          <w:sz w:val="22"/>
          <w:szCs w:val="22"/>
        </w:rPr>
        <w:t>του Ν</w:t>
      </w:r>
      <w:r w:rsidR="00661584">
        <w:rPr>
          <w:rFonts w:ascii="Tahoma" w:hAnsi="Tahoma" w:cs="Tahoma"/>
          <w:sz w:val="22"/>
          <w:szCs w:val="22"/>
        </w:rPr>
        <w:t>.</w:t>
      </w:r>
      <w:r>
        <w:rPr>
          <w:rFonts w:ascii="Tahoma" w:hAnsi="Tahoma" w:cs="Tahoma"/>
          <w:sz w:val="22"/>
          <w:szCs w:val="22"/>
        </w:rPr>
        <w:t>4623/2019</w:t>
      </w:r>
      <w:r w:rsidR="003319E6">
        <w:rPr>
          <w:rFonts w:ascii="Tahoma" w:hAnsi="Tahoma" w:cs="Tahoma"/>
          <w:sz w:val="22"/>
          <w:szCs w:val="22"/>
        </w:rPr>
        <w:t>,</w:t>
      </w:r>
      <w:r>
        <w:rPr>
          <w:rFonts w:ascii="Tahoma" w:hAnsi="Tahoma" w:cs="Tahoma"/>
          <w:sz w:val="22"/>
          <w:szCs w:val="22"/>
        </w:rPr>
        <w:t xml:space="preserve"> τις </w:t>
      </w:r>
      <w:r w:rsidR="00161DEC">
        <w:rPr>
          <w:rFonts w:ascii="Tahoma" w:hAnsi="Tahoma" w:cs="Tahoma"/>
          <w:sz w:val="22"/>
          <w:szCs w:val="22"/>
        </w:rPr>
        <w:t>αποφάσεις της Επιτροπής Ποιότητας Ζωής</w:t>
      </w:r>
      <w:r>
        <w:rPr>
          <w:rFonts w:ascii="Tahoma" w:hAnsi="Tahoma" w:cs="Tahoma"/>
          <w:sz w:val="22"/>
          <w:szCs w:val="22"/>
        </w:rPr>
        <w:t xml:space="preserve">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754125" w:rsidRDefault="00754125" w:rsidP="00261B91">
      <w:pPr>
        <w:pStyle w:val="aa"/>
        <w:spacing w:line="276" w:lineRule="auto"/>
        <w:ind w:left="360"/>
        <w:jc w:val="both"/>
        <w:rPr>
          <w:rStyle w:val="a6"/>
          <w:rFonts w:ascii="Tahoma" w:hAnsi="Tahoma" w:cs="Tahoma"/>
          <w:sz w:val="22"/>
          <w:szCs w:val="22"/>
        </w:rPr>
      </w:pPr>
    </w:p>
    <w:p w:rsidR="00261B91" w:rsidRDefault="00261B91" w:rsidP="00261B91">
      <w:pPr>
        <w:spacing w:line="276" w:lineRule="auto"/>
        <w:ind w:left="3240"/>
        <w:rPr>
          <w:rFonts w:ascii="Tahoma" w:hAnsi="Tahoma" w:cs="Tahoma"/>
          <w:b/>
          <w:color w:val="000000"/>
          <w:sz w:val="22"/>
          <w:szCs w:val="22"/>
        </w:rPr>
      </w:pPr>
      <w:r w:rsidRPr="00EE7D97">
        <w:rPr>
          <w:rFonts w:ascii="Tahoma" w:hAnsi="Tahoma" w:cs="Tahoma"/>
          <w:b/>
          <w:color w:val="000000"/>
          <w:sz w:val="22"/>
          <w:szCs w:val="22"/>
        </w:rPr>
        <w:t>ΑΠΟΦΑΣΙΖΕΙ  ΟΜΟΦΩΝΑ</w:t>
      </w:r>
    </w:p>
    <w:p w:rsidR="00754125" w:rsidRDefault="00754125" w:rsidP="00261B91">
      <w:pPr>
        <w:spacing w:line="276" w:lineRule="auto"/>
        <w:ind w:left="3240"/>
        <w:rPr>
          <w:rFonts w:ascii="Tahoma" w:hAnsi="Tahoma" w:cs="Tahoma"/>
          <w:b/>
          <w:color w:val="000000"/>
          <w:sz w:val="22"/>
          <w:szCs w:val="22"/>
        </w:rPr>
      </w:pPr>
    </w:p>
    <w:p w:rsidR="00161DEC" w:rsidRPr="00A51317" w:rsidRDefault="00596A71" w:rsidP="00161DEC">
      <w:pPr>
        <w:pStyle w:val="af3"/>
        <w:spacing w:line="360" w:lineRule="auto"/>
        <w:jc w:val="both"/>
        <w:rPr>
          <w:rFonts w:ascii="Tahoma" w:hAnsi="Tahoma" w:cs="Tahoma"/>
          <w:bCs/>
          <w:szCs w:val="22"/>
        </w:rPr>
      </w:pPr>
      <w:r w:rsidRPr="003352C4">
        <w:rPr>
          <w:rFonts w:ascii="Tahoma" w:hAnsi="Tahoma" w:cs="Tahoma"/>
          <w:color w:val="000000"/>
          <w:szCs w:val="22"/>
        </w:rPr>
        <w:t xml:space="preserve">Α. </w:t>
      </w:r>
      <w:r w:rsidRPr="00C63B33">
        <w:rPr>
          <w:rFonts w:ascii="Tahoma" w:hAnsi="Tahoma" w:cs="Tahoma"/>
          <w:szCs w:val="22"/>
        </w:rPr>
        <w:t xml:space="preserve">Την  </w:t>
      </w:r>
      <w:r w:rsidR="00161DEC" w:rsidRPr="00A51317">
        <w:rPr>
          <w:rFonts w:ascii="Tahoma" w:hAnsi="Tahoma" w:cs="Tahoma"/>
          <w:bCs/>
          <w:szCs w:val="22"/>
        </w:rPr>
        <w:t>απομάκρυνση  του περιπτέρου (κουβούκλιο)</w:t>
      </w:r>
      <w:r w:rsidR="00161DEC" w:rsidRPr="00A51317">
        <w:rPr>
          <w:rFonts w:ascii="Tahoma" w:hAnsi="Tahoma" w:cs="Tahoma"/>
          <w:szCs w:val="22"/>
        </w:rPr>
        <w:t xml:space="preserve"> από την πλατεία της Κοινότητας Αγ. Σπυρίδωνα </w:t>
      </w:r>
      <w:r w:rsidR="00161DEC" w:rsidRPr="00A51317">
        <w:rPr>
          <w:rFonts w:ascii="Tahoma" w:hAnsi="Tahoma" w:cs="Tahoma"/>
          <w:bCs/>
          <w:szCs w:val="22"/>
        </w:rPr>
        <w:t xml:space="preserve"> και τη μεταφορά του στο χώρο του Δημοτικού Αμα</w:t>
      </w:r>
      <w:r w:rsidR="00161DEC">
        <w:rPr>
          <w:rFonts w:ascii="Tahoma" w:hAnsi="Tahoma" w:cs="Tahoma"/>
          <w:bCs/>
          <w:szCs w:val="22"/>
        </w:rPr>
        <w:t xml:space="preserve">ξοστασίου, με δαπάνες του Δήμου σύμφωνα με την αριθμ.1/2020 απόφαση </w:t>
      </w:r>
      <w:r w:rsidR="00161DEC">
        <w:rPr>
          <w:rFonts w:ascii="Tahoma" w:hAnsi="Tahoma" w:cs="Tahoma"/>
          <w:szCs w:val="22"/>
        </w:rPr>
        <w:t>της Επιτροπής Ποιότητας Ζωής.</w:t>
      </w:r>
    </w:p>
    <w:p w:rsidR="00161DEC" w:rsidRDefault="00161DEC" w:rsidP="00161DEC">
      <w:pPr>
        <w:spacing w:line="360" w:lineRule="auto"/>
        <w:jc w:val="both"/>
        <w:rPr>
          <w:rFonts w:ascii="Tahoma" w:hAnsi="Tahoma" w:cs="Tahoma"/>
          <w:bCs/>
          <w:sz w:val="22"/>
          <w:szCs w:val="22"/>
        </w:rPr>
      </w:pPr>
      <w:r w:rsidRPr="00161DEC">
        <w:rPr>
          <w:rFonts w:ascii="Tahoma" w:hAnsi="Tahoma" w:cs="Tahoma"/>
          <w:sz w:val="22"/>
          <w:szCs w:val="22"/>
        </w:rPr>
        <w:t xml:space="preserve">Β.- </w:t>
      </w:r>
      <w:r w:rsidRPr="00161DEC">
        <w:rPr>
          <w:rFonts w:ascii="Tahoma" w:hAnsi="Tahoma" w:cs="Tahoma"/>
          <w:bCs/>
          <w:sz w:val="22"/>
          <w:szCs w:val="22"/>
        </w:rPr>
        <w:t xml:space="preserve">Την απομάκρυνση  του περιπτέρου (κουβούκλιο) που βρίσκεται </w:t>
      </w:r>
      <w:r w:rsidRPr="00161DEC">
        <w:rPr>
          <w:rFonts w:ascii="Tahoma" w:hAnsi="Tahoma" w:cs="Tahoma"/>
          <w:b/>
          <w:sz w:val="22"/>
          <w:szCs w:val="22"/>
        </w:rPr>
        <w:t>στην κεντρική πλατεία</w:t>
      </w:r>
      <w:r w:rsidRPr="00161DEC">
        <w:rPr>
          <w:rFonts w:ascii="Tahoma" w:hAnsi="Tahoma" w:cs="Tahoma"/>
          <w:bCs/>
          <w:sz w:val="22"/>
          <w:szCs w:val="22"/>
        </w:rPr>
        <w:t xml:space="preserve"> </w:t>
      </w:r>
      <w:r w:rsidRPr="00161DEC">
        <w:rPr>
          <w:rFonts w:ascii="Tahoma" w:hAnsi="Tahoma" w:cs="Tahoma"/>
          <w:sz w:val="22"/>
          <w:szCs w:val="22"/>
        </w:rPr>
        <w:t xml:space="preserve">εντός του οικισμού </w:t>
      </w:r>
      <w:r w:rsidRPr="00161DEC">
        <w:rPr>
          <w:rFonts w:ascii="Tahoma" w:hAnsi="Tahoma" w:cs="Tahoma"/>
          <w:b/>
          <w:sz w:val="22"/>
          <w:szCs w:val="22"/>
        </w:rPr>
        <w:t>Αγ. Αναργύρων Άρτας</w:t>
      </w:r>
      <w:r w:rsidRPr="00161DEC">
        <w:rPr>
          <w:rFonts w:ascii="Tahoma" w:hAnsi="Tahoma" w:cs="Tahoma"/>
          <w:sz w:val="22"/>
          <w:szCs w:val="22"/>
        </w:rPr>
        <w:t xml:space="preserve"> </w:t>
      </w:r>
      <w:r>
        <w:rPr>
          <w:rFonts w:ascii="Tahoma" w:hAnsi="Tahoma" w:cs="Tahoma"/>
          <w:sz w:val="22"/>
          <w:szCs w:val="22"/>
        </w:rPr>
        <w:t xml:space="preserve">(αριθμ.2/2020 αποφ. Ε.Π.Ζ.) </w:t>
      </w:r>
      <w:r w:rsidRPr="00161DEC">
        <w:rPr>
          <w:rFonts w:ascii="Tahoma" w:hAnsi="Tahoma" w:cs="Tahoma"/>
          <w:bCs/>
          <w:sz w:val="22"/>
          <w:szCs w:val="22"/>
        </w:rPr>
        <w:t>και τη μεταφορά του στο χώρο του Δημοτικού Αμαξοστασίου, με δαπάνες του Δήμου</w:t>
      </w:r>
      <w:r>
        <w:rPr>
          <w:rFonts w:ascii="Tahoma" w:hAnsi="Tahoma" w:cs="Tahoma"/>
          <w:bCs/>
          <w:sz w:val="22"/>
          <w:szCs w:val="22"/>
        </w:rPr>
        <w:t xml:space="preserve">, μετά την παρέλευση διμήνου από την λήψη της παρούσας και μόνο αν ο ιδιοκτήτης κ. Παπαχρήστος δεν προβεί στην λειτουργία του. </w:t>
      </w:r>
    </w:p>
    <w:p w:rsidR="00161DEC" w:rsidRPr="00161DEC" w:rsidRDefault="00161DEC" w:rsidP="00161DEC">
      <w:pPr>
        <w:spacing w:line="360" w:lineRule="auto"/>
        <w:jc w:val="both"/>
        <w:rPr>
          <w:rFonts w:ascii="Tahoma" w:hAnsi="Tahoma" w:cs="Tahoma"/>
          <w:bCs/>
          <w:sz w:val="22"/>
          <w:szCs w:val="22"/>
        </w:rPr>
      </w:pPr>
      <w:r>
        <w:rPr>
          <w:rFonts w:ascii="Tahoma" w:hAnsi="Tahoma" w:cs="Tahoma"/>
          <w:bCs/>
          <w:sz w:val="22"/>
          <w:szCs w:val="22"/>
        </w:rPr>
        <w:t xml:space="preserve">Γ.- </w:t>
      </w:r>
      <w:r w:rsidRPr="00161DEC">
        <w:rPr>
          <w:rFonts w:ascii="Tahoma" w:hAnsi="Tahoma" w:cs="Tahoma"/>
          <w:bCs/>
          <w:sz w:val="22"/>
          <w:szCs w:val="22"/>
        </w:rPr>
        <w:t>Την απομάκρυνση  του περιπτέρου (κουβούκλιο) που βρίσκεται</w:t>
      </w:r>
      <w:r w:rsidRPr="00161DEC">
        <w:rPr>
          <w:rFonts w:ascii="Tahoma" w:hAnsi="Tahoma" w:cs="Tahoma"/>
          <w:sz w:val="22"/>
          <w:szCs w:val="22"/>
        </w:rPr>
        <w:t xml:space="preserve"> </w:t>
      </w:r>
      <w:r>
        <w:rPr>
          <w:rFonts w:ascii="Tahoma" w:hAnsi="Tahoma" w:cs="Tahoma"/>
          <w:sz w:val="22"/>
          <w:szCs w:val="22"/>
        </w:rPr>
        <w:t>σ</w:t>
      </w:r>
      <w:r w:rsidRPr="00161DEC">
        <w:rPr>
          <w:rFonts w:ascii="Tahoma" w:hAnsi="Tahoma" w:cs="Tahoma"/>
          <w:sz w:val="22"/>
          <w:szCs w:val="22"/>
        </w:rPr>
        <w:t xml:space="preserve">την πλατεία της Κοινότητας Ανέζας </w:t>
      </w:r>
      <w:r w:rsidRPr="00161DEC">
        <w:rPr>
          <w:rFonts w:ascii="Tahoma" w:hAnsi="Tahoma" w:cs="Tahoma"/>
          <w:bCs/>
          <w:sz w:val="22"/>
          <w:szCs w:val="22"/>
        </w:rPr>
        <w:t xml:space="preserve"> και τη μεταφορά του στο χώρο του Δημοτικού Αμαξοστασίου, με δαπάνες του Δήμου </w:t>
      </w:r>
      <w:r w:rsidRPr="00161DEC">
        <w:rPr>
          <w:rFonts w:ascii="Tahoma" w:hAnsi="Tahoma" w:cs="Tahoma"/>
          <w:sz w:val="22"/>
          <w:szCs w:val="22"/>
          <w:shd w:val="clear" w:color="auto" w:fill="FFFFFF"/>
        </w:rPr>
        <w:t>και την κατάργηση της συγκεκριμένης θέσης</w:t>
      </w:r>
      <w:r w:rsidR="006F5F9B">
        <w:rPr>
          <w:rFonts w:ascii="Tahoma" w:hAnsi="Tahoma" w:cs="Tahoma"/>
          <w:sz w:val="22"/>
          <w:szCs w:val="22"/>
          <w:shd w:val="clear" w:color="auto" w:fill="FFFFFF"/>
        </w:rPr>
        <w:t xml:space="preserve">, </w:t>
      </w:r>
      <w:r w:rsidR="006F5F9B">
        <w:rPr>
          <w:rFonts w:ascii="Tahoma" w:hAnsi="Tahoma" w:cs="Tahoma"/>
          <w:bCs/>
          <w:szCs w:val="22"/>
        </w:rPr>
        <w:t xml:space="preserve">σύμφωνα με την αριθμ.1/2020 απόφαση </w:t>
      </w:r>
      <w:r w:rsidR="006F5F9B">
        <w:rPr>
          <w:rFonts w:ascii="Tahoma" w:hAnsi="Tahoma" w:cs="Tahoma"/>
          <w:sz w:val="22"/>
          <w:szCs w:val="22"/>
        </w:rPr>
        <w:t>της Επιτροπής Ποιότητας Ζωής</w:t>
      </w:r>
      <w:r w:rsidR="006F5F9B">
        <w:rPr>
          <w:rFonts w:ascii="Tahoma" w:hAnsi="Tahoma" w:cs="Tahoma"/>
          <w:szCs w:val="22"/>
        </w:rPr>
        <w:t>.</w:t>
      </w:r>
    </w:p>
    <w:p w:rsidR="00161DEC" w:rsidRDefault="00161DEC" w:rsidP="00161DEC">
      <w:pPr>
        <w:rPr>
          <w:rFonts w:ascii="Tahoma" w:hAnsi="Tahoma" w:cs="Tahoma"/>
          <w:szCs w:val="22"/>
        </w:rPr>
      </w:pPr>
    </w:p>
    <w:p w:rsidR="00261B91" w:rsidRPr="006F5F9B" w:rsidRDefault="00261B91" w:rsidP="006F5F9B">
      <w:pPr>
        <w:spacing w:line="276" w:lineRule="auto"/>
        <w:rPr>
          <w:rFonts w:ascii="Tahoma" w:hAnsi="Tahoma" w:cs="Tahoma"/>
          <w:sz w:val="22"/>
          <w:szCs w:val="22"/>
        </w:rPr>
      </w:pPr>
      <w:r w:rsidRPr="006F5F9B">
        <w:rPr>
          <w:rFonts w:ascii="Tahoma" w:hAnsi="Tahoma" w:cs="Tahoma"/>
          <w:sz w:val="22"/>
          <w:szCs w:val="22"/>
        </w:rPr>
        <w:t xml:space="preserve"> Αναθέτει κάθε παραπέρα ενέργεια στον κ. Δήμαρχο</w:t>
      </w:r>
    </w:p>
    <w:p w:rsidR="00261B91" w:rsidRPr="006F5F9B" w:rsidRDefault="00261B91" w:rsidP="006F5F9B">
      <w:pPr>
        <w:spacing w:line="276" w:lineRule="auto"/>
        <w:rPr>
          <w:rFonts w:ascii="Tahoma" w:hAnsi="Tahoma" w:cs="Tahoma"/>
          <w:b/>
          <w:sz w:val="22"/>
          <w:szCs w:val="22"/>
        </w:rPr>
      </w:pPr>
      <w:r w:rsidRPr="006F5F9B">
        <w:rPr>
          <w:rFonts w:ascii="Tahoma" w:hAnsi="Tahoma" w:cs="Tahoma"/>
          <w:b/>
          <w:sz w:val="22"/>
          <w:szCs w:val="22"/>
        </w:rPr>
        <w:t xml:space="preserve">Η απόφαση αυτή έλαβε αριθ. </w:t>
      </w:r>
      <w:r w:rsidR="003319E6" w:rsidRPr="006F5F9B">
        <w:rPr>
          <w:rFonts w:ascii="Tahoma" w:hAnsi="Tahoma" w:cs="Tahoma"/>
          <w:b/>
          <w:sz w:val="22"/>
          <w:szCs w:val="22"/>
        </w:rPr>
        <w:t>3</w:t>
      </w:r>
      <w:r w:rsidR="009A520D">
        <w:rPr>
          <w:rFonts w:ascii="Tahoma" w:hAnsi="Tahoma" w:cs="Tahoma"/>
          <w:b/>
          <w:sz w:val="22"/>
          <w:szCs w:val="22"/>
        </w:rPr>
        <w:t>4</w:t>
      </w:r>
      <w:r w:rsidRPr="006F5F9B">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58C" w:rsidRDefault="0022158C">
      <w:r>
        <w:separator/>
      </w:r>
    </w:p>
  </w:endnote>
  <w:endnote w:type="continuationSeparator" w:id="0">
    <w:p w:rsidR="0022158C" w:rsidRDefault="0022158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248" w:rsidRDefault="00DC6FBF" w:rsidP="00430383">
    <w:pPr>
      <w:pStyle w:val="a7"/>
      <w:framePr w:wrap="around" w:vAnchor="text" w:hAnchor="margin" w:xAlign="right" w:y="1"/>
      <w:rPr>
        <w:rStyle w:val="a8"/>
      </w:rPr>
    </w:pPr>
    <w:r>
      <w:rPr>
        <w:rStyle w:val="a8"/>
      </w:rPr>
      <w:fldChar w:fldCharType="begin"/>
    </w:r>
    <w:r w:rsidR="00437248">
      <w:rPr>
        <w:rStyle w:val="a8"/>
      </w:rPr>
      <w:instrText xml:space="preserve">PAGE  </w:instrText>
    </w:r>
    <w:r>
      <w:rPr>
        <w:rStyle w:val="a8"/>
      </w:rPr>
      <w:fldChar w:fldCharType="end"/>
    </w:r>
  </w:p>
  <w:p w:rsidR="00437248" w:rsidRDefault="00437248"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437248" w:rsidRPr="00717CAE" w:rsidRDefault="00437248">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DC6FBF"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DC6FBF" w:rsidRPr="00717CAE">
              <w:rPr>
                <w:rFonts w:ascii="Aka-Acid-StaticBold" w:hAnsi="Aka-Acid-StaticBold"/>
                <w:b/>
                <w:sz w:val="20"/>
                <w:szCs w:val="20"/>
              </w:rPr>
              <w:fldChar w:fldCharType="separate"/>
            </w:r>
            <w:r w:rsidR="0022158C">
              <w:rPr>
                <w:rFonts w:ascii="Aka-Acid-StaticBold" w:hAnsi="Aka-Acid-StaticBold"/>
                <w:b/>
                <w:noProof/>
                <w:sz w:val="20"/>
                <w:szCs w:val="20"/>
              </w:rPr>
              <w:t>1</w:t>
            </w:r>
            <w:r w:rsidR="00DC6FBF"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DC6FBF"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DC6FBF" w:rsidRPr="00717CAE">
              <w:rPr>
                <w:rFonts w:ascii="Aka-Acid-StaticBold" w:hAnsi="Aka-Acid-StaticBold"/>
                <w:b/>
                <w:sz w:val="20"/>
                <w:szCs w:val="20"/>
              </w:rPr>
              <w:fldChar w:fldCharType="separate"/>
            </w:r>
            <w:r w:rsidR="0022158C">
              <w:rPr>
                <w:rFonts w:ascii="Aka-Acid-StaticBold" w:hAnsi="Aka-Acid-StaticBold"/>
                <w:b/>
                <w:noProof/>
                <w:sz w:val="20"/>
                <w:szCs w:val="20"/>
              </w:rPr>
              <w:t>1</w:t>
            </w:r>
            <w:r w:rsidR="00DC6FBF" w:rsidRPr="00717CAE">
              <w:rPr>
                <w:rFonts w:ascii="Aka-Acid-StaticBold" w:hAnsi="Aka-Acid-StaticBold"/>
                <w:b/>
                <w:sz w:val="20"/>
                <w:szCs w:val="20"/>
              </w:rPr>
              <w:fldChar w:fldCharType="end"/>
            </w:r>
          </w:p>
        </w:sdtContent>
      </w:sdt>
    </w:sdtContent>
  </w:sdt>
  <w:p w:rsidR="00437248" w:rsidRPr="00954F1C" w:rsidRDefault="00437248"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58C" w:rsidRDefault="0022158C">
      <w:r>
        <w:separator/>
      </w:r>
    </w:p>
  </w:footnote>
  <w:footnote w:type="continuationSeparator" w:id="0">
    <w:p w:rsidR="0022158C" w:rsidRDefault="002215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1DEC"/>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158C"/>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438F"/>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2633"/>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25C88"/>
    <w:rsid w:val="00430383"/>
    <w:rsid w:val="0043047C"/>
    <w:rsid w:val="00431713"/>
    <w:rsid w:val="00432061"/>
    <w:rsid w:val="00433CD3"/>
    <w:rsid w:val="00435565"/>
    <w:rsid w:val="00436017"/>
    <w:rsid w:val="00436047"/>
    <w:rsid w:val="00436CD7"/>
    <w:rsid w:val="00437248"/>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A73"/>
    <w:rsid w:val="004A4E1F"/>
    <w:rsid w:val="004A7E4A"/>
    <w:rsid w:val="004B0C3B"/>
    <w:rsid w:val="004B34B7"/>
    <w:rsid w:val="004B3B89"/>
    <w:rsid w:val="004B46B8"/>
    <w:rsid w:val="004B4A30"/>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5F9B"/>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4457"/>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20D"/>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1317"/>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8C3"/>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6FBF"/>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99"/>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99"/>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353C90-C226-43B8-B825-13A7C0467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1200</Words>
  <Characters>6482</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2020-02-21T12:20:00Z</cp:lastPrinted>
  <dcterms:created xsi:type="dcterms:W3CDTF">2020-02-21T06:50:00Z</dcterms:created>
  <dcterms:modified xsi:type="dcterms:W3CDTF">2020-02-21T12:22:00Z</dcterms:modified>
</cp:coreProperties>
</file>