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914B04">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DC6AA6">
              <w:rPr>
                <w:rFonts w:ascii="Tahoma" w:hAnsi="Tahoma" w:cs="Tahoma"/>
                <w:b/>
                <w:bCs/>
                <w:sz w:val="22"/>
                <w:szCs w:val="22"/>
              </w:rPr>
              <w:t>4</w:t>
            </w:r>
            <w:r w:rsidR="00914B04">
              <w:rPr>
                <w:rFonts w:ascii="Tahoma" w:hAnsi="Tahoma" w:cs="Tahoma"/>
                <w:b/>
                <w:bCs/>
                <w:sz w:val="22"/>
                <w:szCs w:val="22"/>
              </w:rPr>
              <w:t>7</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F54047" w:rsidRDefault="001E21BC" w:rsidP="00522B9F">
            <w:pPr>
              <w:rPr>
                <w:rStyle w:val="af0"/>
              </w:rPr>
            </w:pPr>
            <w:r>
              <w:rPr>
                <w:rStyle w:val="af0"/>
                <w:b/>
                <w:i w:val="0"/>
              </w:rPr>
              <w:tab/>
            </w:r>
            <w:r w:rsidR="00522B9F" w:rsidRPr="00F54047">
              <w:rPr>
                <w:rStyle w:val="af0"/>
              </w:rPr>
              <w:t>ΑΔΑ: ΩΦΘΠΩΨΑ-Η5Τ</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914B04" w:rsidRPr="00914B04">
              <w:rPr>
                <w:rFonts w:ascii="Tahoma" w:hAnsi="Tahoma" w:cs="Tahoma"/>
                <w:b/>
                <w:sz w:val="20"/>
                <w:szCs w:val="20"/>
              </w:rPr>
              <w:t>Τροποποίηση της αριθμ. 696/2018 απόφασης Δ.Σ. που αφορά έγκριση εισόδου – εξόδου υπεραγοράς τροφίμων μετα την από 7-11-2019 αίτηση της ΛΙΝΤΛ ΕΛΛΑΣ &amp; ΣΙΑ ΟΕ.</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DC6AA6" w:rsidRPr="00404A87" w:rsidRDefault="00DC6AA6" w:rsidP="005F4B25">
      <w:pPr>
        <w:pStyle w:val="af3"/>
        <w:spacing w:line="360" w:lineRule="auto"/>
        <w:jc w:val="both"/>
        <w:rPr>
          <w:rFonts w:ascii="Tahoma" w:hAnsi="Tahoma" w:cs="Tahoma"/>
          <w:szCs w:val="22"/>
        </w:rPr>
      </w:pPr>
      <w:r w:rsidRPr="00404A87">
        <w:rPr>
          <w:rFonts w:ascii="Tahoma" w:hAnsi="Tahoma" w:cs="Tahoma"/>
          <w:szCs w:val="22"/>
          <w:shd w:val="clear" w:color="auto" w:fill="FFFFFF"/>
        </w:rPr>
        <w:lastRenderedPageBreak/>
        <w:t>Ο Πρόεδρος κήρυξε την έναρξη της συνεδρίασης και εισηγούμενος το</w:t>
      </w:r>
      <w:r>
        <w:rPr>
          <w:rFonts w:ascii="Tahoma" w:hAnsi="Tahoma" w:cs="Tahoma"/>
          <w:szCs w:val="22"/>
          <w:shd w:val="clear" w:color="auto" w:fill="FFFFFF"/>
        </w:rPr>
        <w:t xml:space="preserve"> 2</w:t>
      </w:r>
      <w:r w:rsidR="00914B04">
        <w:rPr>
          <w:rFonts w:ascii="Tahoma" w:hAnsi="Tahoma" w:cs="Tahoma"/>
          <w:szCs w:val="22"/>
          <w:shd w:val="clear" w:color="auto" w:fill="FFFFFF"/>
        </w:rPr>
        <w:t>7</w:t>
      </w:r>
      <w:r w:rsidRPr="00404A87">
        <w:rPr>
          <w:rFonts w:ascii="Tahoma" w:hAnsi="Tahoma" w:cs="Tahoma"/>
          <w:szCs w:val="22"/>
          <w:shd w:val="clear" w:color="auto" w:fill="FFFFFF"/>
          <w:vertAlign w:val="superscript"/>
        </w:rPr>
        <w:t>ο</w:t>
      </w:r>
      <w:r w:rsidRPr="00404A87">
        <w:rPr>
          <w:rFonts w:ascii="Tahoma" w:hAnsi="Tahoma" w:cs="Tahoma"/>
          <w:szCs w:val="22"/>
          <w:shd w:val="clear" w:color="auto" w:fill="FFFFFF"/>
        </w:rPr>
        <w:t xml:space="preserve">  τακτικό θέμα της ημερήσιας διάταξης </w:t>
      </w:r>
      <w:r w:rsidRPr="00404A87">
        <w:rPr>
          <w:rStyle w:val="a6"/>
          <w:rFonts w:ascii="Tahoma" w:hAnsi="Tahoma" w:cs="Tahoma"/>
          <w:szCs w:val="22"/>
        </w:rPr>
        <w:t>«</w:t>
      </w:r>
      <w:r w:rsidR="00914B04" w:rsidRPr="005F4B25">
        <w:rPr>
          <w:rFonts w:ascii="Tahoma" w:hAnsi="Tahoma" w:cs="Tahoma"/>
          <w:b/>
          <w:szCs w:val="22"/>
        </w:rPr>
        <w:t>Τροποποίηση της αριθμ. 696/2018 απόφασης Δ.Σ. που αφορά έγκριση εισόδου – εξόδου υπεραγοράς τροφίμων μετα την από 7-11-2019 αίτηση της ΛΙΝΤΛ ΕΛΛΑΣ &amp; ΣΙΑ ΟΕ.</w:t>
      </w:r>
      <w:r w:rsidRPr="005F4B25">
        <w:rPr>
          <w:rFonts w:ascii="Tahoma" w:hAnsi="Tahoma" w:cs="Tahoma"/>
          <w:b/>
          <w:szCs w:val="22"/>
        </w:rPr>
        <w:t>»</w:t>
      </w:r>
      <w:r w:rsidRPr="00404A87">
        <w:rPr>
          <w:rFonts w:ascii="Tahoma" w:hAnsi="Tahoma" w:cs="Tahoma"/>
          <w:b/>
          <w:szCs w:val="22"/>
        </w:rPr>
        <w:t xml:space="preserve"> </w:t>
      </w:r>
      <w:r w:rsidRPr="00404A87">
        <w:rPr>
          <w:rFonts w:ascii="Tahoma" w:hAnsi="Tahoma" w:cs="Tahoma"/>
          <w:szCs w:val="22"/>
          <w:shd w:val="clear" w:color="auto" w:fill="FFFFFF"/>
        </w:rPr>
        <w:t xml:space="preserve">έθεσε υπόψη του συμβουλίου την γνωμοδότηση της </w:t>
      </w:r>
      <w:r w:rsidRPr="00404A87">
        <w:rPr>
          <w:rFonts w:ascii="Tahoma" w:hAnsi="Tahoma" w:cs="Tahoma"/>
          <w:szCs w:val="22"/>
        </w:rPr>
        <w:t xml:space="preserve">ΤΕΧΝΙΚΗΣ ΥΠΗΡΕΣΙΑΣ στην οποία αναφέρονται τα εξής: </w:t>
      </w:r>
    </w:p>
    <w:p w:rsidR="00DC6AA6" w:rsidRDefault="00DC6AA6" w:rsidP="005F4B25">
      <w:pPr>
        <w:spacing w:line="360" w:lineRule="auto"/>
        <w:jc w:val="both"/>
        <w:textAlignment w:val="baseline"/>
        <w:rPr>
          <w:rFonts w:ascii="Tahoma" w:hAnsi="Tahoma" w:cs="Tahoma"/>
          <w:b/>
          <w:bCs/>
        </w:rPr>
      </w:pPr>
    </w:p>
    <w:p w:rsidR="00914B04" w:rsidRPr="00914B04" w:rsidRDefault="00914B04" w:rsidP="005F4B25">
      <w:pPr>
        <w:spacing w:line="360" w:lineRule="auto"/>
        <w:jc w:val="both"/>
        <w:rPr>
          <w:rFonts w:ascii="Tahoma" w:hAnsi="Tahoma" w:cs="Tahoma"/>
          <w:sz w:val="22"/>
          <w:szCs w:val="22"/>
        </w:rPr>
      </w:pPr>
      <w:r w:rsidRPr="00914B04">
        <w:rPr>
          <w:rFonts w:ascii="Tahoma" w:hAnsi="Tahoma" w:cs="Tahoma"/>
          <w:sz w:val="22"/>
          <w:szCs w:val="22"/>
        </w:rPr>
        <w:t>Έχοντας υπ'</w:t>
      </w:r>
      <w:r w:rsidR="005F4B25">
        <w:rPr>
          <w:rFonts w:ascii="Tahoma" w:hAnsi="Tahoma" w:cs="Tahoma"/>
          <w:sz w:val="22"/>
          <w:szCs w:val="22"/>
        </w:rPr>
        <w:t xml:space="preserve"> </w:t>
      </w:r>
      <w:r w:rsidRPr="00914B04">
        <w:rPr>
          <w:rFonts w:ascii="Tahoma" w:hAnsi="Tahoma" w:cs="Tahoma"/>
          <w:sz w:val="22"/>
          <w:szCs w:val="22"/>
        </w:rPr>
        <w:t>όψιν:</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 xml:space="preserve"> Π.Δ. 118/2006 (ΦΕΚ 119/Α'/Ι6.6.2006)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σχεδίων πόλεων και κωμών ή εκτός κατοικημένων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w:t>
      </w:r>
      <w:r w:rsidR="005F4B25" w:rsidRPr="005F4B25">
        <w:rPr>
          <w:rFonts w:ascii="Tahoma" w:hAnsi="Tahoma" w:cs="Tahoma"/>
          <w:sz w:val="22"/>
          <w:szCs w:val="22"/>
        </w:rPr>
        <w:t xml:space="preserve"> </w:t>
      </w:r>
      <w:r w:rsidRPr="005F4B25">
        <w:rPr>
          <w:rFonts w:ascii="Tahoma" w:hAnsi="Tahoma" w:cs="Tahoma"/>
          <w:sz w:val="22"/>
          <w:szCs w:val="22"/>
        </w:rPr>
        <w:t xml:space="preserve">π.δ 143/1989 (69/Α)» και κατάργηση διατάξεων του π.δ 327/1992 (163/Α) </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την υπ' αρ. ΔΜΕΟ/ε/Ο/Ι308/Ι5-Ι2-95 (ΦΕΚ30Β/Ι996) Απόφαση του Υπ.ΠΕ.ΧΩ.Δ.Ε. «Κατάταξη Εθνικών Οδών Περιφερειών Αττικής, Στερεάς Ελλάδας,</w:t>
      </w:r>
      <w:r w:rsidR="005F4B25">
        <w:rPr>
          <w:rFonts w:ascii="Tahoma" w:hAnsi="Tahoma" w:cs="Tahoma"/>
          <w:sz w:val="22"/>
          <w:szCs w:val="22"/>
        </w:rPr>
        <w:t xml:space="preserve"> </w:t>
      </w:r>
      <w:r w:rsidRPr="005F4B25">
        <w:rPr>
          <w:rFonts w:ascii="Tahoma" w:hAnsi="Tahoma" w:cs="Tahoma"/>
          <w:sz w:val="22"/>
          <w:szCs w:val="22"/>
        </w:rPr>
        <w:t>Θεσσαλίας, Ηπείρου, Μακεδονίας και Θράκης σε Βασικό (Πρωτεύον),Δευτερεύον και Τριτεύον Εθνικό Δίκτυο», όπως τροποποιήθηκε και συμπληρώθηκε με την Απόφαση υπ'αρ. ΔΜΕΟ/ε/0/575/10-5-2000(ΦΕΚ324/Δ/07.06.2000).</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την αρίθμ. οικ. 78522/7111/14-6-2018 (4096Β/2018) απόφαση Περιφερειάρχη Ηπείρου «Καθορισμός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Τις διατάξεις του Ν.3852/7-6-201 Ο(ΦΕΚ87Α/7-6-2010) «Νέα Αρχιτεκτονική της Αυτοδιοίκησης και της Αποκεντρωμένης Διοίκησης- Πρόγραμμα Καλλικράτης».</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Η αρίθμ.3638/20Ι5 απόφαση ΣΤΕ.</w:t>
      </w:r>
    </w:p>
    <w:p w:rsidR="005F4B25"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Την υπεύθυνη δήλωση του Μηχανολόγου Μηχ/κού Σαμαρά Δημήτριου για την ανάληψη της επίβλεψης κατασκευής της εισόδου-εξόδου οχημάτων της εγκατάστασης υπεραγοράς τροφίμων.</w:t>
      </w:r>
    </w:p>
    <w:p w:rsidR="00914B04" w:rsidRDefault="00914B04" w:rsidP="005F4B25">
      <w:pPr>
        <w:pStyle w:val="aa"/>
        <w:numPr>
          <w:ilvl w:val="0"/>
          <w:numId w:val="13"/>
        </w:numPr>
        <w:spacing w:line="360" w:lineRule="auto"/>
        <w:jc w:val="both"/>
        <w:rPr>
          <w:rFonts w:ascii="Tahoma" w:hAnsi="Tahoma" w:cs="Tahoma"/>
          <w:sz w:val="22"/>
          <w:szCs w:val="22"/>
        </w:rPr>
      </w:pPr>
      <w:r w:rsidRPr="005F4B25">
        <w:rPr>
          <w:rFonts w:ascii="Tahoma" w:hAnsi="Tahoma" w:cs="Tahoma"/>
          <w:sz w:val="22"/>
          <w:szCs w:val="22"/>
        </w:rPr>
        <w:t>Τη μελέτη (&lt;Νέα συνδετήρια οδό μεταξύ των επαρχιακών οδών Άρτας Κωστακιών και Άρτας Νεο</w:t>
      </w:r>
      <w:r w:rsidR="005F4B25">
        <w:rPr>
          <w:rFonts w:ascii="Tahoma" w:hAnsi="Tahoma" w:cs="Tahoma"/>
          <w:sz w:val="22"/>
          <w:szCs w:val="22"/>
        </w:rPr>
        <w:t>χ</w:t>
      </w:r>
      <w:r w:rsidRPr="005F4B25">
        <w:rPr>
          <w:rFonts w:ascii="Tahoma" w:hAnsi="Tahoma" w:cs="Tahoma"/>
          <w:sz w:val="22"/>
          <w:szCs w:val="22"/>
        </w:rPr>
        <w:t>ωρίου (παράκαμψη ιστορικής γέφυρας Αράχθου)». 126 / 147</w:t>
      </w:r>
    </w:p>
    <w:p w:rsidR="005F4B25" w:rsidRDefault="005F4B25" w:rsidP="005F4B25">
      <w:pPr>
        <w:pStyle w:val="aa"/>
        <w:spacing w:line="360" w:lineRule="auto"/>
        <w:jc w:val="both"/>
        <w:rPr>
          <w:rFonts w:ascii="Tahoma" w:hAnsi="Tahoma" w:cs="Tahoma"/>
          <w:sz w:val="22"/>
          <w:szCs w:val="22"/>
        </w:rPr>
      </w:pPr>
    </w:p>
    <w:p w:rsidR="005F4B25" w:rsidRDefault="005F4B25" w:rsidP="005F4B25">
      <w:pPr>
        <w:pStyle w:val="aa"/>
        <w:spacing w:line="360" w:lineRule="auto"/>
        <w:jc w:val="both"/>
        <w:rPr>
          <w:rFonts w:ascii="Tahoma" w:hAnsi="Tahoma" w:cs="Tahoma"/>
          <w:sz w:val="22"/>
          <w:szCs w:val="22"/>
        </w:rPr>
      </w:pPr>
    </w:p>
    <w:p w:rsidR="005F4B25" w:rsidRDefault="005F4B25" w:rsidP="005F4B25">
      <w:pPr>
        <w:pStyle w:val="aa"/>
        <w:spacing w:line="360" w:lineRule="auto"/>
        <w:jc w:val="both"/>
        <w:rPr>
          <w:rFonts w:ascii="Tahoma" w:hAnsi="Tahoma" w:cs="Tahoma"/>
          <w:sz w:val="22"/>
          <w:szCs w:val="22"/>
        </w:rPr>
      </w:pPr>
    </w:p>
    <w:p w:rsidR="005F4B25" w:rsidRPr="005F4B25" w:rsidRDefault="005F4B25" w:rsidP="005F4B25">
      <w:pPr>
        <w:pStyle w:val="aa"/>
        <w:spacing w:line="360" w:lineRule="auto"/>
        <w:jc w:val="both"/>
        <w:rPr>
          <w:rFonts w:ascii="Tahoma" w:hAnsi="Tahoma" w:cs="Tahoma"/>
          <w:b/>
          <w:sz w:val="22"/>
          <w:szCs w:val="22"/>
        </w:rPr>
      </w:pPr>
      <w:r w:rsidRPr="005F4B25">
        <w:rPr>
          <w:rFonts w:ascii="Tahoma" w:hAnsi="Tahoma" w:cs="Tahoma"/>
          <w:b/>
          <w:sz w:val="22"/>
          <w:szCs w:val="22"/>
        </w:rPr>
        <w:t xml:space="preserve">Γνωμοδοτούμε </w:t>
      </w:r>
    </w:p>
    <w:p w:rsidR="005F4B25" w:rsidRDefault="00914B04" w:rsidP="005F4B25">
      <w:pPr>
        <w:spacing w:line="360" w:lineRule="auto"/>
        <w:ind w:left="426" w:hanging="426"/>
        <w:jc w:val="both"/>
        <w:rPr>
          <w:rFonts w:ascii="Tahoma" w:hAnsi="Tahoma" w:cs="Tahoma"/>
          <w:sz w:val="22"/>
          <w:szCs w:val="22"/>
        </w:rPr>
      </w:pPr>
      <w:r w:rsidRPr="00914B04">
        <w:rPr>
          <w:rFonts w:ascii="Tahoma" w:hAnsi="Tahoma" w:cs="Tahoma"/>
          <w:sz w:val="22"/>
          <w:szCs w:val="22"/>
        </w:rPr>
        <w:t>1. Θετικά για την τροποποίηση της εγκεκριμένης, με την αρίθμ.696/2018 απόφαση</w:t>
      </w:r>
      <w:r w:rsidR="005F4B25">
        <w:rPr>
          <w:rFonts w:ascii="Tahoma" w:hAnsi="Tahoma" w:cs="Tahoma"/>
          <w:sz w:val="22"/>
          <w:szCs w:val="22"/>
        </w:rPr>
        <w:t xml:space="preserve"> </w:t>
      </w:r>
      <w:r w:rsidRPr="00914B04">
        <w:rPr>
          <w:rFonts w:ascii="Tahoma" w:hAnsi="Tahoma" w:cs="Tahoma"/>
          <w:sz w:val="22"/>
          <w:szCs w:val="22"/>
        </w:rPr>
        <w:t>Δ.Σ Δήμου Αρταίων εισόδου-εξόδου οχημάτων επί δημοτικής οδού σε οικόπεδο</w:t>
      </w:r>
      <w:r w:rsidR="005F4B25">
        <w:rPr>
          <w:rFonts w:ascii="Tahoma" w:hAnsi="Tahoma" w:cs="Tahoma"/>
          <w:sz w:val="22"/>
          <w:szCs w:val="22"/>
        </w:rPr>
        <w:t xml:space="preserve"> </w:t>
      </w:r>
      <w:r w:rsidRPr="00914B04">
        <w:rPr>
          <w:rFonts w:ascii="Tahoma" w:hAnsi="Tahoma" w:cs="Tahoma"/>
          <w:sz w:val="22"/>
          <w:szCs w:val="22"/>
        </w:rPr>
        <w:t>ιδιοκτησίας της ΛΙΝΤΛ ΕΛΛΑΣ &amp; ΣΙΑ ΟΕ που βρίσκεται επί της επαρχιακής</w:t>
      </w:r>
      <w:r w:rsidR="005F4B25">
        <w:rPr>
          <w:rFonts w:ascii="Tahoma" w:hAnsi="Tahoma" w:cs="Tahoma"/>
          <w:sz w:val="22"/>
          <w:szCs w:val="22"/>
        </w:rPr>
        <w:t xml:space="preserve"> </w:t>
      </w:r>
      <w:r w:rsidRPr="00914B04">
        <w:rPr>
          <w:rFonts w:ascii="Tahoma" w:hAnsi="Tahoma" w:cs="Tahoma"/>
          <w:sz w:val="22"/>
          <w:szCs w:val="22"/>
        </w:rPr>
        <w:t>οδού Άρτας-Σαλαώρας στη Δ.Ε Άρτας του Δ.Αρταίων, καθώς και για τη μελέτη</w:t>
      </w:r>
      <w:r w:rsidR="005F4B25">
        <w:rPr>
          <w:rFonts w:ascii="Tahoma" w:hAnsi="Tahoma" w:cs="Tahoma"/>
          <w:sz w:val="22"/>
          <w:szCs w:val="22"/>
        </w:rPr>
        <w:t xml:space="preserve"> </w:t>
      </w:r>
      <w:r w:rsidRPr="00914B04">
        <w:rPr>
          <w:rFonts w:ascii="Tahoma" w:hAnsi="Tahoma" w:cs="Tahoma"/>
          <w:sz w:val="22"/>
          <w:szCs w:val="22"/>
        </w:rPr>
        <w:t>ηλεκτροφωτισμού της εισόδου-εξόδου που απαιτείται για την έκδοση άδειας</w:t>
      </w:r>
      <w:r w:rsidR="005F4B25">
        <w:rPr>
          <w:rFonts w:ascii="Tahoma" w:hAnsi="Tahoma" w:cs="Tahoma"/>
          <w:sz w:val="22"/>
          <w:szCs w:val="22"/>
        </w:rPr>
        <w:t xml:space="preserve"> </w:t>
      </w:r>
      <w:r w:rsidRPr="00914B04">
        <w:rPr>
          <w:rFonts w:ascii="Tahoma" w:hAnsi="Tahoma" w:cs="Tahoma"/>
          <w:sz w:val="22"/>
          <w:szCs w:val="22"/>
        </w:rPr>
        <w:t>λειτουργίας εγκατάστασης υπεραγοράς τροφίμων, όπως φαίνεται στο συνημμένο</w:t>
      </w:r>
      <w:r w:rsidR="005F4B25">
        <w:rPr>
          <w:rFonts w:ascii="Tahoma" w:hAnsi="Tahoma" w:cs="Tahoma"/>
          <w:sz w:val="22"/>
          <w:szCs w:val="22"/>
        </w:rPr>
        <w:t xml:space="preserve"> τ</w:t>
      </w:r>
      <w:r w:rsidRPr="00914B04">
        <w:rPr>
          <w:rFonts w:ascii="Tahoma" w:hAnsi="Tahoma" w:cs="Tahoma"/>
          <w:sz w:val="22"/>
          <w:szCs w:val="22"/>
        </w:rPr>
        <w:t>οπογραφικό διάγραμμα και Τεχνική Έκθεση, που αποτελεί αναπόσπαστο μέρος</w:t>
      </w:r>
      <w:r w:rsidR="005F4B25">
        <w:rPr>
          <w:rFonts w:ascii="Tahoma" w:hAnsi="Tahoma" w:cs="Tahoma"/>
          <w:sz w:val="22"/>
          <w:szCs w:val="22"/>
        </w:rPr>
        <w:t xml:space="preserve"> </w:t>
      </w:r>
      <w:r w:rsidRPr="00914B04">
        <w:rPr>
          <w:rFonts w:ascii="Tahoma" w:hAnsi="Tahoma" w:cs="Tahoma"/>
          <w:sz w:val="22"/>
          <w:szCs w:val="22"/>
        </w:rPr>
        <w:t>της παρούσας.</w:t>
      </w:r>
    </w:p>
    <w:p w:rsidR="00914B04" w:rsidRPr="005F4B25" w:rsidRDefault="005F4B25" w:rsidP="005F4B25">
      <w:pPr>
        <w:spacing w:line="360" w:lineRule="auto"/>
        <w:ind w:left="426" w:hanging="426"/>
        <w:jc w:val="both"/>
        <w:rPr>
          <w:rFonts w:ascii="Tahoma" w:hAnsi="Tahoma" w:cs="Tahoma"/>
          <w:sz w:val="22"/>
          <w:szCs w:val="22"/>
        </w:rPr>
      </w:pPr>
      <w:r>
        <w:rPr>
          <w:rFonts w:ascii="Tahoma" w:hAnsi="Tahoma" w:cs="Tahoma"/>
          <w:sz w:val="22"/>
          <w:szCs w:val="22"/>
        </w:rPr>
        <w:t xml:space="preserve">      </w:t>
      </w:r>
      <w:r w:rsidR="00914B04" w:rsidRPr="00914B04">
        <w:rPr>
          <w:rFonts w:ascii="Tahoma" w:hAnsi="Tahoma" w:cs="Tahoma"/>
          <w:sz w:val="22"/>
          <w:szCs w:val="22"/>
        </w:rPr>
        <w:t>H</w:t>
      </w:r>
      <w:r>
        <w:rPr>
          <w:rFonts w:ascii="Tahoma" w:hAnsi="Tahoma" w:cs="Tahoma"/>
          <w:sz w:val="22"/>
          <w:szCs w:val="22"/>
        </w:rPr>
        <w:t xml:space="preserve"> τροποποίηση αφορά την αλλαγή του πλάτους εισόδου από 8</w:t>
      </w:r>
      <w:r>
        <w:rPr>
          <w:rFonts w:ascii="Tahoma" w:hAnsi="Tahoma" w:cs="Tahoma"/>
          <w:sz w:val="22"/>
          <w:szCs w:val="22"/>
          <w:lang w:val="en-US"/>
        </w:rPr>
        <w:t>m</w:t>
      </w:r>
      <w:r>
        <w:rPr>
          <w:rFonts w:ascii="Tahoma" w:hAnsi="Tahoma" w:cs="Tahoma"/>
          <w:sz w:val="22"/>
          <w:szCs w:val="22"/>
        </w:rPr>
        <w:t xml:space="preserve"> σε 9</w:t>
      </w:r>
      <w:r>
        <w:rPr>
          <w:rFonts w:ascii="Tahoma" w:hAnsi="Tahoma" w:cs="Tahoma"/>
          <w:sz w:val="22"/>
          <w:szCs w:val="22"/>
          <w:lang w:val="en-US"/>
        </w:rPr>
        <w:t>m</w:t>
      </w:r>
    </w:p>
    <w:p w:rsidR="00914B04" w:rsidRPr="00914B04" w:rsidRDefault="00914B04" w:rsidP="005F4B25">
      <w:pPr>
        <w:spacing w:line="360" w:lineRule="auto"/>
        <w:ind w:left="426" w:hanging="426"/>
        <w:jc w:val="both"/>
        <w:rPr>
          <w:rFonts w:ascii="Tahoma" w:hAnsi="Tahoma" w:cs="Tahoma"/>
          <w:sz w:val="22"/>
          <w:szCs w:val="22"/>
        </w:rPr>
      </w:pPr>
      <w:r w:rsidRPr="00914B04">
        <w:rPr>
          <w:rFonts w:ascii="Tahoma" w:hAnsi="Tahoma" w:cs="Tahoma"/>
          <w:sz w:val="22"/>
          <w:szCs w:val="22"/>
        </w:rPr>
        <w:t>2. Η έγκριση της εισόδου-εξόδου ισχύει για τέσσερα έτη, σε περίπτωση πουπαρέλθει η προθεσμία και δεν λειτουργήσει η εγκατάσταση απαιτείται νέα αίτηση</w:t>
      </w:r>
      <w:r w:rsidR="005F4B25">
        <w:rPr>
          <w:rFonts w:ascii="Tahoma" w:hAnsi="Tahoma" w:cs="Tahoma"/>
          <w:sz w:val="22"/>
          <w:szCs w:val="22"/>
        </w:rPr>
        <w:t xml:space="preserve"> </w:t>
      </w:r>
      <w:r w:rsidRPr="00914B04">
        <w:rPr>
          <w:rFonts w:ascii="Tahoma" w:hAnsi="Tahoma" w:cs="Tahoma"/>
          <w:sz w:val="22"/>
          <w:szCs w:val="22"/>
        </w:rPr>
        <w:t>για παράταση ισχύος. Σε περίπτωση μετατροπής του είδους της εγκατάστασης ή</w:t>
      </w:r>
      <w:r w:rsidR="005F4B25">
        <w:rPr>
          <w:rFonts w:ascii="Tahoma" w:hAnsi="Tahoma" w:cs="Tahoma"/>
          <w:sz w:val="22"/>
          <w:szCs w:val="22"/>
        </w:rPr>
        <w:t xml:space="preserve"> </w:t>
      </w:r>
      <w:r w:rsidRPr="00914B04">
        <w:rPr>
          <w:rFonts w:ascii="Tahoma" w:hAnsi="Tahoma" w:cs="Tahoma"/>
          <w:sz w:val="22"/>
          <w:szCs w:val="22"/>
        </w:rPr>
        <w:t>επέκτασης αυτής ή προσθήκης νέων εγκαταστάσεων, απαιτείται νέα αίτηση για βεβαίωση ισχύος της εγκεκριμένης εισόδου-εξόδου ή νέα έγκριση σε περίπτωση</w:t>
      </w:r>
      <w:r w:rsidR="005F4B25">
        <w:rPr>
          <w:rFonts w:ascii="Tahoma" w:hAnsi="Tahoma" w:cs="Tahoma"/>
          <w:sz w:val="22"/>
          <w:szCs w:val="22"/>
        </w:rPr>
        <w:t xml:space="preserve"> </w:t>
      </w:r>
      <w:r w:rsidRPr="00914B04">
        <w:rPr>
          <w:rFonts w:ascii="Tahoma" w:hAnsi="Tahoma" w:cs="Tahoma"/>
          <w:sz w:val="22"/>
          <w:szCs w:val="22"/>
        </w:rPr>
        <w:t>που έχουν αλλάξει οι κυκλοφοριακές συνθήκες της οδού, (παράγραφος 5 του</w:t>
      </w:r>
      <w:r w:rsidR="005F4B25">
        <w:rPr>
          <w:rFonts w:ascii="Tahoma" w:hAnsi="Tahoma" w:cs="Tahoma"/>
          <w:sz w:val="22"/>
          <w:szCs w:val="22"/>
        </w:rPr>
        <w:t xml:space="preserve"> </w:t>
      </w:r>
      <w:r w:rsidRPr="00914B04">
        <w:rPr>
          <w:rFonts w:ascii="Tahoma" w:hAnsi="Tahoma" w:cs="Tahoma"/>
          <w:sz w:val="22"/>
          <w:szCs w:val="22"/>
        </w:rPr>
        <w:t>άρθρου 30 του β.δ. 465/197() όπως τροποποιήθηκε με το αρθρο.159 του</w:t>
      </w:r>
      <w:r w:rsidR="005F4B25">
        <w:rPr>
          <w:rFonts w:ascii="Tahoma" w:hAnsi="Tahoma" w:cs="Tahoma"/>
          <w:sz w:val="22"/>
          <w:szCs w:val="22"/>
        </w:rPr>
        <w:t xml:space="preserve"> </w:t>
      </w:r>
      <w:r w:rsidRPr="00914B04">
        <w:rPr>
          <w:rFonts w:ascii="Tahoma" w:hAnsi="Tahoma" w:cs="Tahoma"/>
          <w:sz w:val="22"/>
          <w:szCs w:val="22"/>
        </w:rPr>
        <w:t>Ν.45Ι2/20Ι8).</w:t>
      </w:r>
    </w:p>
    <w:p w:rsidR="00914B04" w:rsidRPr="00914B04" w:rsidRDefault="00914B04" w:rsidP="005F4B25">
      <w:pPr>
        <w:spacing w:line="360" w:lineRule="auto"/>
        <w:ind w:left="426" w:hanging="426"/>
        <w:jc w:val="both"/>
        <w:rPr>
          <w:rFonts w:ascii="Tahoma" w:hAnsi="Tahoma" w:cs="Tahoma"/>
          <w:sz w:val="22"/>
          <w:szCs w:val="22"/>
        </w:rPr>
      </w:pPr>
      <w:r w:rsidRPr="00914B04">
        <w:rPr>
          <w:rFonts w:ascii="Tahoma" w:hAnsi="Tahoma" w:cs="Tahoma"/>
          <w:sz w:val="22"/>
          <w:szCs w:val="22"/>
        </w:rPr>
        <w:t>3. Σε περίπτωση κατασκευής εργασιών βελτίωσης ή διαπλατύνσεως της δημοτικής</w:t>
      </w:r>
      <w:r w:rsidR="005F4B25">
        <w:rPr>
          <w:rFonts w:ascii="Tahoma" w:hAnsi="Tahoma" w:cs="Tahoma"/>
          <w:sz w:val="22"/>
          <w:szCs w:val="22"/>
        </w:rPr>
        <w:t xml:space="preserve"> </w:t>
      </w:r>
      <w:r w:rsidRPr="00914B04">
        <w:rPr>
          <w:rFonts w:ascii="Tahoma" w:hAnsi="Tahoma" w:cs="Tahoma"/>
          <w:sz w:val="22"/>
          <w:szCs w:val="22"/>
        </w:rPr>
        <w:t xml:space="preserve">οδού στην περιοχή της εν λόγω σύνδεσης, o </w:t>
      </w:r>
      <w:r w:rsidR="005F4B25" w:rsidRPr="00914B04">
        <w:rPr>
          <w:rFonts w:ascii="Tahoma" w:hAnsi="Tahoma" w:cs="Tahoma"/>
          <w:sz w:val="22"/>
          <w:szCs w:val="22"/>
        </w:rPr>
        <w:t>Ιδιοκτήτης</w:t>
      </w:r>
      <w:r w:rsidRPr="00914B04">
        <w:rPr>
          <w:rFonts w:ascii="Tahoma" w:hAnsi="Tahoma" w:cs="Tahoma"/>
          <w:sz w:val="22"/>
          <w:szCs w:val="22"/>
        </w:rPr>
        <w:t xml:space="preserve"> υποχρεούται αναντίρρητα</w:t>
      </w:r>
      <w:r w:rsidR="005F4B25">
        <w:rPr>
          <w:rFonts w:ascii="Tahoma" w:hAnsi="Tahoma" w:cs="Tahoma"/>
          <w:sz w:val="22"/>
          <w:szCs w:val="22"/>
        </w:rPr>
        <w:t xml:space="preserve"> </w:t>
      </w:r>
      <w:r w:rsidRPr="00914B04">
        <w:rPr>
          <w:rFonts w:ascii="Tahoma" w:hAnsi="Tahoma" w:cs="Tahoma"/>
          <w:sz w:val="22"/>
          <w:szCs w:val="22"/>
        </w:rPr>
        <w:t>με δαπάνη του, να προσαρμόσει την κυκλοφοριακή σύνδεση στη νέα κατάσταση,</w:t>
      </w:r>
      <w:r w:rsidR="005F4B25">
        <w:rPr>
          <w:rFonts w:ascii="Tahoma" w:hAnsi="Tahoma" w:cs="Tahoma"/>
          <w:sz w:val="22"/>
          <w:szCs w:val="22"/>
        </w:rPr>
        <w:t xml:space="preserve"> </w:t>
      </w:r>
      <w:r w:rsidRPr="00914B04">
        <w:rPr>
          <w:rFonts w:ascii="Tahoma" w:hAnsi="Tahoma" w:cs="Tahoma"/>
          <w:sz w:val="22"/>
          <w:szCs w:val="22"/>
        </w:rPr>
        <w:t>σύμφωνα με τις υποδείξεις της αρμόδιας για την οδό Υπηρεσίας (παρ.3,αρθ.20</w:t>
      </w:r>
      <w:r w:rsidR="005F4B25">
        <w:rPr>
          <w:rFonts w:ascii="Tahoma" w:hAnsi="Tahoma" w:cs="Tahoma"/>
          <w:sz w:val="22"/>
          <w:szCs w:val="22"/>
        </w:rPr>
        <w:t xml:space="preserve"> </w:t>
      </w:r>
      <w:r w:rsidRPr="00914B04">
        <w:rPr>
          <w:rFonts w:ascii="Tahoma" w:hAnsi="Tahoma" w:cs="Tahoma"/>
          <w:sz w:val="22"/>
          <w:szCs w:val="22"/>
        </w:rPr>
        <w:t>του Π.Δ 118/2006 ως σήμερα ισχύει).</w:t>
      </w:r>
    </w:p>
    <w:p w:rsidR="00914B04" w:rsidRPr="00914B04" w:rsidRDefault="00914B04" w:rsidP="005F4B25">
      <w:pPr>
        <w:spacing w:line="360" w:lineRule="auto"/>
        <w:jc w:val="both"/>
        <w:rPr>
          <w:rFonts w:ascii="Tahoma" w:hAnsi="Tahoma" w:cs="Tahoma"/>
          <w:sz w:val="22"/>
          <w:szCs w:val="22"/>
        </w:rPr>
      </w:pPr>
      <w:r w:rsidRPr="00914B04">
        <w:rPr>
          <w:rFonts w:ascii="Tahoma" w:hAnsi="Tahoma" w:cs="Tahoma"/>
          <w:sz w:val="22"/>
          <w:szCs w:val="22"/>
        </w:rPr>
        <w:t>4. Η έγκριση αυτή δεν αποτελεί Άδεια Ίδρυσης ή Άδεια Λειτουργίας.</w:t>
      </w:r>
    </w:p>
    <w:p w:rsidR="00914B04" w:rsidRPr="00914B04" w:rsidRDefault="00914B04" w:rsidP="005F4B25">
      <w:pPr>
        <w:spacing w:line="360" w:lineRule="auto"/>
        <w:jc w:val="both"/>
        <w:rPr>
          <w:rFonts w:ascii="Tahoma" w:hAnsi="Tahoma" w:cs="Tahoma"/>
          <w:sz w:val="22"/>
          <w:szCs w:val="22"/>
        </w:rPr>
      </w:pPr>
      <w:r w:rsidRPr="00914B04">
        <w:rPr>
          <w:rFonts w:ascii="Tahoma" w:hAnsi="Tahoma" w:cs="Tahoma"/>
          <w:sz w:val="22"/>
          <w:szCs w:val="22"/>
        </w:rPr>
        <w:t>5. Η πράξη έγκρισης θα εκδοθεί από το Δημοτικό συμβούλιου του Δήμου Αρταίων</w:t>
      </w:r>
    </w:p>
    <w:p w:rsidR="00DC6AA6" w:rsidRDefault="005F4B25" w:rsidP="005F4B25">
      <w:pPr>
        <w:spacing w:line="360" w:lineRule="auto"/>
        <w:ind w:left="426" w:hanging="426"/>
        <w:jc w:val="both"/>
        <w:rPr>
          <w:rFonts w:ascii="Tahoma" w:hAnsi="Tahoma" w:cs="Tahoma"/>
          <w:sz w:val="22"/>
          <w:szCs w:val="22"/>
        </w:rPr>
      </w:pPr>
      <w:r>
        <w:rPr>
          <w:rFonts w:ascii="Tahoma" w:hAnsi="Tahoma" w:cs="Tahoma"/>
          <w:sz w:val="22"/>
          <w:szCs w:val="22"/>
        </w:rPr>
        <w:t xml:space="preserve">    </w:t>
      </w:r>
      <w:r w:rsidR="00914B04" w:rsidRPr="00914B04">
        <w:rPr>
          <w:rFonts w:ascii="Tahoma" w:hAnsi="Tahoma" w:cs="Tahoma"/>
          <w:sz w:val="22"/>
          <w:szCs w:val="22"/>
        </w:rPr>
        <w:t>σύμφωνα με την αρίθμ.3638/2015 απόφαση ΣΤΕ.</w:t>
      </w:r>
    </w:p>
    <w:p w:rsidR="005F4B25" w:rsidRDefault="005F4B25" w:rsidP="00914B04">
      <w:pPr>
        <w:spacing w:line="276" w:lineRule="auto"/>
        <w:jc w:val="both"/>
        <w:rPr>
          <w:rFonts w:ascii="Tahoma" w:hAnsi="Tahoma" w:cs="Tahoma"/>
          <w:sz w:val="22"/>
          <w:szCs w:val="22"/>
        </w:rPr>
      </w:pPr>
    </w:p>
    <w:p w:rsidR="00DC6AA6" w:rsidRPr="002B3AEF" w:rsidRDefault="00DC6AA6" w:rsidP="005F4B25">
      <w:pPr>
        <w:pStyle w:val="aa"/>
        <w:tabs>
          <w:tab w:val="num" w:pos="0"/>
        </w:tabs>
        <w:autoSpaceDE w:val="0"/>
        <w:autoSpaceDN w:val="0"/>
        <w:adjustRightInd w:val="0"/>
        <w:spacing w:line="360" w:lineRule="auto"/>
        <w:ind w:left="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C6AA6" w:rsidRPr="005D2C7C" w:rsidRDefault="00DC6AA6" w:rsidP="00DC6AA6">
      <w:pPr>
        <w:pStyle w:val="aa"/>
        <w:tabs>
          <w:tab w:val="num" w:pos="0"/>
        </w:tabs>
        <w:spacing w:line="276" w:lineRule="auto"/>
        <w:ind w:left="0"/>
        <w:jc w:val="both"/>
        <w:rPr>
          <w:rFonts w:ascii="Tahoma" w:hAnsi="Tahoma" w:cs="Tahoma"/>
          <w:sz w:val="22"/>
          <w:szCs w:val="22"/>
        </w:rPr>
      </w:pPr>
    </w:p>
    <w:p w:rsidR="00DC6AA6" w:rsidRDefault="00DC6AA6" w:rsidP="00DC6AA6">
      <w:pPr>
        <w:pStyle w:val="aa"/>
        <w:tabs>
          <w:tab w:val="num" w:pos="0"/>
        </w:tabs>
        <w:spacing w:line="276" w:lineRule="auto"/>
        <w:ind w:left="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000D0028">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0D0028" w:rsidRPr="002B3AEF" w:rsidRDefault="000D0028" w:rsidP="00DC6AA6">
      <w:pPr>
        <w:pStyle w:val="aa"/>
        <w:tabs>
          <w:tab w:val="num" w:pos="0"/>
        </w:tabs>
        <w:spacing w:line="276" w:lineRule="auto"/>
        <w:ind w:left="0"/>
        <w:rPr>
          <w:rFonts w:ascii="Tahoma" w:hAnsi="Tahoma" w:cs="Tahoma"/>
          <w:b/>
          <w:color w:val="000000"/>
          <w:sz w:val="22"/>
          <w:szCs w:val="22"/>
        </w:rPr>
      </w:pPr>
    </w:p>
    <w:p w:rsidR="00DC6AA6" w:rsidRPr="002B3AEF" w:rsidRDefault="00DC6AA6" w:rsidP="005F4B25">
      <w:pPr>
        <w:pStyle w:val="aa"/>
        <w:tabs>
          <w:tab w:val="num" w:pos="0"/>
        </w:tabs>
        <w:spacing w:line="360" w:lineRule="auto"/>
        <w:ind w:left="0"/>
        <w:jc w:val="center"/>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p>
    <w:p w:rsidR="00DC6AA6" w:rsidRPr="005D2C7C" w:rsidRDefault="00DC6AA6" w:rsidP="00DC6AA6">
      <w:pPr>
        <w:pStyle w:val="aa"/>
        <w:tabs>
          <w:tab w:val="num" w:pos="0"/>
        </w:tabs>
        <w:spacing w:line="276" w:lineRule="auto"/>
        <w:ind w:left="0"/>
        <w:rPr>
          <w:rFonts w:ascii="Tahoma" w:hAnsi="Tahoma" w:cs="Tahoma"/>
          <w:b/>
          <w:color w:val="000000"/>
          <w:sz w:val="22"/>
          <w:szCs w:val="22"/>
        </w:rPr>
      </w:pPr>
    </w:p>
    <w:p w:rsidR="00DC6AA6" w:rsidRDefault="00DC6AA6" w:rsidP="00DC6AA6">
      <w:pPr>
        <w:pStyle w:val="aa"/>
        <w:tabs>
          <w:tab w:val="num" w:pos="0"/>
        </w:tabs>
        <w:spacing w:line="276" w:lineRule="auto"/>
        <w:ind w:left="0"/>
        <w:rPr>
          <w:rFonts w:ascii="Tahoma" w:hAnsi="Tahoma" w:cs="Tahoma"/>
          <w:b/>
          <w:color w:val="000000"/>
          <w:sz w:val="22"/>
          <w:szCs w:val="22"/>
        </w:rPr>
      </w:pPr>
      <w:r>
        <w:rPr>
          <w:rFonts w:ascii="Tahoma" w:hAnsi="Tahoma" w:cs="Tahoma"/>
          <w:b/>
          <w:color w:val="000000"/>
          <w:sz w:val="22"/>
          <w:szCs w:val="22"/>
        </w:rPr>
        <w:t xml:space="preserve">                                         </w:t>
      </w:r>
      <w:r w:rsidRPr="005D2C7C">
        <w:rPr>
          <w:rFonts w:ascii="Tahoma" w:hAnsi="Tahoma" w:cs="Tahoma"/>
          <w:b/>
          <w:color w:val="000000"/>
          <w:sz w:val="22"/>
          <w:szCs w:val="22"/>
        </w:rPr>
        <w:t>ΑΠΟΦΑΣΙΖΕΙ  ΟΜΟΦΩΝΑ</w:t>
      </w:r>
    </w:p>
    <w:p w:rsidR="005F4B25" w:rsidRPr="005D2C7C" w:rsidRDefault="005F4B25" w:rsidP="00DC6AA6">
      <w:pPr>
        <w:pStyle w:val="aa"/>
        <w:tabs>
          <w:tab w:val="num" w:pos="0"/>
        </w:tabs>
        <w:spacing w:line="276" w:lineRule="auto"/>
        <w:ind w:left="0"/>
        <w:rPr>
          <w:rFonts w:ascii="Tahoma" w:hAnsi="Tahoma" w:cs="Tahoma"/>
          <w:b/>
          <w:color w:val="000000"/>
          <w:sz w:val="22"/>
          <w:szCs w:val="22"/>
          <w:shd w:val="clear" w:color="auto" w:fill="FFFFFF"/>
        </w:rPr>
      </w:pPr>
    </w:p>
    <w:p w:rsidR="000D0028" w:rsidRDefault="00DC6AA6" w:rsidP="000D0028">
      <w:pPr>
        <w:spacing w:line="360" w:lineRule="auto"/>
        <w:ind w:left="426" w:hanging="426"/>
        <w:jc w:val="both"/>
        <w:rPr>
          <w:rFonts w:ascii="Tahoma" w:hAnsi="Tahoma" w:cs="Tahoma"/>
          <w:sz w:val="22"/>
          <w:szCs w:val="22"/>
        </w:rPr>
      </w:pPr>
      <w:r w:rsidRPr="002B3AEF">
        <w:rPr>
          <w:rFonts w:ascii="Tahoma" w:hAnsi="Tahoma" w:cs="Tahoma"/>
          <w:sz w:val="22"/>
          <w:szCs w:val="22"/>
        </w:rPr>
        <w:t xml:space="preserve">Α.- </w:t>
      </w:r>
      <w:r w:rsidR="000D0028">
        <w:rPr>
          <w:rFonts w:ascii="Tahoma" w:hAnsi="Tahoma" w:cs="Tahoma"/>
          <w:sz w:val="22"/>
          <w:szCs w:val="22"/>
        </w:rPr>
        <w:t>Τ</w:t>
      </w:r>
      <w:r w:rsidR="000D0028" w:rsidRPr="00914B04">
        <w:rPr>
          <w:rFonts w:ascii="Tahoma" w:hAnsi="Tahoma" w:cs="Tahoma"/>
          <w:sz w:val="22"/>
          <w:szCs w:val="22"/>
        </w:rPr>
        <w:t>ην τροποποίηση της εγκεκριμένης, με την αρίθμ.696/2018 απόφαση</w:t>
      </w:r>
      <w:r w:rsidR="000D0028">
        <w:rPr>
          <w:rFonts w:ascii="Tahoma" w:hAnsi="Tahoma" w:cs="Tahoma"/>
          <w:sz w:val="22"/>
          <w:szCs w:val="22"/>
        </w:rPr>
        <w:t xml:space="preserve"> </w:t>
      </w:r>
      <w:r w:rsidR="000D0028" w:rsidRPr="00914B04">
        <w:rPr>
          <w:rFonts w:ascii="Tahoma" w:hAnsi="Tahoma" w:cs="Tahoma"/>
          <w:sz w:val="22"/>
          <w:szCs w:val="22"/>
        </w:rPr>
        <w:t>Δ.Σ Δήμου Αρταίων εισόδου-εξόδου οχημάτων επί δημοτικής οδού σε οικόπεδο</w:t>
      </w:r>
      <w:r w:rsidR="000D0028">
        <w:rPr>
          <w:rFonts w:ascii="Tahoma" w:hAnsi="Tahoma" w:cs="Tahoma"/>
          <w:sz w:val="22"/>
          <w:szCs w:val="22"/>
        </w:rPr>
        <w:t xml:space="preserve"> </w:t>
      </w:r>
      <w:r w:rsidR="000D0028" w:rsidRPr="00914B04">
        <w:rPr>
          <w:rFonts w:ascii="Tahoma" w:hAnsi="Tahoma" w:cs="Tahoma"/>
          <w:sz w:val="22"/>
          <w:szCs w:val="22"/>
        </w:rPr>
        <w:t>ιδιοκτησίας της ΛΙΝΤΛ ΕΛΛΑΣ &amp; ΣΙΑ ΟΕ που βρίσκεται επί της επαρχιακής</w:t>
      </w:r>
      <w:r w:rsidR="000D0028">
        <w:rPr>
          <w:rFonts w:ascii="Tahoma" w:hAnsi="Tahoma" w:cs="Tahoma"/>
          <w:sz w:val="22"/>
          <w:szCs w:val="22"/>
        </w:rPr>
        <w:t xml:space="preserve"> </w:t>
      </w:r>
      <w:r w:rsidR="000D0028" w:rsidRPr="00914B04">
        <w:rPr>
          <w:rFonts w:ascii="Tahoma" w:hAnsi="Tahoma" w:cs="Tahoma"/>
          <w:sz w:val="22"/>
          <w:szCs w:val="22"/>
        </w:rPr>
        <w:t>οδού Άρτας-Σαλαώρας στη Δ.Ε Άρτας του Δ.Αρταίων, καθώς και για τη μελέτη</w:t>
      </w:r>
      <w:r w:rsidR="000D0028">
        <w:rPr>
          <w:rFonts w:ascii="Tahoma" w:hAnsi="Tahoma" w:cs="Tahoma"/>
          <w:sz w:val="22"/>
          <w:szCs w:val="22"/>
        </w:rPr>
        <w:t xml:space="preserve"> </w:t>
      </w:r>
      <w:r w:rsidR="000D0028" w:rsidRPr="00914B04">
        <w:rPr>
          <w:rFonts w:ascii="Tahoma" w:hAnsi="Tahoma" w:cs="Tahoma"/>
          <w:sz w:val="22"/>
          <w:szCs w:val="22"/>
        </w:rPr>
        <w:t>ηλεκτροφωτισμού της εισόδου-εξόδου που απαιτείται για την έκδοση άδειας</w:t>
      </w:r>
      <w:r w:rsidR="000D0028">
        <w:rPr>
          <w:rFonts w:ascii="Tahoma" w:hAnsi="Tahoma" w:cs="Tahoma"/>
          <w:sz w:val="22"/>
          <w:szCs w:val="22"/>
        </w:rPr>
        <w:t xml:space="preserve"> </w:t>
      </w:r>
      <w:r w:rsidR="000D0028" w:rsidRPr="00914B04">
        <w:rPr>
          <w:rFonts w:ascii="Tahoma" w:hAnsi="Tahoma" w:cs="Tahoma"/>
          <w:sz w:val="22"/>
          <w:szCs w:val="22"/>
        </w:rPr>
        <w:t>λειτουργίας εγκατάστασης υπεραγοράς τροφίμων, όπως φαίνεται στο συνημμένο</w:t>
      </w:r>
      <w:r w:rsidR="000D0028">
        <w:rPr>
          <w:rFonts w:ascii="Tahoma" w:hAnsi="Tahoma" w:cs="Tahoma"/>
          <w:sz w:val="22"/>
          <w:szCs w:val="22"/>
        </w:rPr>
        <w:t xml:space="preserve"> τ</w:t>
      </w:r>
      <w:r w:rsidR="000D0028" w:rsidRPr="00914B04">
        <w:rPr>
          <w:rFonts w:ascii="Tahoma" w:hAnsi="Tahoma" w:cs="Tahoma"/>
          <w:sz w:val="22"/>
          <w:szCs w:val="22"/>
        </w:rPr>
        <w:t>οπογραφικό διάγραμμα και Τεχνική Έκθεση, που αποτελεί αναπόσπαστο μέρος</w:t>
      </w:r>
      <w:r w:rsidR="000D0028">
        <w:rPr>
          <w:rFonts w:ascii="Tahoma" w:hAnsi="Tahoma" w:cs="Tahoma"/>
          <w:sz w:val="22"/>
          <w:szCs w:val="22"/>
        </w:rPr>
        <w:t xml:space="preserve"> </w:t>
      </w:r>
      <w:r w:rsidR="000D0028" w:rsidRPr="00914B04">
        <w:rPr>
          <w:rFonts w:ascii="Tahoma" w:hAnsi="Tahoma" w:cs="Tahoma"/>
          <w:sz w:val="22"/>
          <w:szCs w:val="22"/>
        </w:rPr>
        <w:t>της παρούσας.</w:t>
      </w:r>
    </w:p>
    <w:p w:rsidR="000D0028" w:rsidRPr="005F4B25" w:rsidRDefault="000D0028" w:rsidP="000D0028">
      <w:pPr>
        <w:spacing w:line="360" w:lineRule="auto"/>
        <w:ind w:left="426" w:hanging="426"/>
        <w:jc w:val="both"/>
        <w:rPr>
          <w:rFonts w:ascii="Tahoma" w:hAnsi="Tahoma" w:cs="Tahoma"/>
          <w:sz w:val="22"/>
          <w:szCs w:val="22"/>
        </w:rPr>
      </w:pPr>
      <w:r>
        <w:rPr>
          <w:rFonts w:ascii="Tahoma" w:hAnsi="Tahoma" w:cs="Tahoma"/>
          <w:sz w:val="22"/>
          <w:szCs w:val="22"/>
        </w:rPr>
        <w:t xml:space="preserve">      </w:t>
      </w:r>
      <w:r w:rsidRPr="00914B04">
        <w:rPr>
          <w:rFonts w:ascii="Tahoma" w:hAnsi="Tahoma" w:cs="Tahoma"/>
          <w:sz w:val="22"/>
          <w:szCs w:val="22"/>
        </w:rPr>
        <w:t>H</w:t>
      </w:r>
      <w:r>
        <w:rPr>
          <w:rFonts w:ascii="Tahoma" w:hAnsi="Tahoma" w:cs="Tahoma"/>
          <w:sz w:val="22"/>
          <w:szCs w:val="22"/>
        </w:rPr>
        <w:t xml:space="preserve"> τροποποίηση αφορά την αλλαγή του πλάτους εισόδου από 8</w:t>
      </w:r>
      <w:r>
        <w:rPr>
          <w:rFonts w:ascii="Tahoma" w:hAnsi="Tahoma" w:cs="Tahoma"/>
          <w:sz w:val="22"/>
          <w:szCs w:val="22"/>
          <w:lang w:val="en-US"/>
        </w:rPr>
        <w:t>m</w:t>
      </w:r>
      <w:r>
        <w:rPr>
          <w:rFonts w:ascii="Tahoma" w:hAnsi="Tahoma" w:cs="Tahoma"/>
          <w:sz w:val="22"/>
          <w:szCs w:val="22"/>
        </w:rPr>
        <w:t xml:space="preserve"> σε 9</w:t>
      </w:r>
      <w:r>
        <w:rPr>
          <w:rFonts w:ascii="Tahoma" w:hAnsi="Tahoma" w:cs="Tahoma"/>
          <w:sz w:val="22"/>
          <w:szCs w:val="22"/>
          <w:lang w:val="en-US"/>
        </w:rPr>
        <w:t>m</w:t>
      </w:r>
    </w:p>
    <w:p w:rsidR="000D0028" w:rsidRPr="00914B04" w:rsidRDefault="000D0028" w:rsidP="000D0028">
      <w:pPr>
        <w:spacing w:line="360" w:lineRule="auto"/>
        <w:ind w:left="426" w:hanging="426"/>
        <w:jc w:val="both"/>
        <w:rPr>
          <w:rFonts w:ascii="Tahoma" w:hAnsi="Tahoma" w:cs="Tahoma"/>
          <w:sz w:val="22"/>
          <w:szCs w:val="22"/>
        </w:rPr>
      </w:pPr>
      <w:r>
        <w:rPr>
          <w:rFonts w:ascii="Tahoma" w:hAnsi="Tahoma" w:cs="Tahoma"/>
          <w:sz w:val="22"/>
          <w:szCs w:val="22"/>
        </w:rPr>
        <w:t>Β.-</w:t>
      </w:r>
      <w:r w:rsidRPr="00914B04">
        <w:rPr>
          <w:rFonts w:ascii="Tahoma" w:hAnsi="Tahoma" w:cs="Tahoma"/>
          <w:sz w:val="22"/>
          <w:szCs w:val="22"/>
        </w:rPr>
        <w:t xml:space="preserve"> Η έγκριση της εισόδου-εξόδου ισχύει για τέσσερα έτη, σε περίπτωση πουπαρέλθει η προθεσμία και δεν λειτουργήσει η εγκατάσταση απαιτείται νέα αίτηση</w:t>
      </w:r>
      <w:r>
        <w:rPr>
          <w:rFonts w:ascii="Tahoma" w:hAnsi="Tahoma" w:cs="Tahoma"/>
          <w:sz w:val="22"/>
          <w:szCs w:val="22"/>
        </w:rPr>
        <w:t xml:space="preserve"> </w:t>
      </w:r>
      <w:r w:rsidRPr="00914B04">
        <w:rPr>
          <w:rFonts w:ascii="Tahoma" w:hAnsi="Tahoma" w:cs="Tahoma"/>
          <w:sz w:val="22"/>
          <w:szCs w:val="22"/>
        </w:rPr>
        <w:t>για παράταση ισχύος. Σε περίπτωση μετατροπής του είδους της εγκατάστασης ή</w:t>
      </w:r>
      <w:r>
        <w:rPr>
          <w:rFonts w:ascii="Tahoma" w:hAnsi="Tahoma" w:cs="Tahoma"/>
          <w:sz w:val="22"/>
          <w:szCs w:val="22"/>
        </w:rPr>
        <w:t xml:space="preserve"> </w:t>
      </w:r>
      <w:r w:rsidRPr="00914B04">
        <w:rPr>
          <w:rFonts w:ascii="Tahoma" w:hAnsi="Tahoma" w:cs="Tahoma"/>
          <w:sz w:val="22"/>
          <w:szCs w:val="22"/>
        </w:rPr>
        <w:t>επέκτασης αυτής ή προσθήκης νέων εγκαταστάσεων, απαιτείται νέα αίτηση για βεβαίωση ισχύος της εγκεκριμένης εισόδου-εξόδου ή νέα έγκριση σε περίπτωση</w:t>
      </w:r>
      <w:r>
        <w:rPr>
          <w:rFonts w:ascii="Tahoma" w:hAnsi="Tahoma" w:cs="Tahoma"/>
          <w:sz w:val="22"/>
          <w:szCs w:val="22"/>
        </w:rPr>
        <w:t xml:space="preserve"> </w:t>
      </w:r>
      <w:r w:rsidRPr="00914B04">
        <w:rPr>
          <w:rFonts w:ascii="Tahoma" w:hAnsi="Tahoma" w:cs="Tahoma"/>
          <w:sz w:val="22"/>
          <w:szCs w:val="22"/>
        </w:rPr>
        <w:t>που έχουν αλλάξει οι κυκλοφοριακές συνθήκες της οδού, (παράγραφος 5 του</w:t>
      </w:r>
      <w:r>
        <w:rPr>
          <w:rFonts w:ascii="Tahoma" w:hAnsi="Tahoma" w:cs="Tahoma"/>
          <w:sz w:val="22"/>
          <w:szCs w:val="22"/>
        </w:rPr>
        <w:t xml:space="preserve"> </w:t>
      </w:r>
      <w:r w:rsidRPr="00914B04">
        <w:rPr>
          <w:rFonts w:ascii="Tahoma" w:hAnsi="Tahoma" w:cs="Tahoma"/>
          <w:sz w:val="22"/>
          <w:szCs w:val="22"/>
        </w:rPr>
        <w:t>άρθρου 30 του β.δ. 465/197() όπως τροποποιήθηκε με το αρθρο.159 του</w:t>
      </w:r>
      <w:r>
        <w:rPr>
          <w:rFonts w:ascii="Tahoma" w:hAnsi="Tahoma" w:cs="Tahoma"/>
          <w:sz w:val="22"/>
          <w:szCs w:val="22"/>
        </w:rPr>
        <w:t xml:space="preserve"> </w:t>
      </w:r>
      <w:r w:rsidRPr="00914B04">
        <w:rPr>
          <w:rFonts w:ascii="Tahoma" w:hAnsi="Tahoma" w:cs="Tahoma"/>
          <w:sz w:val="22"/>
          <w:szCs w:val="22"/>
        </w:rPr>
        <w:t>Ν.45Ι2/20Ι8).</w:t>
      </w:r>
    </w:p>
    <w:p w:rsidR="000D0028" w:rsidRPr="00914B04" w:rsidRDefault="000D0028" w:rsidP="000D0028">
      <w:pPr>
        <w:spacing w:line="360" w:lineRule="auto"/>
        <w:ind w:left="426" w:hanging="426"/>
        <w:jc w:val="both"/>
        <w:rPr>
          <w:rFonts w:ascii="Tahoma" w:hAnsi="Tahoma" w:cs="Tahoma"/>
          <w:sz w:val="22"/>
          <w:szCs w:val="22"/>
        </w:rPr>
      </w:pPr>
      <w:r>
        <w:rPr>
          <w:rFonts w:ascii="Tahoma" w:hAnsi="Tahoma" w:cs="Tahoma"/>
          <w:sz w:val="22"/>
          <w:szCs w:val="22"/>
        </w:rPr>
        <w:t>Γ.-</w:t>
      </w:r>
      <w:r w:rsidRPr="00914B04">
        <w:rPr>
          <w:rFonts w:ascii="Tahoma" w:hAnsi="Tahoma" w:cs="Tahoma"/>
          <w:sz w:val="22"/>
          <w:szCs w:val="22"/>
        </w:rPr>
        <w:t xml:space="preserve"> Σε περίπτωση κατασκευής εργασιών βελτίωσης ή διαπλατύνσεως της δημοτικής</w:t>
      </w:r>
      <w:r>
        <w:rPr>
          <w:rFonts w:ascii="Tahoma" w:hAnsi="Tahoma" w:cs="Tahoma"/>
          <w:sz w:val="22"/>
          <w:szCs w:val="22"/>
        </w:rPr>
        <w:t xml:space="preserve"> </w:t>
      </w:r>
      <w:r w:rsidRPr="00914B04">
        <w:rPr>
          <w:rFonts w:ascii="Tahoma" w:hAnsi="Tahoma" w:cs="Tahoma"/>
          <w:sz w:val="22"/>
          <w:szCs w:val="22"/>
        </w:rPr>
        <w:t>οδού στην περιοχή της εν λόγω σύνδεσης, o Ιδιοκτήτης υποχρεούται αναντίρρητα</w:t>
      </w:r>
      <w:r>
        <w:rPr>
          <w:rFonts w:ascii="Tahoma" w:hAnsi="Tahoma" w:cs="Tahoma"/>
          <w:sz w:val="22"/>
          <w:szCs w:val="22"/>
        </w:rPr>
        <w:t xml:space="preserve"> </w:t>
      </w:r>
      <w:r w:rsidRPr="00914B04">
        <w:rPr>
          <w:rFonts w:ascii="Tahoma" w:hAnsi="Tahoma" w:cs="Tahoma"/>
          <w:sz w:val="22"/>
          <w:szCs w:val="22"/>
        </w:rPr>
        <w:t>με δαπάνη του, να προσαρμόσει την κυκλοφοριακή σύνδεση στη νέα κατάσταση,</w:t>
      </w:r>
      <w:r>
        <w:rPr>
          <w:rFonts w:ascii="Tahoma" w:hAnsi="Tahoma" w:cs="Tahoma"/>
          <w:sz w:val="22"/>
          <w:szCs w:val="22"/>
        </w:rPr>
        <w:t xml:space="preserve"> </w:t>
      </w:r>
      <w:r w:rsidRPr="00914B04">
        <w:rPr>
          <w:rFonts w:ascii="Tahoma" w:hAnsi="Tahoma" w:cs="Tahoma"/>
          <w:sz w:val="22"/>
          <w:szCs w:val="22"/>
        </w:rPr>
        <w:t>σύμφωνα με τις υποδείξεις της αρμόδιας για την οδό Υπηρεσίας (παρ.3,αρθ.20</w:t>
      </w:r>
      <w:r>
        <w:rPr>
          <w:rFonts w:ascii="Tahoma" w:hAnsi="Tahoma" w:cs="Tahoma"/>
          <w:sz w:val="22"/>
          <w:szCs w:val="22"/>
        </w:rPr>
        <w:t xml:space="preserve"> </w:t>
      </w:r>
      <w:r w:rsidRPr="00914B04">
        <w:rPr>
          <w:rFonts w:ascii="Tahoma" w:hAnsi="Tahoma" w:cs="Tahoma"/>
          <w:sz w:val="22"/>
          <w:szCs w:val="22"/>
        </w:rPr>
        <w:t>του Π.Δ 118/2006 ως σήμερα ισχύει).</w:t>
      </w:r>
    </w:p>
    <w:p w:rsidR="000D0028" w:rsidRPr="00914B04" w:rsidRDefault="000D0028" w:rsidP="000D0028">
      <w:pPr>
        <w:spacing w:line="360" w:lineRule="auto"/>
        <w:jc w:val="both"/>
        <w:rPr>
          <w:rFonts w:ascii="Tahoma" w:hAnsi="Tahoma" w:cs="Tahoma"/>
          <w:sz w:val="22"/>
          <w:szCs w:val="22"/>
        </w:rPr>
      </w:pPr>
      <w:r>
        <w:rPr>
          <w:rFonts w:ascii="Tahoma" w:hAnsi="Tahoma" w:cs="Tahoma"/>
          <w:sz w:val="22"/>
          <w:szCs w:val="22"/>
        </w:rPr>
        <w:t xml:space="preserve">Δ.- </w:t>
      </w:r>
      <w:r w:rsidRPr="00914B04">
        <w:rPr>
          <w:rFonts w:ascii="Tahoma" w:hAnsi="Tahoma" w:cs="Tahoma"/>
          <w:sz w:val="22"/>
          <w:szCs w:val="22"/>
        </w:rPr>
        <w:t xml:space="preserve"> Η έγκριση αυτή δεν αποτελεί Άδεια Ίδρυσης ή Άδεια Λειτουργίας.</w:t>
      </w:r>
    </w:p>
    <w:p w:rsidR="00DC6AA6" w:rsidRDefault="00DC6AA6" w:rsidP="000D0028">
      <w:pPr>
        <w:tabs>
          <w:tab w:val="num" w:pos="284"/>
        </w:tabs>
        <w:spacing w:line="360" w:lineRule="auto"/>
        <w:ind w:left="284" w:hanging="284"/>
        <w:jc w:val="both"/>
        <w:rPr>
          <w:rFonts w:ascii="Tahoma" w:hAnsi="Tahoma" w:cs="Tahoma"/>
          <w:szCs w:val="22"/>
        </w:rPr>
      </w:pPr>
      <w:r>
        <w:rPr>
          <w:rFonts w:ascii="Tahoma" w:hAnsi="Tahoma" w:cs="Tahoma"/>
          <w:szCs w:val="22"/>
        </w:rPr>
        <w:t xml:space="preserve"> </w:t>
      </w:r>
    </w:p>
    <w:p w:rsidR="00DC6AA6" w:rsidRPr="00B277F5" w:rsidRDefault="00DC6AA6" w:rsidP="00DC6AA6">
      <w:pPr>
        <w:pStyle w:val="af3"/>
        <w:tabs>
          <w:tab w:val="num" w:pos="0"/>
        </w:tabs>
        <w:spacing w:line="276" w:lineRule="auto"/>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DC6AA6" w:rsidRPr="002B3AEF" w:rsidRDefault="00DC6AA6" w:rsidP="00DC6AA6">
      <w:pPr>
        <w:pStyle w:val="aa"/>
        <w:tabs>
          <w:tab w:val="num" w:pos="0"/>
        </w:tabs>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4</w:t>
      </w:r>
      <w:r w:rsidR="00CD6595">
        <w:rPr>
          <w:rFonts w:ascii="Tahoma" w:hAnsi="Tahoma" w:cs="Tahoma"/>
          <w:b/>
          <w:sz w:val="22"/>
          <w:szCs w:val="22"/>
        </w:rPr>
        <w:t>7</w:t>
      </w:r>
      <w:r w:rsidRPr="002B3AEF">
        <w:rPr>
          <w:rFonts w:ascii="Tahoma" w:hAnsi="Tahoma" w:cs="Tahoma"/>
          <w:b/>
          <w:sz w:val="22"/>
          <w:szCs w:val="22"/>
        </w:rPr>
        <w:t>/2020</w:t>
      </w:r>
    </w:p>
    <w:p w:rsidR="00DC6AA6" w:rsidRPr="00B277F5" w:rsidRDefault="00DC6AA6" w:rsidP="00DC6AA6">
      <w:pPr>
        <w:pStyle w:val="a5"/>
        <w:ind w:left="360"/>
        <w:rPr>
          <w:rFonts w:ascii="Tahoma" w:hAnsi="Tahoma" w:cs="Tahoma"/>
          <w:b/>
          <w:sz w:val="22"/>
          <w:szCs w:val="22"/>
        </w:rPr>
      </w:pPr>
    </w:p>
    <w:p w:rsidR="00DC6AA6" w:rsidRPr="00B277F5" w:rsidRDefault="00CD6595" w:rsidP="00DC6AA6">
      <w:pPr>
        <w:pStyle w:val="a5"/>
        <w:spacing w:line="276" w:lineRule="auto"/>
        <w:ind w:left="360"/>
        <w:rPr>
          <w:rFonts w:ascii="Tahoma" w:hAnsi="Tahoma" w:cs="Tahoma"/>
          <w:b/>
          <w:sz w:val="22"/>
          <w:szCs w:val="22"/>
        </w:rPr>
      </w:pPr>
      <w:r>
        <w:rPr>
          <w:rFonts w:ascii="Tahoma" w:hAnsi="Tahoma" w:cs="Tahoma"/>
          <w:b/>
          <w:sz w:val="22"/>
          <w:szCs w:val="22"/>
        </w:rPr>
        <w:t xml:space="preserve">                                                   </w:t>
      </w:r>
      <w:r w:rsidR="00DC6AA6" w:rsidRPr="00B277F5">
        <w:rPr>
          <w:rFonts w:ascii="Tahoma" w:hAnsi="Tahoma" w:cs="Tahoma"/>
          <w:b/>
          <w:sz w:val="22"/>
          <w:szCs w:val="22"/>
        </w:rPr>
        <w:t>Ο ΠΡΟΕΔΡΟΣ  Δ.Σ.</w:t>
      </w:r>
    </w:p>
    <w:p w:rsidR="00DC6AA6" w:rsidRPr="00B277F5" w:rsidRDefault="00DC6AA6" w:rsidP="00DC6AA6">
      <w:pPr>
        <w:pStyle w:val="a5"/>
        <w:spacing w:line="276" w:lineRule="auto"/>
        <w:jc w:val="center"/>
        <w:rPr>
          <w:rFonts w:ascii="Tahoma" w:hAnsi="Tahoma" w:cs="Tahoma"/>
          <w:b/>
          <w:sz w:val="22"/>
          <w:szCs w:val="22"/>
        </w:rPr>
      </w:pPr>
    </w:p>
    <w:p w:rsidR="00DC6AA6" w:rsidRDefault="00DC6AA6" w:rsidP="00DC6AA6">
      <w:pPr>
        <w:pStyle w:val="a5"/>
        <w:spacing w:line="276" w:lineRule="auto"/>
        <w:jc w:val="center"/>
        <w:rPr>
          <w:rFonts w:ascii="Tahoma" w:hAnsi="Tahoma" w:cs="Tahoma"/>
          <w:b/>
          <w:sz w:val="22"/>
          <w:szCs w:val="22"/>
        </w:rPr>
      </w:pPr>
      <w:r w:rsidRPr="00B277F5">
        <w:rPr>
          <w:rFonts w:ascii="Tahoma" w:hAnsi="Tahoma" w:cs="Tahoma"/>
          <w:b/>
          <w:sz w:val="22"/>
          <w:szCs w:val="22"/>
        </w:rPr>
        <w:t>ΚΩΝΣΤΑΝΤΙΝΟΣ ΤΡΑΜΠΑΣ</w:t>
      </w:r>
    </w:p>
    <w:p w:rsidR="00CD6595" w:rsidRDefault="00CD6595" w:rsidP="00DC6AA6">
      <w:pPr>
        <w:pStyle w:val="a5"/>
        <w:spacing w:line="276" w:lineRule="auto"/>
        <w:jc w:val="center"/>
        <w:rPr>
          <w:rFonts w:ascii="Tahoma" w:hAnsi="Tahoma" w:cs="Tahoma"/>
          <w:b/>
          <w:sz w:val="22"/>
          <w:szCs w:val="22"/>
        </w:rPr>
      </w:pPr>
    </w:p>
    <w:p w:rsidR="00CD6595" w:rsidRPr="00B277F5" w:rsidRDefault="00CD6595" w:rsidP="00DC6AA6">
      <w:pPr>
        <w:pStyle w:val="a5"/>
        <w:spacing w:line="276" w:lineRule="auto"/>
        <w:jc w:val="center"/>
        <w:rPr>
          <w:rFonts w:ascii="Tahoma" w:hAnsi="Tahoma" w:cs="Tahoma"/>
          <w:sz w:val="22"/>
          <w:szCs w:val="22"/>
        </w:rPr>
      </w:pP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DC6AA6" w:rsidRPr="004F25B6" w:rsidRDefault="00DC6AA6" w:rsidP="00DC6AA6">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DC6AA6" w:rsidRPr="004F25B6" w:rsidRDefault="00DC6AA6" w:rsidP="00DC6AA6">
      <w:pPr>
        <w:pStyle w:val="a5"/>
        <w:ind w:left="360"/>
        <w:jc w:val="both"/>
        <w:rPr>
          <w:rFonts w:ascii="Aka-Acid-StaticBold" w:hAnsi="Aka-Acid-StaticBold" w:cs="Tahoma"/>
          <w:i/>
          <w:sz w:val="14"/>
          <w:szCs w:val="14"/>
        </w:rPr>
      </w:pPr>
    </w:p>
    <w:p w:rsidR="00DC6AA6" w:rsidRPr="004F25B6" w:rsidRDefault="00DC6AA6" w:rsidP="00DC6AA6">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DC6AA6" w:rsidRPr="00404A87" w:rsidRDefault="00DC6AA6" w:rsidP="00DC6AA6">
      <w:pPr>
        <w:spacing w:line="276" w:lineRule="auto"/>
        <w:ind w:left="360"/>
        <w:jc w:val="both"/>
        <w:rPr>
          <w:rFonts w:ascii="Tahoma" w:hAnsi="Tahoma" w:cs="Tahoma"/>
          <w:sz w:val="22"/>
          <w:szCs w:val="22"/>
        </w:rPr>
      </w:pPr>
    </w:p>
    <w:p w:rsidR="00070B1D" w:rsidRPr="003119BD" w:rsidRDefault="00070B1D" w:rsidP="00DC6AA6">
      <w:pPr>
        <w:pStyle w:val="af3"/>
        <w:spacing w:line="276" w:lineRule="auto"/>
        <w:jc w:val="both"/>
        <w:rPr>
          <w:rFonts w:ascii="Courier New" w:hAnsi="Courier New" w:cs="Courier New"/>
          <w:sz w:val="20"/>
          <w:szCs w:val="20"/>
        </w:rPr>
      </w:pPr>
    </w:p>
    <w:sectPr w:rsidR="00070B1D" w:rsidRPr="003119BD" w:rsidSect="00A30C0A">
      <w:headerReference w:type="default" r:id="rId9"/>
      <w:footerReference w:type="even" r:id="rId10"/>
      <w:footerReference w:type="default" r:id="rId11"/>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698" w:rsidRDefault="00313698">
      <w:r>
        <w:separator/>
      </w:r>
    </w:p>
  </w:endnote>
  <w:endnote w:type="continuationSeparator" w:id="0">
    <w:p w:rsidR="00313698" w:rsidRDefault="003136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33121F"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33121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33121F" w:rsidRPr="00717CAE">
              <w:rPr>
                <w:rFonts w:ascii="Aka-Acid-StaticBold" w:hAnsi="Aka-Acid-StaticBold"/>
                <w:b/>
                <w:sz w:val="20"/>
                <w:szCs w:val="20"/>
              </w:rPr>
              <w:fldChar w:fldCharType="separate"/>
            </w:r>
            <w:r w:rsidR="00313698">
              <w:rPr>
                <w:rFonts w:ascii="Aka-Acid-StaticBold" w:hAnsi="Aka-Acid-StaticBold"/>
                <w:b/>
                <w:noProof/>
                <w:sz w:val="20"/>
                <w:szCs w:val="20"/>
              </w:rPr>
              <w:t>1</w:t>
            </w:r>
            <w:r w:rsidR="0033121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33121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33121F" w:rsidRPr="00717CAE">
              <w:rPr>
                <w:rFonts w:ascii="Aka-Acid-StaticBold" w:hAnsi="Aka-Acid-StaticBold"/>
                <w:b/>
                <w:sz w:val="20"/>
                <w:szCs w:val="20"/>
              </w:rPr>
              <w:fldChar w:fldCharType="separate"/>
            </w:r>
            <w:r w:rsidR="00313698">
              <w:rPr>
                <w:rFonts w:ascii="Aka-Acid-StaticBold" w:hAnsi="Aka-Acid-StaticBold"/>
                <w:b/>
                <w:noProof/>
                <w:sz w:val="20"/>
                <w:szCs w:val="20"/>
              </w:rPr>
              <w:t>1</w:t>
            </w:r>
            <w:r w:rsidR="0033121F"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698" w:rsidRDefault="00313698">
      <w:r>
        <w:separator/>
      </w:r>
    </w:p>
  </w:footnote>
  <w:footnote w:type="continuationSeparator" w:id="0">
    <w:p w:rsidR="00313698" w:rsidRDefault="003136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28" w:rsidRPr="000D0028" w:rsidRDefault="000D0028">
    <w:pPr>
      <w:pStyle w:val="af"/>
      <w:rPr>
        <w:rFonts w:ascii="Aka-Acid-Static" w:hAnsi="Aka-Acid-Static"/>
        <w:b/>
        <w:sz w:val="20"/>
        <w:szCs w:val="20"/>
      </w:rPr>
    </w:pPr>
    <w:r w:rsidRPr="000D0028">
      <w:rPr>
        <w:rFonts w:ascii="Aka-Acid-Static" w:hAnsi="Aka-Acid-Static"/>
        <w:b/>
        <w:sz w:val="20"/>
        <w:szCs w:val="20"/>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853B0A"/>
    <w:multiLevelType w:val="hybridMultilevel"/>
    <w:tmpl w:val="29B212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2">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7"/>
  </w:num>
  <w:num w:numId="4">
    <w:abstractNumId w:val="2"/>
  </w:num>
  <w:num w:numId="5">
    <w:abstractNumId w:val="13"/>
  </w:num>
  <w:num w:numId="6">
    <w:abstractNumId w:val="11"/>
  </w:num>
  <w:num w:numId="7">
    <w:abstractNumId w:val="10"/>
  </w:num>
  <w:num w:numId="8">
    <w:abstractNumId w:val="4"/>
  </w:num>
  <w:num w:numId="9">
    <w:abstractNumId w:val="12"/>
  </w:num>
  <w:num w:numId="10">
    <w:abstractNumId w:val="5"/>
  </w:num>
  <w:num w:numId="11">
    <w:abstractNumId w:val="3"/>
  </w:num>
  <w:num w:numId="12">
    <w:abstractNumId w:val="9"/>
  </w:num>
  <w:num w:numId="13">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0028"/>
    <w:rsid w:val="000D27E3"/>
    <w:rsid w:val="000D41BF"/>
    <w:rsid w:val="000E05FC"/>
    <w:rsid w:val="000E149A"/>
    <w:rsid w:val="000E22C1"/>
    <w:rsid w:val="000E6155"/>
    <w:rsid w:val="000E6E77"/>
    <w:rsid w:val="000E7463"/>
    <w:rsid w:val="000F2D80"/>
    <w:rsid w:val="000F312E"/>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3698"/>
    <w:rsid w:val="00316666"/>
    <w:rsid w:val="00316D9C"/>
    <w:rsid w:val="00320390"/>
    <w:rsid w:val="0032143E"/>
    <w:rsid w:val="0032339A"/>
    <w:rsid w:val="00325547"/>
    <w:rsid w:val="00326122"/>
    <w:rsid w:val="003271E1"/>
    <w:rsid w:val="0032721F"/>
    <w:rsid w:val="003304F5"/>
    <w:rsid w:val="0033121F"/>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12A2"/>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2B9F"/>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4B25"/>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1444"/>
    <w:rsid w:val="00903060"/>
    <w:rsid w:val="0090753F"/>
    <w:rsid w:val="00907C5B"/>
    <w:rsid w:val="00910CD2"/>
    <w:rsid w:val="00911571"/>
    <w:rsid w:val="009121BA"/>
    <w:rsid w:val="00912D23"/>
    <w:rsid w:val="009140ED"/>
    <w:rsid w:val="009144D5"/>
    <w:rsid w:val="00914B04"/>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595"/>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04FA"/>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AA6"/>
    <w:rsid w:val="00DC791E"/>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047"/>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8CB0D-D1E7-46CE-A74E-473E3416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1569</Words>
  <Characters>8478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2020-03-04T10:17:00Z</cp:lastPrinted>
  <dcterms:created xsi:type="dcterms:W3CDTF">2020-03-04T10:16:00Z</dcterms:created>
  <dcterms:modified xsi:type="dcterms:W3CDTF">2020-03-04T10:17:00Z</dcterms:modified>
</cp:coreProperties>
</file>