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661584">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661584">
              <w:rPr>
                <w:rFonts w:ascii="Tahoma" w:hAnsi="Tahoma" w:cs="Tahoma"/>
                <w:b/>
                <w:bCs/>
                <w:sz w:val="22"/>
                <w:szCs w:val="22"/>
              </w:rPr>
              <w:t>31</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7E624D" w:rsidRDefault="001E21BC" w:rsidP="007E624D">
            <w:pPr>
              <w:rPr>
                <w:rStyle w:val="af0"/>
              </w:rPr>
            </w:pPr>
            <w:r>
              <w:rPr>
                <w:rStyle w:val="af0"/>
                <w:b/>
                <w:i w:val="0"/>
              </w:rPr>
              <w:tab/>
            </w:r>
            <w:r w:rsidR="007E624D" w:rsidRPr="007E624D">
              <w:rPr>
                <w:rStyle w:val="af0"/>
              </w:rPr>
              <w:t>ΑΔΑ: Ψ2ΣΦΩΨΑ-ΓΛ5</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261B91" w:rsidRPr="00261B91">
              <w:rPr>
                <w:rFonts w:ascii="Tahoma" w:hAnsi="Tahoma" w:cs="Tahoma"/>
                <w:b/>
                <w:sz w:val="20"/>
                <w:szCs w:val="20"/>
              </w:rPr>
              <w:t>Έγκριση υποβολής αιτήματος τροποποίησης της απόφασης ένταξης της πράξης: «Κέντρο Κοινότητας Δήμου Αρταίων» και του αντίστοιχου Τεχνικού Δελτίου Πράξης</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261B91" w:rsidRDefault="00261B91" w:rsidP="007E5EEF">
      <w:pPr>
        <w:pStyle w:val="af3"/>
        <w:spacing w:line="360" w:lineRule="auto"/>
        <w:jc w:val="both"/>
        <w:rPr>
          <w:rFonts w:ascii="Tahoma" w:hAnsi="Tahoma" w:cs="Tahoma"/>
          <w:b/>
          <w:szCs w:val="22"/>
        </w:rPr>
      </w:pPr>
      <w:r w:rsidRPr="00974EC7">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11</w:t>
      </w:r>
      <w:r w:rsidRPr="00974EC7">
        <w:rPr>
          <w:rFonts w:ascii="Tahoma" w:hAnsi="Tahoma" w:cs="Tahoma"/>
          <w:szCs w:val="22"/>
          <w:shd w:val="clear" w:color="auto" w:fill="FFFFFF"/>
          <w:vertAlign w:val="superscript"/>
        </w:rPr>
        <w:t>ο</w:t>
      </w:r>
      <w:r w:rsidRPr="00974EC7">
        <w:rPr>
          <w:rFonts w:ascii="Tahoma" w:hAnsi="Tahoma" w:cs="Tahoma"/>
          <w:szCs w:val="22"/>
          <w:shd w:val="clear" w:color="auto" w:fill="FFFFFF"/>
        </w:rPr>
        <w:t xml:space="preserve">  τακτικό θέμα της ημερήσιας διάταξης </w:t>
      </w:r>
      <w:r w:rsidRPr="00974EC7">
        <w:rPr>
          <w:rStyle w:val="a6"/>
          <w:rFonts w:ascii="Tahoma" w:hAnsi="Tahoma" w:cs="Tahoma"/>
          <w:szCs w:val="22"/>
        </w:rPr>
        <w:t>«</w:t>
      </w:r>
      <w:r w:rsidRPr="00261B91">
        <w:rPr>
          <w:rFonts w:ascii="Tahoma" w:hAnsi="Tahoma" w:cs="Tahoma"/>
          <w:b/>
          <w:szCs w:val="22"/>
        </w:rPr>
        <w:t>Έγκριση υποβολής αιτήματος τροποποίησης της απόφασης ένταξης της πράξης: «Κέντρο Κοινότητας Δήμου Αρταίων» και του αντίστοιχου Τεχνικού Δελτίου Πράξης»</w:t>
      </w:r>
      <w:r>
        <w:rPr>
          <w:rFonts w:ascii="Tahoma" w:hAnsi="Tahoma" w:cs="Tahoma"/>
          <w:b/>
          <w:szCs w:val="22"/>
        </w:rPr>
        <w:t xml:space="preserve"> </w:t>
      </w:r>
      <w:r w:rsidRPr="00974EC7">
        <w:rPr>
          <w:rFonts w:ascii="Tahoma" w:hAnsi="Tahoma" w:cs="Tahoma"/>
          <w:szCs w:val="22"/>
        </w:rPr>
        <w:t>έδωσε το λόγο στον αρμόδιο αντιδήμαρχο  κ. Λιόντο  ο οποίος παίρνοντας το λόγο έθεσε υπόψη του Συμβουλίου την εισήγηση της ΔΙΕΥΘΥΝΣΗΣ  ΚΟΙΝΩΝΙΚΗΣ ΜΕΡΙΜΝΑΣ &amp; ΕΘΕΛΟΝΤΙΣΜΟΥ στην οποία αναφέρονται τα εξής:</w:t>
      </w:r>
      <w:r w:rsidRPr="00974EC7">
        <w:rPr>
          <w:rFonts w:ascii="Tahoma" w:hAnsi="Tahoma" w:cs="Tahoma"/>
          <w:b/>
          <w:szCs w:val="22"/>
        </w:rPr>
        <w:t xml:space="preserve">    </w:t>
      </w:r>
    </w:p>
    <w:p w:rsidR="00261B91" w:rsidRPr="00974EC7" w:rsidRDefault="00261B91" w:rsidP="007E5EEF">
      <w:pPr>
        <w:spacing w:line="360" w:lineRule="auto"/>
        <w:jc w:val="both"/>
        <w:rPr>
          <w:rFonts w:ascii="Tahoma" w:hAnsi="Tahoma" w:cs="Tahoma"/>
          <w:sz w:val="22"/>
          <w:szCs w:val="22"/>
        </w:rPr>
      </w:pPr>
      <w:r>
        <w:rPr>
          <w:rFonts w:ascii="Tahoma" w:hAnsi="Tahoma" w:cs="Tahoma"/>
          <w:sz w:val="22"/>
          <w:szCs w:val="22"/>
        </w:rPr>
        <w:t xml:space="preserve">   </w:t>
      </w:r>
      <w:r w:rsidRPr="00974EC7">
        <w:rPr>
          <w:rFonts w:ascii="Tahoma" w:hAnsi="Tahoma" w:cs="Tahoma"/>
          <w:sz w:val="22"/>
          <w:szCs w:val="22"/>
        </w:rPr>
        <w:t xml:space="preserve">Σας γνωρίζουμε ότι με το αριθμ. 3543/19-12-2019 έγγραφο της Περιφέρειας Ηπείρου ( με αριθμό εισερχόμενου στο Δήμο Αρταίων 29191/20-12-2019) μας γνωστοποιήθηκε η παράταση ισχύος των αποφάσεων ένταξης και της χρηματοδότησης των  Κέντρων Κοινότητας στο πλαίσιο του Ε.Π. Ήπειρος 2014-2020. Σύμφωνα με τα αναφερόμενα σ’ αυτό, παρατείνεται η χρονική διάρκεια υλοποίησης του υποέργου  όχι πέρα των 72 μηνών από την βεβαίωση έναρξης λειτουργίας. </w:t>
      </w:r>
    </w:p>
    <w:p w:rsidR="00261B91" w:rsidRPr="00974EC7" w:rsidRDefault="00261B91" w:rsidP="007E5EEF">
      <w:pPr>
        <w:spacing w:line="360" w:lineRule="auto"/>
        <w:jc w:val="both"/>
        <w:rPr>
          <w:rFonts w:ascii="Tahoma" w:hAnsi="Tahoma" w:cs="Tahoma"/>
          <w:sz w:val="22"/>
          <w:szCs w:val="22"/>
        </w:rPr>
      </w:pPr>
      <w:r>
        <w:rPr>
          <w:rFonts w:ascii="Tahoma" w:hAnsi="Tahoma" w:cs="Tahoma"/>
          <w:sz w:val="22"/>
          <w:szCs w:val="22"/>
        </w:rPr>
        <w:t xml:space="preserve">  </w:t>
      </w:r>
      <w:r w:rsidRPr="00974EC7">
        <w:rPr>
          <w:rFonts w:ascii="Tahoma" w:hAnsi="Tahoma" w:cs="Tahoma"/>
          <w:sz w:val="22"/>
          <w:szCs w:val="22"/>
        </w:rPr>
        <w:t xml:space="preserve">Επομένως με δεδομένο ότι η έναρξη λειτουργίας του Κέντρου Κοινότητας του Δήμου Αρταίων πραγματοποιήθηκε 07/08/2017 προτείνεται ως  ημερομηνία λήξης του φυσικού αντικειμένου η 06/08/2023. </w:t>
      </w:r>
    </w:p>
    <w:p w:rsidR="00261B91" w:rsidRPr="00974EC7" w:rsidRDefault="00261B91" w:rsidP="007E5EEF">
      <w:pPr>
        <w:spacing w:line="360" w:lineRule="auto"/>
        <w:jc w:val="both"/>
        <w:rPr>
          <w:rFonts w:ascii="Tahoma" w:hAnsi="Tahoma" w:cs="Tahoma"/>
          <w:sz w:val="22"/>
          <w:szCs w:val="22"/>
        </w:rPr>
      </w:pPr>
      <w:r w:rsidRPr="00974EC7">
        <w:rPr>
          <w:rFonts w:ascii="Tahoma" w:hAnsi="Tahoma" w:cs="Tahoma"/>
          <w:sz w:val="22"/>
          <w:szCs w:val="22"/>
        </w:rPr>
        <w:t xml:space="preserve">Συνεπακόλουθα απαιτείται αύξηση του προϋπολογισμού στον οποίο λαμβάνονται υπόψη οι δαπάνες μισθοδοσίας του υπάρχοντος προσωπικού του Κέντρου αλλά  και του πρόσθετου που προβλέφθηκε για την διεύρυνσή του με παράρτημα Ρομά, καθώς και  κατ’ αποκοπή συνολικό ποσό 20% επί των δαπανών αυτών για την κάλυψη έμμεσων λειτουργικών δαπανών (απλοποιημένο κόστος). </w:t>
      </w:r>
    </w:p>
    <w:p w:rsidR="00261B91" w:rsidRDefault="00261B91" w:rsidP="007E5EEF">
      <w:pPr>
        <w:spacing w:line="360" w:lineRule="auto"/>
        <w:jc w:val="both"/>
        <w:rPr>
          <w:rFonts w:ascii="Tahoma" w:hAnsi="Tahoma" w:cs="Tahoma"/>
          <w:sz w:val="22"/>
          <w:szCs w:val="22"/>
        </w:rPr>
      </w:pPr>
      <w:r w:rsidRPr="00974EC7">
        <w:rPr>
          <w:rFonts w:ascii="Tahoma" w:hAnsi="Tahoma" w:cs="Tahoma"/>
          <w:sz w:val="22"/>
          <w:szCs w:val="22"/>
        </w:rPr>
        <w:t xml:space="preserve"> Για τις ανωτέρω προτεινόμενες αλλαγές απαιτείται η αποστολή υποβολής αιτήματος τροποποίησης της Πράξης, μέσω  Τεχνικού Δελτίου που μεταξύ άλλων θα συνοδεύεται από σχετική απόφαση του Δημοτικού Συμβουλίου. </w:t>
      </w:r>
    </w:p>
    <w:p w:rsidR="00261B91" w:rsidRDefault="00261B91" w:rsidP="007E5EEF">
      <w:pPr>
        <w:spacing w:line="360" w:lineRule="auto"/>
        <w:jc w:val="both"/>
        <w:rPr>
          <w:rFonts w:ascii="Tahoma" w:hAnsi="Tahoma" w:cs="Tahoma"/>
          <w:sz w:val="22"/>
          <w:szCs w:val="22"/>
        </w:rPr>
      </w:pPr>
      <w:r w:rsidRPr="00974EC7">
        <w:rPr>
          <w:rFonts w:ascii="Tahoma" w:hAnsi="Tahoma" w:cs="Tahoma"/>
          <w:sz w:val="22"/>
          <w:szCs w:val="22"/>
        </w:rPr>
        <w:t>Επιπρόσθετα  αφού λάβετε υπόψη :</w:t>
      </w:r>
    </w:p>
    <w:p w:rsidR="00261B91" w:rsidRDefault="00261B91" w:rsidP="007E5EEF">
      <w:pPr>
        <w:pStyle w:val="aa"/>
        <w:numPr>
          <w:ilvl w:val="0"/>
          <w:numId w:val="9"/>
        </w:numPr>
        <w:spacing w:after="200" w:line="360" w:lineRule="auto"/>
        <w:jc w:val="both"/>
        <w:rPr>
          <w:rFonts w:ascii="Tahoma" w:hAnsi="Tahoma" w:cs="Tahoma"/>
          <w:sz w:val="22"/>
          <w:szCs w:val="22"/>
        </w:rPr>
      </w:pPr>
      <w:r w:rsidRPr="00974EC7">
        <w:rPr>
          <w:rFonts w:ascii="Tahoma" w:hAnsi="Tahoma" w:cs="Tahoma"/>
          <w:sz w:val="22"/>
          <w:szCs w:val="22"/>
        </w:rPr>
        <w:t xml:space="preserve">Την αριθμ. 295/2016 (ΑΔΑ: ΩΓΛΔΩΨΑ-7ΔΝ) απόφαση του Δημοτικού συμβουλίου με την οποία εγκρίθηκε η υποβολή πρότασης του Δήμου Αρταίων στην πρόσκληση 25/2016 του Ε.Π της  Πράξης με τίτλο «Κέντρα Κοινότητας» </w:t>
      </w:r>
    </w:p>
    <w:p w:rsidR="00261B91" w:rsidRDefault="00261B91" w:rsidP="007E5EEF">
      <w:pPr>
        <w:pStyle w:val="aa"/>
        <w:numPr>
          <w:ilvl w:val="0"/>
          <w:numId w:val="9"/>
        </w:numPr>
        <w:spacing w:after="200" w:line="360" w:lineRule="auto"/>
        <w:jc w:val="both"/>
        <w:rPr>
          <w:rFonts w:ascii="Tahoma" w:hAnsi="Tahoma" w:cs="Tahoma"/>
          <w:sz w:val="22"/>
          <w:szCs w:val="22"/>
        </w:rPr>
      </w:pPr>
      <w:r w:rsidRPr="00974EC7">
        <w:rPr>
          <w:rFonts w:ascii="Tahoma" w:hAnsi="Tahoma" w:cs="Tahoma"/>
          <w:sz w:val="22"/>
          <w:szCs w:val="22"/>
        </w:rPr>
        <w:t>Την 2814/10-11-2016 (ΑΔΑ: 6ΙΕ37Λ9-ΝΩ2) απόφαση ένταξης της Πράξης η οποία τροποποιήθηκε με την αριθμ. 2167/28-08-2017           (ΑΔΑ: ΩΗΚΩ7Λ9-Ο3Λ) απόφαση του Περιφερειάρχη, με συγχρηματοδότηση από το Ευρωπαϊκό Κοινωνικό Ταμείο, προϋπολογισμό 172.800,00€ και ημερομηνία λήξης της 06/02/2021.</w:t>
      </w:r>
    </w:p>
    <w:p w:rsidR="00261B91" w:rsidRDefault="00261B91" w:rsidP="007E5EEF">
      <w:pPr>
        <w:pStyle w:val="aa"/>
        <w:numPr>
          <w:ilvl w:val="0"/>
          <w:numId w:val="9"/>
        </w:numPr>
        <w:spacing w:after="200" w:line="360" w:lineRule="auto"/>
        <w:jc w:val="both"/>
        <w:rPr>
          <w:rFonts w:ascii="Tahoma" w:hAnsi="Tahoma" w:cs="Tahoma"/>
          <w:sz w:val="22"/>
          <w:szCs w:val="22"/>
        </w:rPr>
      </w:pPr>
      <w:r w:rsidRPr="00974EC7">
        <w:rPr>
          <w:rFonts w:ascii="Tahoma" w:hAnsi="Tahoma" w:cs="Tahoma"/>
          <w:sz w:val="22"/>
          <w:szCs w:val="22"/>
        </w:rPr>
        <w:t>Την 29456/31-07-2017 (ΑΔΑ: ΩΡΖ5ΩΨΑ-2ΔΩ) απόφαση υλοποίησης της Πράξης με ίδια μέσα η οποία τροποποιήθηκε με την αντίστοιχη    27190/02-12-2019 (ΑΔΑ: ΩΟ2ΖΩΨΑ-ΛΒΞ)  απόφαση κατόπιν της αριθμ. 478/2019 (ΑΔΑ:6ΖΠ7ΩΨΑ-Δ7Μ) απόφασης του Δημοτικού  συμβουλίου για την αλλαγή του ωραρίου του Κέντρου Κοινότητας.</w:t>
      </w:r>
    </w:p>
    <w:p w:rsidR="00261B91" w:rsidRDefault="00261B91" w:rsidP="007E5EEF">
      <w:pPr>
        <w:pStyle w:val="aa"/>
        <w:numPr>
          <w:ilvl w:val="0"/>
          <w:numId w:val="9"/>
        </w:numPr>
        <w:spacing w:after="200" w:line="360" w:lineRule="auto"/>
        <w:jc w:val="both"/>
        <w:rPr>
          <w:rFonts w:ascii="Tahoma" w:hAnsi="Tahoma" w:cs="Tahoma"/>
          <w:sz w:val="22"/>
          <w:szCs w:val="22"/>
        </w:rPr>
      </w:pPr>
      <w:r w:rsidRPr="00974EC7">
        <w:rPr>
          <w:rFonts w:ascii="Tahoma" w:hAnsi="Tahoma" w:cs="Tahoma"/>
          <w:sz w:val="22"/>
          <w:szCs w:val="22"/>
        </w:rPr>
        <w:t>Την ΚΥΑ Δ14/15834/237/08.04.2019 (ΦΕΚ 1344 Β΄/19.04.2019 «Καθορισμός προδιαγραφών λειτουργίας των Κέντρων Κοινότητας»</w:t>
      </w:r>
    </w:p>
    <w:p w:rsidR="00261B91" w:rsidRPr="00974EC7" w:rsidRDefault="00261B91" w:rsidP="007E5EEF">
      <w:pPr>
        <w:pStyle w:val="aa"/>
        <w:spacing w:after="200" w:line="360" w:lineRule="auto"/>
        <w:jc w:val="both"/>
        <w:rPr>
          <w:rFonts w:ascii="Tahoma" w:hAnsi="Tahoma" w:cs="Tahoma"/>
          <w:sz w:val="22"/>
          <w:szCs w:val="22"/>
        </w:rPr>
      </w:pPr>
    </w:p>
    <w:p w:rsidR="00261B91" w:rsidRDefault="00261B91" w:rsidP="007E5EEF">
      <w:pPr>
        <w:pStyle w:val="aa"/>
        <w:numPr>
          <w:ilvl w:val="0"/>
          <w:numId w:val="9"/>
        </w:numPr>
        <w:spacing w:after="200" w:line="360" w:lineRule="auto"/>
        <w:jc w:val="both"/>
        <w:rPr>
          <w:rFonts w:ascii="Tahoma" w:hAnsi="Tahoma" w:cs="Tahoma"/>
          <w:sz w:val="22"/>
          <w:szCs w:val="22"/>
        </w:rPr>
      </w:pPr>
      <w:r w:rsidRPr="00974EC7">
        <w:rPr>
          <w:rFonts w:ascii="Tahoma" w:hAnsi="Tahoma" w:cs="Tahoma"/>
          <w:sz w:val="22"/>
          <w:szCs w:val="22"/>
        </w:rPr>
        <w:t>Την αριθμ. 295/2019 (ΑΔΑ:Ψ73ΤΩΨΑ-Τ62) απόφαση του Δημοτικού συμβουλίου με θέμα «Έγκριση υποβολής αιτήματος τροποποίησης της απόφασης ένταξης της πράξης: «Κέντρο Κοινότητας Δήμου Αρταίων» και του αντίστοιχου Τεχνικού Δελτίου Πράξης» στην οποία  μεταξύ των άλλων εγκρίθηκε η διεύρυνση του Κέντρου, η παράτασή του μέχρι 30/09/2021 και η αύξηση του ενδεικτικού προϋπολογισμού σε 455.040,00€.</w:t>
      </w:r>
    </w:p>
    <w:p w:rsidR="00261B91" w:rsidRPr="00974EC7" w:rsidRDefault="00261B91" w:rsidP="007E5EEF">
      <w:pPr>
        <w:pStyle w:val="aa"/>
        <w:numPr>
          <w:ilvl w:val="0"/>
          <w:numId w:val="9"/>
        </w:numPr>
        <w:spacing w:after="200" w:line="360" w:lineRule="auto"/>
        <w:jc w:val="both"/>
        <w:rPr>
          <w:rFonts w:ascii="Tahoma" w:hAnsi="Tahoma" w:cs="Tahoma"/>
          <w:sz w:val="22"/>
          <w:szCs w:val="22"/>
        </w:rPr>
      </w:pPr>
      <w:r w:rsidRPr="00974EC7">
        <w:rPr>
          <w:rFonts w:ascii="Tahoma" w:hAnsi="Tahoma" w:cs="Tahoma"/>
          <w:sz w:val="22"/>
          <w:szCs w:val="22"/>
        </w:rPr>
        <w:t>Την  αριθμ. 330/2019 ( ΑΔΑ:Ω7ΜΑΩΨΑ-ΣΦΙ) απόφαση του Δημοτικού συμβουλίου σχετικά με την «Ειδίκευση ειδικοτήτων προσωπικού διευρυμένου «Κέντρου Κοινότητας Δήμου Αρταίων».</w:t>
      </w:r>
    </w:p>
    <w:p w:rsidR="00261B91" w:rsidRDefault="00261B91" w:rsidP="007E5EEF">
      <w:pPr>
        <w:spacing w:line="360" w:lineRule="auto"/>
        <w:jc w:val="both"/>
        <w:rPr>
          <w:rFonts w:ascii="Tahoma" w:hAnsi="Tahoma" w:cs="Tahoma"/>
          <w:sz w:val="22"/>
          <w:szCs w:val="22"/>
        </w:rPr>
      </w:pPr>
      <w:r>
        <w:rPr>
          <w:rFonts w:ascii="Tahoma" w:hAnsi="Tahoma" w:cs="Tahoma"/>
          <w:sz w:val="22"/>
          <w:szCs w:val="22"/>
        </w:rPr>
        <w:t>Π</w:t>
      </w:r>
      <w:r w:rsidRPr="00974EC7">
        <w:rPr>
          <w:rFonts w:ascii="Tahoma" w:hAnsi="Tahoma" w:cs="Tahoma"/>
          <w:sz w:val="22"/>
          <w:szCs w:val="22"/>
        </w:rPr>
        <w:t>αρακαλούμε για τη λήψη απόφασης σχετικά με:</w:t>
      </w:r>
    </w:p>
    <w:p w:rsidR="00261B91" w:rsidRPr="00974EC7" w:rsidRDefault="00261B91" w:rsidP="007E5EEF">
      <w:pPr>
        <w:pStyle w:val="aa"/>
        <w:numPr>
          <w:ilvl w:val="0"/>
          <w:numId w:val="10"/>
        </w:numPr>
        <w:spacing w:after="200" w:line="360" w:lineRule="auto"/>
        <w:jc w:val="both"/>
        <w:rPr>
          <w:rFonts w:ascii="Tahoma" w:hAnsi="Tahoma" w:cs="Tahoma"/>
          <w:sz w:val="22"/>
          <w:szCs w:val="22"/>
        </w:rPr>
      </w:pPr>
      <w:r w:rsidRPr="00974EC7">
        <w:rPr>
          <w:rFonts w:ascii="Tahoma" w:hAnsi="Tahoma" w:cs="Tahoma"/>
          <w:sz w:val="22"/>
          <w:szCs w:val="22"/>
        </w:rPr>
        <w:t>Την έγκριση υποβολής αιτήματος τροποποίησης του Τεχνικού Δελτίου  και της απόφασης ένταξης της Πράξης « Κέντρο Κοινότητας Δήμου Αρταίων» με κωδικό ΟΠΣ (</w:t>
      </w:r>
      <w:r w:rsidRPr="00974EC7">
        <w:rPr>
          <w:rFonts w:ascii="Tahoma" w:hAnsi="Tahoma" w:cs="Tahoma"/>
          <w:sz w:val="22"/>
          <w:szCs w:val="22"/>
          <w:lang w:val="en-US"/>
        </w:rPr>
        <w:t>MIS</w:t>
      </w:r>
      <w:r w:rsidRPr="00974EC7">
        <w:rPr>
          <w:rFonts w:ascii="Tahoma" w:hAnsi="Tahoma" w:cs="Tahoma"/>
          <w:sz w:val="22"/>
          <w:szCs w:val="22"/>
        </w:rPr>
        <w:t xml:space="preserve">) 5001981 στο Ε.Π «Ήπειρος 2014-2020», λόγω : </w:t>
      </w:r>
    </w:p>
    <w:p w:rsidR="00261B91" w:rsidRPr="00974EC7" w:rsidRDefault="00261B91" w:rsidP="007E5EEF">
      <w:pPr>
        <w:pStyle w:val="aa"/>
        <w:spacing w:line="360" w:lineRule="auto"/>
        <w:ind w:left="1080"/>
        <w:jc w:val="both"/>
        <w:rPr>
          <w:rFonts w:ascii="Tahoma" w:hAnsi="Tahoma" w:cs="Tahoma"/>
          <w:sz w:val="22"/>
          <w:szCs w:val="22"/>
        </w:rPr>
      </w:pPr>
      <w:r w:rsidRPr="00974EC7">
        <w:rPr>
          <w:rFonts w:ascii="Tahoma" w:hAnsi="Tahoma" w:cs="Tahoma"/>
          <w:sz w:val="22"/>
          <w:szCs w:val="22"/>
        </w:rPr>
        <w:t>α) παράτασης της χρονικής διάρκειας λειτουργίας της δομής,</w:t>
      </w:r>
    </w:p>
    <w:p w:rsidR="00261B91" w:rsidRDefault="00261B91" w:rsidP="007E5EEF">
      <w:pPr>
        <w:pStyle w:val="aa"/>
        <w:spacing w:line="360" w:lineRule="auto"/>
        <w:ind w:left="1080"/>
        <w:jc w:val="both"/>
        <w:rPr>
          <w:rFonts w:ascii="Tahoma" w:hAnsi="Tahoma" w:cs="Tahoma"/>
          <w:sz w:val="22"/>
          <w:szCs w:val="22"/>
        </w:rPr>
      </w:pPr>
      <w:r w:rsidRPr="00974EC7">
        <w:rPr>
          <w:rFonts w:ascii="Tahoma" w:hAnsi="Tahoma" w:cs="Tahoma"/>
          <w:sz w:val="22"/>
          <w:szCs w:val="22"/>
        </w:rPr>
        <w:t>β) αύξησης του προϋπολογισμού της Πράξης</w:t>
      </w:r>
    </w:p>
    <w:p w:rsidR="00261B91" w:rsidRDefault="00261B91" w:rsidP="007E5EEF">
      <w:pPr>
        <w:pStyle w:val="aa"/>
        <w:numPr>
          <w:ilvl w:val="0"/>
          <w:numId w:val="10"/>
        </w:numPr>
        <w:spacing w:after="200" w:line="360" w:lineRule="auto"/>
        <w:jc w:val="both"/>
        <w:rPr>
          <w:rFonts w:ascii="Tahoma" w:hAnsi="Tahoma" w:cs="Tahoma"/>
          <w:sz w:val="22"/>
          <w:szCs w:val="22"/>
        </w:rPr>
      </w:pPr>
      <w:r w:rsidRPr="00974EC7">
        <w:rPr>
          <w:rFonts w:ascii="Tahoma" w:hAnsi="Tahoma" w:cs="Tahoma"/>
          <w:sz w:val="22"/>
          <w:szCs w:val="22"/>
        </w:rPr>
        <w:t>Την τροποποίηση της ημερομηνίας λήξης του υποέργ</w:t>
      </w:r>
      <w:r w:rsidR="007E5EEF">
        <w:rPr>
          <w:rFonts w:ascii="Tahoma" w:hAnsi="Tahoma" w:cs="Tahoma"/>
          <w:sz w:val="22"/>
          <w:szCs w:val="22"/>
        </w:rPr>
        <w:t xml:space="preserve">ου και ολοκλήρωσης της Πράξης </w:t>
      </w:r>
      <w:r w:rsidRPr="00974EC7">
        <w:rPr>
          <w:rFonts w:ascii="Tahoma" w:hAnsi="Tahoma" w:cs="Tahoma"/>
          <w:sz w:val="22"/>
          <w:szCs w:val="22"/>
        </w:rPr>
        <w:t>Συγκεκριμένα προτείνεται ως καταληκτική ημερομηνία υλοποίησης του υποέργου η  06/08/2023 ενώ για την ολοκλήρωση  της Πράξης (λήξη του φυσικού και οικονομικού αντικειμένου) η 30/11/2023.</w:t>
      </w:r>
    </w:p>
    <w:p w:rsidR="00261B91" w:rsidRDefault="00261B91" w:rsidP="007E5EEF">
      <w:pPr>
        <w:pStyle w:val="aa"/>
        <w:numPr>
          <w:ilvl w:val="0"/>
          <w:numId w:val="10"/>
        </w:numPr>
        <w:spacing w:after="200" w:line="360" w:lineRule="auto"/>
        <w:jc w:val="both"/>
        <w:rPr>
          <w:rFonts w:ascii="Tahoma" w:hAnsi="Tahoma" w:cs="Tahoma"/>
          <w:sz w:val="22"/>
          <w:szCs w:val="22"/>
        </w:rPr>
      </w:pPr>
      <w:r w:rsidRPr="00974EC7">
        <w:rPr>
          <w:rFonts w:ascii="Tahoma" w:hAnsi="Tahoma" w:cs="Tahoma"/>
          <w:sz w:val="22"/>
          <w:szCs w:val="22"/>
        </w:rPr>
        <w:t>Την αύξηση του συνολικού ενδεικτικού προϋπολογισμού ο οποίος θα ανέρχεται στις 747.360,00€.</w:t>
      </w:r>
    </w:p>
    <w:p w:rsidR="00261B91" w:rsidRDefault="00261B91" w:rsidP="007E5EEF">
      <w:pPr>
        <w:pStyle w:val="aa"/>
        <w:numPr>
          <w:ilvl w:val="0"/>
          <w:numId w:val="10"/>
        </w:numPr>
        <w:spacing w:after="200" w:line="360" w:lineRule="auto"/>
        <w:jc w:val="both"/>
        <w:rPr>
          <w:rFonts w:ascii="Tahoma" w:hAnsi="Tahoma" w:cs="Tahoma"/>
          <w:sz w:val="22"/>
          <w:szCs w:val="22"/>
        </w:rPr>
      </w:pPr>
      <w:r w:rsidRPr="00974EC7">
        <w:rPr>
          <w:rFonts w:ascii="Tahoma" w:hAnsi="Tahoma" w:cs="Tahoma"/>
          <w:sz w:val="22"/>
          <w:szCs w:val="22"/>
        </w:rPr>
        <w:t>Την έγκριση της 2</w:t>
      </w:r>
      <w:r w:rsidRPr="00974EC7">
        <w:rPr>
          <w:rFonts w:ascii="Tahoma" w:hAnsi="Tahoma" w:cs="Tahoma"/>
          <w:sz w:val="22"/>
          <w:szCs w:val="22"/>
          <w:vertAlign w:val="superscript"/>
        </w:rPr>
        <w:t>ης</w:t>
      </w:r>
      <w:r w:rsidRPr="00974EC7">
        <w:rPr>
          <w:rFonts w:ascii="Tahoma" w:hAnsi="Tahoma" w:cs="Tahoma"/>
          <w:sz w:val="22"/>
          <w:szCs w:val="22"/>
        </w:rPr>
        <w:t xml:space="preserve"> τροποποίησης της απόφασης υλοποίησης με ίδια μέσα σύμφωνα με τα παραπάνω.</w:t>
      </w:r>
    </w:p>
    <w:p w:rsidR="00261B91" w:rsidRPr="00974EC7" w:rsidRDefault="00261B91" w:rsidP="007E5EEF">
      <w:pPr>
        <w:pStyle w:val="aa"/>
        <w:numPr>
          <w:ilvl w:val="0"/>
          <w:numId w:val="10"/>
        </w:numPr>
        <w:spacing w:after="200" w:line="360" w:lineRule="auto"/>
        <w:jc w:val="both"/>
        <w:rPr>
          <w:rFonts w:ascii="Tahoma" w:hAnsi="Tahoma" w:cs="Tahoma"/>
          <w:sz w:val="22"/>
          <w:szCs w:val="22"/>
        </w:rPr>
      </w:pPr>
      <w:r w:rsidRPr="00974EC7">
        <w:rPr>
          <w:rFonts w:ascii="Tahoma" w:hAnsi="Tahoma" w:cs="Tahoma"/>
          <w:sz w:val="22"/>
          <w:szCs w:val="22"/>
        </w:rPr>
        <w:t>Την εξουσιοδότηση του Δημάρχου να υπογράψει οποιοδήποτε έγγραφο ζητηθεί από την αναθέτουσα αρχή για τις ανάγκες υλοποίησης της πρότασης και της χρηματοδότησης.</w:t>
      </w:r>
    </w:p>
    <w:p w:rsidR="00261B91" w:rsidRPr="00974EC7" w:rsidRDefault="00261B91" w:rsidP="007E5EEF">
      <w:pPr>
        <w:pStyle w:val="aa"/>
        <w:autoSpaceDE w:val="0"/>
        <w:autoSpaceDN w:val="0"/>
        <w:adjustRightInd w:val="0"/>
        <w:spacing w:line="360" w:lineRule="auto"/>
        <w:ind w:left="360" w:right="-1"/>
        <w:jc w:val="both"/>
        <w:rPr>
          <w:rFonts w:ascii="Tahoma" w:hAnsi="Tahoma" w:cs="Tahoma"/>
          <w:sz w:val="22"/>
          <w:szCs w:val="22"/>
        </w:rPr>
      </w:pPr>
    </w:p>
    <w:p w:rsidR="00261B91" w:rsidRPr="00974EC7" w:rsidRDefault="00261B91" w:rsidP="007E5EEF">
      <w:pPr>
        <w:pStyle w:val="aa"/>
        <w:autoSpaceDE w:val="0"/>
        <w:autoSpaceDN w:val="0"/>
        <w:adjustRightInd w:val="0"/>
        <w:spacing w:line="360" w:lineRule="auto"/>
        <w:ind w:left="360" w:right="-1"/>
        <w:jc w:val="both"/>
        <w:rPr>
          <w:rFonts w:ascii="Tahoma" w:hAnsi="Tahoma" w:cs="Tahoma"/>
          <w:sz w:val="22"/>
          <w:szCs w:val="22"/>
        </w:rPr>
      </w:pPr>
      <w:r w:rsidRPr="00974EC7">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1B91" w:rsidRPr="005D2C7C" w:rsidRDefault="00261B91" w:rsidP="007E5EEF">
      <w:pPr>
        <w:pStyle w:val="aa"/>
        <w:spacing w:line="360" w:lineRule="auto"/>
        <w:ind w:left="360"/>
        <w:jc w:val="both"/>
        <w:rPr>
          <w:rFonts w:ascii="Tahoma" w:hAnsi="Tahoma" w:cs="Tahoma"/>
          <w:sz w:val="22"/>
          <w:szCs w:val="22"/>
        </w:rPr>
      </w:pPr>
    </w:p>
    <w:p w:rsidR="00261B91" w:rsidRPr="002B3AEF" w:rsidRDefault="00261B91" w:rsidP="007E5EEF">
      <w:pPr>
        <w:pStyle w:val="aa"/>
        <w:spacing w:line="360"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261B91" w:rsidRDefault="00261B91" w:rsidP="007E5EEF">
      <w:pPr>
        <w:pStyle w:val="aa"/>
        <w:spacing w:line="360" w:lineRule="auto"/>
        <w:ind w:left="360"/>
        <w:jc w:val="both"/>
        <w:rPr>
          <w:rStyle w:val="a6"/>
          <w:rFonts w:ascii="Tahoma" w:hAnsi="Tahoma" w:cs="Tahoma"/>
          <w:sz w:val="22"/>
          <w:szCs w:val="22"/>
        </w:rPr>
      </w:pPr>
      <w:r w:rsidRPr="002B3AEF">
        <w:rPr>
          <w:rFonts w:ascii="Tahoma" w:hAnsi="Tahoma" w:cs="Tahoma"/>
          <w:color w:val="000000"/>
          <w:sz w:val="22"/>
          <w:szCs w:val="22"/>
        </w:rPr>
        <w:t>Αφού έλαβε υπόψη διατάξεις  του Ν4555/2018</w:t>
      </w:r>
      <w:r w:rsidR="00661584">
        <w:rPr>
          <w:rFonts w:ascii="Tahoma" w:hAnsi="Tahoma" w:cs="Tahoma"/>
          <w:color w:val="000000"/>
          <w:sz w:val="22"/>
          <w:szCs w:val="22"/>
        </w:rPr>
        <w:t>,</w:t>
      </w:r>
      <w:r w:rsidRPr="002B3AEF">
        <w:rPr>
          <w:rFonts w:ascii="Tahoma" w:hAnsi="Tahoma" w:cs="Tahoma"/>
          <w:color w:val="000000"/>
          <w:sz w:val="22"/>
          <w:szCs w:val="22"/>
        </w:rPr>
        <w:t xml:space="preserve">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w:t>
      </w:r>
      <w:r w:rsidR="00661584">
        <w:rPr>
          <w:rFonts w:ascii="Tahoma" w:hAnsi="Tahoma" w:cs="Tahoma"/>
          <w:color w:val="000000"/>
          <w:sz w:val="22"/>
          <w:szCs w:val="22"/>
        </w:rPr>
        <w:t>, του</w:t>
      </w:r>
      <w:r w:rsidRPr="002B3AEF">
        <w:rPr>
          <w:rFonts w:ascii="Tahoma" w:hAnsi="Tahoma" w:cs="Tahoma"/>
          <w:color w:val="000000"/>
          <w:sz w:val="22"/>
          <w:szCs w:val="22"/>
        </w:rPr>
        <w:t xml:space="preserve"> </w:t>
      </w:r>
      <w:r w:rsidR="00661584">
        <w:rPr>
          <w:rFonts w:ascii="Tahoma" w:hAnsi="Tahoma" w:cs="Tahoma"/>
          <w:sz w:val="22"/>
          <w:szCs w:val="22"/>
        </w:rPr>
        <w:t xml:space="preserve"> Ν.</w:t>
      </w:r>
      <w:r w:rsidRPr="002B3AEF">
        <w:rPr>
          <w:rFonts w:ascii="Tahoma" w:hAnsi="Tahoma" w:cs="Tahoma"/>
          <w:sz w:val="22"/>
          <w:szCs w:val="22"/>
        </w:rPr>
        <w:t xml:space="preserve">3463/06 </w:t>
      </w:r>
      <w:r>
        <w:rPr>
          <w:rFonts w:ascii="Tahoma" w:hAnsi="Tahoma" w:cs="Tahoma"/>
          <w:sz w:val="22"/>
          <w:szCs w:val="22"/>
        </w:rPr>
        <w:t>του Ν</w:t>
      </w:r>
      <w:r w:rsidR="00661584">
        <w:rPr>
          <w:rFonts w:ascii="Tahoma" w:hAnsi="Tahoma" w:cs="Tahoma"/>
          <w:sz w:val="22"/>
          <w:szCs w:val="22"/>
        </w:rPr>
        <w:t>.</w:t>
      </w:r>
      <w:r>
        <w:rPr>
          <w:rFonts w:ascii="Tahoma" w:hAnsi="Tahoma" w:cs="Tahoma"/>
          <w:sz w:val="22"/>
          <w:szCs w:val="22"/>
        </w:rPr>
        <w:t xml:space="preserve">4623/2019  τις διατάξεις που αναφέρονται στο σκεπτικό της παρούσας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261B91" w:rsidRDefault="00261B91" w:rsidP="007E5EEF">
      <w:pPr>
        <w:pStyle w:val="aa"/>
        <w:spacing w:line="360" w:lineRule="auto"/>
        <w:ind w:left="360"/>
        <w:jc w:val="both"/>
        <w:rPr>
          <w:rStyle w:val="a6"/>
          <w:rFonts w:ascii="Tahoma" w:hAnsi="Tahoma" w:cs="Tahoma"/>
          <w:sz w:val="22"/>
          <w:szCs w:val="22"/>
        </w:rPr>
      </w:pPr>
    </w:p>
    <w:p w:rsidR="00261B91" w:rsidRDefault="00261B91" w:rsidP="007E5EEF">
      <w:pPr>
        <w:spacing w:line="360" w:lineRule="auto"/>
        <w:ind w:left="3240"/>
        <w:rPr>
          <w:rFonts w:ascii="Tahoma" w:hAnsi="Tahoma" w:cs="Tahoma"/>
          <w:b/>
          <w:color w:val="000000"/>
          <w:sz w:val="22"/>
          <w:szCs w:val="22"/>
        </w:rPr>
      </w:pPr>
      <w:r w:rsidRPr="00EE7D97">
        <w:rPr>
          <w:rFonts w:ascii="Tahoma" w:hAnsi="Tahoma" w:cs="Tahoma"/>
          <w:b/>
          <w:color w:val="000000"/>
          <w:sz w:val="22"/>
          <w:szCs w:val="22"/>
        </w:rPr>
        <w:t>ΑΠΟΦΑΣΙΖΕΙ  ΟΜΟΦΩΝΑ</w:t>
      </w:r>
    </w:p>
    <w:p w:rsidR="00261B91" w:rsidRPr="00EE7D97" w:rsidRDefault="00261B91" w:rsidP="007E5EEF">
      <w:pPr>
        <w:spacing w:line="360" w:lineRule="auto"/>
        <w:ind w:left="3240"/>
        <w:rPr>
          <w:rFonts w:ascii="Tahoma" w:hAnsi="Tahoma" w:cs="Tahoma"/>
          <w:b/>
          <w:color w:val="000000"/>
          <w:sz w:val="22"/>
          <w:szCs w:val="22"/>
          <w:shd w:val="clear" w:color="auto" w:fill="FFFFFF"/>
        </w:rPr>
      </w:pPr>
    </w:p>
    <w:p w:rsidR="00261B91" w:rsidRPr="00974EC7" w:rsidRDefault="00261B91" w:rsidP="007E5EEF">
      <w:pPr>
        <w:pStyle w:val="af3"/>
        <w:spacing w:line="360" w:lineRule="auto"/>
        <w:ind w:left="426" w:hanging="426"/>
        <w:jc w:val="both"/>
        <w:rPr>
          <w:rFonts w:ascii="Tahoma" w:hAnsi="Tahoma" w:cs="Tahoma"/>
          <w:szCs w:val="22"/>
        </w:rPr>
      </w:pPr>
      <w:r w:rsidRPr="00974EC7">
        <w:rPr>
          <w:rFonts w:ascii="Tahoma" w:hAnsi="Tahoma" w:cs="Tahoma"/>
          <w:szCs w:val="22"/>
        </w:rPr>
        <w:t>Α.- Την έγκριση υποβολής αιτήματος τροποποίησης του Τεχνικού Δελτίου  και της απόφασης ένταξης της Πράξης « Κέντρο Κοινότητας Δήμου Αρταίων» με κωδικό ΟΠΣ (</w:t>
      </w:r>
      <w:r w:rsidRPr="00974EC7">
        <w:rPr>
          <w:rFonts w:ascii="Tahoma" w:hAnsi="Tahoma" w:cs="Tahoma"/>
          <w:szCs w:val="22"/>
          <w:lang w:val="en-US"/>
        </w:rPr>
        <w:t>MIS</w:t>
      </w:r>
      <w:r w:rsidRPr="00974EC7">
        <w:rPr>
          <w:rFonts w:ascii="Tahoma" w:hAnsi="Tahoma" w:cs="Tahoma"/>
          <w:szCs w:val="22"/>
        </w:rPr>
        <w:t xml:space="preserve">) 5001981 στο Ε.Π «Ήπειρος 2014-2020», λόγω : </w:t>
      </w:r>
    </w:p>
    <w:p w:rsidR="00261B91" w:rsidRPr="00974EC7" w:rsidRDefault="00261B91" w:rsidP="007E5EEF">
      <w:pPr>
        <w:pStyle w:val="af3"/>
        <w:spacing w:line="360" w:lineRule="auto"/>
        <w:ind w:left="426" w:hanging="426"/>
        <w:jc w:val="both"/>
        <w:rPr>
          <w:rFonts w:ascii="Tahoma" w:hAnsi="Tahoma" w:cs="Tahoma"/>
          <w:szCs w:val="22"/>
        </w:rPr>
      </w:pPr>
      <w:r>
        <w:rPr>
          <w:rFonts w:ascii="Tahoma" w:hAnsi="Tahoma" w:cs="Tahoma"/>
          <w:szCs w:val="22"/>
        </w:rPr>
        <w:t xml:space="preserve">      </w:t>
      </w:r>
      <w:r w:rsidRPr="00974EC7">
        <w:rPr>
          <w:rFonts w:ascii="Tahoma" w:hAnsi="Tahoma" w:cs="Tahoma"/>
          <w:szCs w:val="22"/>
        </w:rPr>
        <w:t>α) παράτασης της χρονικής διάρκειας λειτουργίας της δομής,</w:t>
      </w:r>
    </w:p>
    <w:p w:rsidR="00261B91" w:rsidRPr="00974EC7" w:rsidRDefault="00261B91" w:rsidP="007E5EEF">
      <w:pPr>
        <w:pStyle w:val="af3"/>
        <w:spacing w:line="360" w:lineRule="auto"/>
        <w:ind w:left="426" w:hanging="426"/>
        <w:jc w:val="both"/>
        <w:rPr>
          <w:rFonts w:ascii="Tahoma" w:hAnsi="Tahoma" w:cs="Tahoma"/>
          <w:szCs w:val="22"/>
        </w:rPr>
      </w:pPr>
      <w:r>
        <w:rPr>
          <w:rFonts w:ascii="Tahoma" w:hAnsi="Tahoma" w:cs="Tahoma"/>
          <w:szCs w:val="22"/>
        </w:rPr>
        <w:t xml:space="preserve">      </w:t>
      </w:r>
      <w:r w:rsidRPr="00974EC7">
        <w:rPr>
          <w:rFonts w:ascii="Tahoma" w:hAnsi="Tahoma" w:cs="Tahoma"/>
          <w:szCs w:val="22"/>
        </w:rPr>
        <w:t>β) αύξησης του προϋπολογισμού της Πράξης</w:t>
      </w:r>
    </w:p>
    <w:p w:rsidR="00261B91" w:rsidRPr="00974EC7" w:rsidRDefault="00261B91" w:rsidP="007E5EEF">
      <w:pPr>
        <w:pStyle w:val="af3"/>
        <w:spacing w:line="360" w:lineRule="auto"/>
        <w:ind w:left="426" w:hanging="426"/>
        <w:jc w:val="both"/>
        <w:rPr>
          <w:rFonts w:ascii="Tahoma" w:hAnsi="Tahoma" w:cs="Tahoma"/>
          <w:szCs w:val="22"/>
        </w:rPr>
      </w:pPr>
      <w:r w:rsidRPr="00974EC7">
        <w:rPr>
          <w:rFonts w:ascii="Tahoma" w:hAnsi="Tahoma" w:cs="Tahoma"/>
          <w:szCs w:val="22"/>
        </w:rPr>
        <w:t>Β.- Την τροποποίηση της ημερομηνίας λήξης του υποέργου και ολοκλήρωσης της Πράξης . Συγκεκριμένα προτείνεται ως καταληκτική ημερομηνία υλοποίησης του υποέργου η  06/08/2023 ενώ για την ολοκλήρωση  της Πράξης (λήξη του φυσικού και οικονομικού αντικειμένου) η 30/11/2023.</w:t>
      </w:r>
    </w:p>
    <w:p w:rsidR="00261B91" w:rsidRPr="00974EC7" w:rsidRDefault="00261B91" w:rsidP="007E5EEF">
      <w:pPr>
        <w:pStyle w:val="af3"/>
        <w:spacing w:line="360" w:lineRule="auto"/>
        <w:ind w:left="426" w:hanging="426"/>
        <w:jc w:val="both"/>
        <w:rPr>
          <w:rFonts w:ascii="Tahoma" w:hAnsi="Tahoma" w:cs="Tahoma"/>
          <w:szCs w:val="22"/>
        </w:rPr>
      </w:pPr>
      <w:r w:rsidRPr="00974EC7">
        <w:rPr>
          <w:rFonts w:ascii="Tahoma" w:hAnsi="Tahoma" w:cs="Tahoma"/>
          <w:szCs w:val="22"/>
        </w:rPr>
        <w:t>Γ.- Την αύξηση του συνολικού ενδεικτικού προϋπολογισμού ο οποίος θα ανέρχεται στις 747.360,00€.</w:t>
      </w:r>
    </w:p>
    <w:p w:rsidR="00261B91" w:rsidRPr="00974EC7" w:rsidRDefault="00261B91" w:rsidP="007E5EEF">
      <w:pPr>
        <w:pStyle w:val="af3"/>
        <w:spacing w:line="360" w:lineRule="auto"/>
        <w:ind w:left="426" w:hanging="426"/>
        <w:jc w:val="both"/>
        <w:rPr>
          <w:rFonts w:ascii="Tahoma" w:hAnsi="Tahoma" w:cs="Tahoma"/>
          <w:szCs w:val="22"/>
        </w:rPr>
      </w:pPr>
      <w:r w:rsidRPr="00974EC7">
        <w:rPr>
          <w:rFonts w:ascii="Tahoma" w:hAnsi="Tahoma" w:cs="Tahoma"/>
          <w:szCs w:val="22"/>
        </w:rPr>
        <w:t>Δ.- Την έγκριση της 2</w:t>
      </w:r>
      <w:r w:rsidRPr="00974EC7">
        <w:rPr>
          <w:rFonts w:ascii="Tahoma" w:hAnsi="Tahoma" w:cs="Tahoma"/>
          <w:szCs w:val="22"/>
          <w:vertAlign w:val="superscript"/>
        </w:rPr>
        <w:t>ης</w:t>
      </w:r>
      <w:r w:rsidRPr="00974EC7">
        <w:rPr>
          <w:rFonts w:ascii="Tahoma" w:hAnsi="Tahoma" w:cs="Tahoma"/>
          <w:szCs w:val="22"/>
        </w:rPr>
        <w:t xml:space="preserve"> τροποποίησης της απόφασης υλοποίησης με ίδια μέσα σύμφωνα με τα παραπάνω.</w:t>
      </w:r>
    </w:p>
    <w:p w:rsidR="00261B91" w:rsidRPr="00974EC7" w:rsidRDefault="00261B91" w:rsidP="007E5EEF">
      <w:pPr>
        <w:spacing w:after="200" w:line="360" w:lineRule="auto"/>
        <w:ind w:left="426" w:hanging="426"/>
        <w:jc w:val="both"/>
        <w:rPr>
          <w:rFonts w:ascii="Tahoma" w:hAnsi="Tahoma" w:cs="Tahoma"/>
          <w:sz w:val="22"/>
          <w:szCs w:val="22"/>
        </w:rPr>
      </w:pPr>
      <w:r>
        <w:rPr>
          <w:rFonts w:ascii="Tahoma" w:hAnsi="Tahoma" w:cs="Tahoma"/>
          <w:sz w:val="22"/>
          <w:szCs w:val="22"/>
        </w:rPr>
        <w:t xml:space="preserve">Ε.- </w:t>
      </w:r>
      <w:r w:rsidRPr="00974EC7">
        <w:rPr>
          <w:rFonts w:ascii="Tahoma" w:hAnsi="Tahoma" w:cs="Tahoma"/>
          <w:sz w:val="22"/>
          <w:szCs w:val="22"/>
        </w:rPr>
        <w:t>Την εξουσιοδότηση του Δημάρχου να υπογράψει οποιοδήποτε έγγραφο ζητηθεί από την αναθέτουσα αρχή για τις ανάγκες υλοποίησης της πρότασης και της χρηματοδότησης.</w:t>
      </w:r>
    </w:p>
    <w:p w:rsidR="00261B91" w:rsidRDefault="00261B91" w:rsidP="00261B91">
      <w:pPr>
        <w:spacing w:line="276" w:lineRule="auto"/>
        <w:ind w:left="360"/>
        <w:jc w:val="both"/>
        <w:rPr>
          <w:rFonts w:ascii="Tahoma" w:hAnsi="Tahoma" w:cs="Tahoma"/>
          <w:szCs w:val="22"/>
        </w:rPr>
      </w:pPr>
    </w:p>
    <w:p w:rsidR="00261B91" w:rsidRPr="00B277F5" w:rsidRDefault="00261B91" w:rsidP="00261B91">
      <w:pPr>
        <w:pStyle w:val="af3"/>
        <w:spacing w:line="276" w:lineRule="auto"/>
        <w:ind w:left="360"/>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261B91" w:rsidRPr="002B3AEF" w:rsidRDefault="00261B91" w:rsidP="00261B91">
      <w:pPr>
        <w:pStyle w:val="aa"/>
        <w:spacing w:line="276" w:lineRule="auto"/>
        <w:ind w:left="360"/>
        <w:rPr>
          <w:rFonts w:ascii="Tahoma" w:hAnsi="Tahoma" w:cs="Tahoma"/>
          <w:b/>
          <w:sz w:val="22"/>
          <w:szCs w:val="22"/>
        </w:rPr>
      </w:pPr>
      <w:r w:rsidRPr="002B3AEF">
        <w:rPr>
          <w:rFonts w:ascii="Tahoma" w:hAnsi="Tahoma" w:cs="Tahoma"/>
          <w:b/>
          <w:sz w:val="22"/>
          <w:szCs w:val="22"/>
        </w:rPr>
        <w:t>Η απόφαση αυτή έλαβε αριθ.</w:t>
      </w:r>
      <w:r>
        <w:rPr>
          <w:rFonts w:ascii="Tahoma" w:hAnsi="Tahoma" w:cs="Tahoma"/>
          <w:b/>
          <w:sz w:val="22"/>
          <w:szCs w:val="22"/>
        </w:rPr>
        <w:t xml:space="preserve"> 31</w:t>
      </w:r>
      <w:r w:rsidRPr="002B3AEF">
        <w:rPr>
          <w:rFonts w:ascii="Tahoma" w:hAnsi="Tahoma" w:cs="Tahoma"/>
          <w:b/>
          <w:sz w:val="22"/>
          <w:szCs w:val="22"/>
        </w:rPr>
        <w:t>/2020</w:t>
      </w:r>
    </w:p>
    <w:p w:rsidR="00261B91" w:rsidRPr="00B277F5" w:rsidRDefault="00261B91" w:rsidP="00261B91">
      <w:pPr>
        <w:pStyle w:val="a5"/>
        <w:ind w:left="360"/>
        <w:rPr>
          <w:rFonts w:ascii="Tahoma" w:hAnsi="Tahoma" w:cs="Tahoma"/>
          <w:b/>
          <w:sz w:val="22"/>
          <w:szCs w:val="22"/>
        </w:rPr>
      </w:pPr>
    </w:p>
    <w:p w:rsidR="00261B91" w:rsidRPr="00B277F5" w:rsidRDefault="00261B91" w:rsidP="00261B91">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261B91" w:rsidRPr="00B277F5" w:rsidRDefault="00261B91" w:rsidP="00261B91">
      <w:pPr>
        <w:pStyle w:val="a5"/>
        <w:spacing w:line="276" w:lineRule="auto"/>
        <w:jc w:val="center"/>
        <w:rPr>
          <w:rFonts w:ascii="Tahoma" w:hAnsi="Tahoma" w:cs="Tahoma"/>
          <w:b/>
          <w:sz w:val="22"/>
          <w:szCs w:val="22"/>
        </w:rPr>
      </w:pPr>
    </w:p>
    <w:p w:rsidR="00261B91" w:rsidRPr="00B277F5" w:rsidRDefault="00261B91" w:rsidP="00261B91">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261B91" w:rsidRPr="004F25B6" w:rsidRDefault="00261B91" w:rsidP="00261B91">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261B91" w:rsidRPr="004F25B6" w:rsidRDefault="00261B91" w:rsidP="00261B91">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261B91" w:rsidRPr="004F25B6" w:rsidRDefault="00261B91" w:rsidP="00261B91">
      <w:pPr>
        <w:pStyle w:val="a5"/>
        <w:ind w:left="360"/>
        <w:jc w:val="both"/>
        <w:rPr>
          <w:rFonts w:ascii="Aka-Acid-StaticBold" w:hAnsi="Aka-Acid-StaticBold" w:cs="Tahoma"/>
          <w:i/>
          <w:sz w:val="14"/>
          <w:szCs w:val="14"/>
        </w:rPr>
      </w:pPr>
    </w:p>
    <w:p w:rsidR="00261B91" w:rsidRPr="004F25B6" w:rsidRDefault="00261B91" w:rsidP="00261B91">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261B91">
      <w:pPr>
        <w:spacing w:line="360"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04C" w:rsidRDefault="0057704C">
      <w:r>
        <w:separator/>
      </w:r>
    </w:p>
  </w:endnote>
  <w:endnote w:type="continuationSeparator" w:id="0">
    <w:p w:rsidR="0057704C" w:rsidRDefault="0057704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6C70A6"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6C70A6"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6C70A6" w:rsidRPr="00717CAE">
              <w:rPr>
                <w:rFonts w:ascii="Aka-Acid-StaticBold" w:hAnsi="Aka-Acid-StaticBold"/>
                <w:b/>
                <w:sz w:val="20"/>
                <w:szCs w:val="20"/>
              </w:rPr>
              <w:fldChar w:fldCharType="separate"/>
            </w:r>
            <w:r w:rsidR="0057704C">
              <w:rPr>
                <w:rFonts w:ascii="Aka-Acid-StaticBold" w:hAnsi="Aka-Acid-StaticBold"/>
                <w:b/>
                <w:noProof/>
                <w:sz w:val="20"/>
                <w:szCs w:val="20"/>
              </w:rPr>
              <w:t>1</w:t>
            </w:r>
            <w:r w:rsidR="006C70A6"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6C70A6"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6C70A6" w:rsidRPr="00717CAE">
              <w:rPr>
                <w:rFonts w:ascii="Aka-Acid-StaticBold" w:hAnsi="Aka-Acid-StaticBold"/>
                <w:b/>
                <w:sz w:val="20"/>
                <w:szCs w:val="20"/>
              </w:rPr>
              <w:fldChar w:fldCharType="separate"/>
            </w:r>
            <w:r w:rsidR="0057704C">
              <w:rPr>
                <w:rFonts w:ascii="Aka-Acid-StaticBold" w:hAnsi="Aka-Acid-StaticBold"/>
                <w:b/>
                <w:noProof/>
                <w:sz w:val="20"/>
                <w:szCs w:val="20"/>
              </w:rPr>
              <w:t>1</w:t>
            </w:r>
            <w:r w:rsidR="006C70A6"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04C" w:rsidRDefault="0057704C">
      <w:r>
        <w:separator/>
      </w:r>
    </w:p>
  </w:footnote>
  <w:footnote w:type="continuationSeparator" w:id="0">
    <w:p w:rsidR="0057704C" w:rsidRDefault="005770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10"/>
  </w:num>
  <w:num w:numId="6">
    <w:abstractNumId w:val="8"/>
  </w:num>
  <w:num w:numId="7">
    <w:abstractNumId w:val="7"/>
  </w:num>
  <w:num w:numId="8">
    <w:abstractNumId w:val="2"/>
  </w:num>
  <w:num w:numId="9">
    <w:abstractNumId w:val="9"/>
  </w:num>
  <w:num w:numId="10">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5026"/>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04C"/>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C70A6"/>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E5EEF"/>
    <w:rsid w:val="007E624D"/>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5CBF"/>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99"/>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99"/>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42EC21-DBFE-4B4D-A175-2F9F6B5DC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1486</Words>
  <Characters>8026</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2020-02-21T12:13:00Z</cp:lastPrinted>
  <dcterms:created xsi:type="dcterms:W3CDTF">2020-02-18T08:07:00Z</dcterms:created>
  <dcterms:modified xsi:type="dcterms:W3CDTF">2020-02-21T12:15:00Z</dcterms:modified>
</cp:coreProperties>
</file>