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29A" w:rsidRDefault="004D529A"/>
    <w:p w:rsidR="00F27FCF" w:rsidRDefault="00F27FCF" w:rsidP="00F27FCF">
      <w:pPr>
        <w:rPr>
          <w:rFonts w:ascii="Comic Sans MS" w:hAnsi="Comic Sans MS" w:cs="Arial"/>
          <w:b/>
          <w:color w:val="000000"/>
          <w:sz w:val="20"/>
          <w:szCs w:val="20"/>
          <w:lang w:val="en-US"/>
        </w:rPr>
      </w:pPr>
    </w:p>
    <w:p w:rsidR="00F27FCF" w:rsidRDefault="009F55D6" w:rsidP="00F27FCF">
      <w:pPr>
        <w:rPr>
          <w:rFonts w:ascii="Comic Sans MS" w:hAnsi="Comic Sans MS"/>
          <w:b/>
          <w:sz w:val="20"/>
          <w:szCs w:val="20"/>
        </w:rPr>
      </w:pPr>
      <w:r w:rsidRPr="009F55D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27FCF" w:rsidRDefault="00F27FCF" w:rsidP="00F27FCF">
                  <w:pPr>
                    <w:rPr>
                      <w:rFonts w:ascii="Comic Sans MS" w:hAnsi="Comic Sans MS"/>
                      <w:b/>
                      <w:sz w:val="20"/>
                      <w:szCs w:val="20"/>
                    </w:rPr>
                  </w:pPr>
                  <w:r>
                    <w:rPr>
                      <w:rFonts w:ascii="Comic Sans MS" w:hAnsi="Comic Sans MS"/>
                      <w:b/>
                      <w:sz w:val="20"/>
                      <w:szCs w:val="20"/>
                    </w:rPr>
                    <w:t xml:space="preserve">     Αριθ. Απόφασης </w:t>
                  </w:r>
                  <w:r w:rsidR="00DD4ED5">
                    <w:rPr>
                      <w:rFonts w:ascii="Comic Sans MS" w:hAnsi="Comic Sans MS"/>
                      <w:b/>
                      <w:sz w:val="20"/>
                      <w:szCs w:val="20"/>
                    </w:rPr>
                    <w:t>1</w:t>
                  </w:r>
                  <w:r w:rsidR="002D7014">
                    <w:rPr>
                      <w:rFonts w:ascii="Comic Sans MS" w:hAnsi="Comic Sans MS"/>
                      <w:b/>
                      <w:sz w:val="20"/>
                      <w:szCs w:val="20"/>
                    </w:rPr>
                    <w:t>5</w:t>
                  </w:r>
                  <w:r w:rsidR="007F616C">
                    <w:rPr>
                      <w:rFonts w:ascii="Comic Sans MS" w:hAnsi="Comic Sans MS"/>
                      <w:b/>
                      <w:sz w:val="20"/>
                      <w:szCs w:val="20"/>
                      <w:lang w:val="en-US"/>
                    </w:rPr>
                    <w:t>1</w:t>
                  </w:r>
                  <w:r>
                    <w:rPr>
                      <w:rFonts w:ascii="Comic Sans MS" w:hAnsi="Comic Sans MS"/>
                      <w:b/>
                      <w:sz w:val="20"/>
                      <w:szCs w:val="20"/>
                    </w:rPr>
                    <w:t xml:space="preserve"> /2019</w:t>
                  </w:r>
                </w:p>
                <w:p w:rsidR="00F27FCF" w:rsidRDefault="00F27FCF" w:rsidP="00F27FCF">
                  <w:r>
                    <w:rPr>
                      <w:rStyle w:val="a3"/>
                    </w:rPr>
                    <w:t xml:space="preserve">    </w:t>
                  </w:r>
                  <w:r w:rsidR="00B25737">
                    <w:rPr>
                      <w:rStyle w:val="a3"/>
                    </w:rPr>
                    <w:t xml:space="preserve">  </w:t>
                  </w:r>
                  <w:r>
                    <w:rPr>
                      <w:rStyle w:val="a3"/>
                    </w:rPr>
                    <w:t xml:space="preserve"> </w:t>
                  </w:r>
                  <w:r w:rsidR="00B25737">
                    <w:rPr>
                      <w:rStyle w:val="a3"/>
                    </w:rPr>
                    <w:t xml:space="preserve">ΑΔΑ: </w:t>
                  </w:r>
                  <w:r w:rsidR="00F17775">
                    <w:t>6ΜΕΜΩΨΑ-Ω36</w:t>
                  </w:r>
                </w:p>
              </w:txbxContent>
            </v:textbox>
          </v:shape>
        </w:pict>
      </w:r>
      <w:r w:rsidR="00F27FCF">
        <w:rPr>
          <w:rFonts w:ascii="Comic Sans MS" w:hAnsi="Comic Sans MS" w:cs="Arial"/>
          <w:b/>
          <w:color w:val="000000"/>
          <w:sz w:val="20"/>
          <w:szCs w:val="20"/>
        </w:rPr>
        <w:t>ΑΝΑΡΤΗΤΕΑ ΣΤΟ ΔΙΑΔΙΚΤΥΟ</w:t>
      </w:r>
    </w:p>
    <w:p w:rsidR="00F27FCF" w:rsidRDefault="00F27FCF" w:rsidP="00F27FC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27FCF" w:rsidRDefault="00F27FCF" w:rsidP="00F27FC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27FCF" w:rsidRDefault="00F27FCF" w:rsidP="00F27FCF">
      <w:pPr>
        <w:rPr>
          <w:rFonts w:ascii="Comic Sans MS" w:hAnsi="Comic Sans MS" w:cs="Arial"/>
          <w:b/>
          <w:sz w:val="20"/>
          <w:szCs w:val="20"/>
        </w:rPr>
      </w:pPr>
      <w:r>
        <w:rPr>
          <w:rFonts w:ascii="Comic Sans MS" w:hAnsi="Comic Sans MS" w:cs="Arial"/>
          <w:b/>
          <w:sz w:val="20"/>
          <w:szCs w:val="20"/>
        </w:rPr>
        <w:t xml:space="preserve">  ΝΟΜΟΣ ΑΡΤΑΣ</w:t>
      </w:r>
    </w:p>
    <w:p w:rsidR="00F27FCF" w:rsidRDefault="00F27FCF" w:rsidP="00F27FC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27FCF" w:rsidRDefault="00F27FCF" w:rsidP="00F27FCF">
      <w:pPr>
        <w:jc w:val="center"/>
        <w:rPr>
          <w:rFonts w:ascii="Comic Sans MS" w:hAnsi="Comic Sans MS"/>
          <w:b/>
          <w:sz w:val="20"/>
          <w:szCs w:val="20"/>
        </w:rPr>
      </w:pPr>
    </w:p>
    <w:p w:rsidR="00F27FCF" w:rsidRDefault="00F27FCF" w:rsidP="00F27FCF">
      <w:pPr>
        <w:jc w:val="center"/>
        <w:rPr>
          <w:rFonts w:ascii="Comic Sans MS" w:hAnsi="Comic Sans MS"/>
          <w:b/>
          <w:sz w:val="20"/>
          <w:szCs w:val="20"/>
        </w:rPr>
      </w:pPr>
      <w:r>
        <w:rPr>
          <w:rFonts w:ascii="Comic Sans MS" w:hAnsi="Comic Sans MS"/>
          <w:b/>
          <w:sz w:val="20"/>
          <w:szCs w:val="20"/>
        </w:rPr>
        <w:t>ΑΠΟΣΠΑΣΜΑ</w:t>
      </w:r>
    </w:p>
    <w:p w:rsidR="00F27FCF" w:rsidRDefault="00F27FCF" w:rsidP="00F27FCF">
      <w:pPr>
        <w:jc w:val="center"/>
        <w:rPr>
          <w:rFonts w:ascii="Comic Sans MS" w:hAnsi="Comic Sans MS"/>
          <w:b/>
          <w:sz w:val="20"/>
          <w:szCs w:val="20"/>
        </w:rPr>
      </w:pPr>
      <w:r>
        <w:rPr>
          <w:rFonts w:ascii="Comic Sans MS" w:hAnsi="Comic Sans MS"/>
          <w:b/>
          <w:sz w:val="20"/>
          <w:szCs w:val="20"/>
        </w:rPr>
        <w:t>ΑΠΟ ΤΟ ΠΡΑΚΤΙΚΟ ΤΗΣ 2</w:t>
      </w:r>
      <w:r w:rsidR="00B2302C" w:rsidRPr="00B2302C">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/2019  Της </w:t>
      </w:r>
      <w:r w:rsidR="00B2302C" w:rsidRPr="00B2302C">
        <w:rPr>
          <w:rFonts w:ascii="Comic Sans MS" w:hAnsi="Comic Sans MS"/>
          <w:b/>
          <w:sz w:val="20"/>
          <w:szCs w:val="20"/>
        </w:rPr>
        <w:t>15</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F27FCF" w:rsidRDefault="00F27FCF" w:rsidP="00F27FC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27FCF" w:rsidRDefault="00F27FCF" w:rsidP="00F27FCF">
      <w:pPr>
        <w:jc w:val="both"/>
        <w:rPr>
          <w:rFonts w:ascii="Comic Sans MS" w:hAnsi="Comic Sans MS"/>
          <w:b/>
          <w:sz w:val="20"/>
          <w:szCs w:val="20"/>
        </w:rPr>
      </w:pPr>
    </w:p>
    <w:p w:rsidR="007F616C" w:rsidRDefault="00F27FCF" w:rsidP="007F616C">
      <w:pPr>
        <w:jc w:val="both"/>
        <w:rPr>
          <w:rFonts w:ascii="Comic Sans MS" w:hAnsi="Comic Sans MS"/>
          <w:b/>
          <w:sz w:val="20"/>
          <w:szCs w:val="20"/>
        </w:rPr>
      </w:pPr>
      <w:r w:rsidRPr="005A1F00">
        <w:rPr>
          <w:rFonts w:ascii="Comic Sans MS" w:hAnsi="Comic Sans MS"/>
          <w:b/>
          <w:sz w:val="20"/>
          <w:szCs w:val="20"/>
        </w:rPr>
        <w:t xml:space="preserve">ΘΕΜΑ: ‘‘ </w:t>
      </w:r>
      <w:r w:rsidR="007F616C" w:rsidRPr="00272997">
        <w:rPr>
          <w:rFonts w:ascii="Comic Sans MS" w:hAnsi="Comic Sans MS"/>
          <w:b/>
          <w:sz w:val="20"/>
          <w:szCs w:val="20"/>
        </w:rPr>
        <w:t xml:space="preserve">Τροποποίηση της </w:t>
      </w:r>
      <w:proofErr w:type="spellStart"/>
      <w:r w:rsidR="007F616C" w:rsidRPr="00272997">
        <w:rPr>
          <w:rFonts w:ascii="Comic Sans MS" w:hAnsi="Comic Sans MS"/>
          <w:b/>
          <w:sz w:val="20"/>
          <w:szCs w:val="20"/>
        </w:rPr>
        <w:t>αριθμ</w:t>
      </w:r>
      <w:proofErr w:type="spellEnd"/>
      <w:r w:rsidR="007F616C" w:rsidRPr="00272997">
        <w:rPr>
          <w:rFonts w:ascii="Comic Sans MS" w:hAnsi="Comic Sans MS"/>
          <w:b/>
          <w:sz w:val="20"/>
          <w:szCs w:val="20"/>
        </w:rPr>
        <w:t xml:space="preserve">. 73/2019 ΑΟΕ (Ορισμός υπολόγων Διαχείρισης </w:t>
      </w:r>
    </w:p>
    <w:p w:rsidR="007F616C" w:rsidRDefault="007F616C" w:rsidP="007F616C">
      <w:pPr>
        <w:jc w:val="both"/>
        <w:rPr>
          <w:rFonts w:ascii="Comic Sans MS" w:hAnsi="Comic Sans MS"/>
          <w:b/>
          <w:sz w:val="20"/>
          <w:szCs w:val="20"/>
        </w:rPr>
      </w:pPr>
      <w:r>
        <w:rPr>
          <w:rFonts w:ascii="Comic Sans MS" w:hAnsi="Comic Sans MS"/>
          <w:b/>
          <w:sz w:val="20"/>
          <w:szCs w:val="20"/>
        </w:rPr>
        <w:t xml:space="preserve">           </w:t>
      </w:r>
      <w:r w:rsidRPr="00272997">
        <w:rPr>
          <w:rFonts w:ascii="Comic Sans MS" w:hAnsi="Comic Sans MS"/>
          <w:b/>
          <w:sz w:val="20"/>
          <w:szCs w:val="20"/>
        </w:rPr>
        <w:t xml:space="preserve">Πάγιας Προκαταβολής Δημοτικής Κοινότητας </w:t>
      </w:r>
      <w:proofErr w:type="spellStart"/>
      <w:r w:rsidRPr="00272997">
        <w:rPr>
          <w:rFonts w:ascii="Comic Sans MS" w:hAnsi="Comic Sans MS"/>
          <w:b/>
          <w:sz w:val="20"/>
          <w:szCs w:val="20"/>
        </w:rPr>
        <w:t>Αρταίων</w:t>
      </w:r>
      <w:proofErr w:type="spellEnd"/>
      <w:r w:rsidRPr="00272997">
        <w:rPr>
          <w:rFonts w:ascii="Comic Sans MS" w:hAnsi="Comic Sans MS"/>
          <w:b/>
          <w:sz w:val="20"/>
          <w:szCs w:val="20"/>
        </w:rPr>
        <w:t xml:space="preserve"> και Τοπικής Κοινότητας </w:t>
      </w:r>
    </w:p>
    <w:p w:rsidR="00F27FCF" w:rsidRPr="005A1F00" w:rsidRDefault="007F616C" w:rsidP="007F616C">
      <w:pPr>
        <w:jc w:val="both"/>
        <w:rPr>
          <w:rFonts w:ascii="Comic Sans MS" w:hAnsi="Comic Sans MS" w:cs="Tahoma"/>
          <w:sz w:val="20"/>
          <w:szCs w:val="20"/>
        </w:rPr>
      </w:pPr>
      <w:r>
        <w:rPr>
          <w:rFonts w:ascii="Comic Sans MS" w:hAnsi="Comic Sans MS"/>
          <w:b/>
          <w:sz w:val="20"/>
          <w:szCs w:val="20"/>
        </w:rPr>
        <w:t xml:space="preserve">           </w:t>
      </w:r>
      <w:r w:rsidRPr="00272997">
        <w:rPr>
          <w:rFonts w:ascii="Comic Sans MS" w:hAnsi="Comic Sans MS"/>
          <w:b/>
          <w:sz w:val="20"/>
          <w:szCs w:val="20"/>
        </w:rPr>
        <w:t>Γαβριάς έτους 2019)</w:t>
      </w:r>
      <w:r w:rsidR="00F27FCF" w:rsidRPr="005A1F00">
        <w:rPr>
          <w:rFonts w:ascii="Comic Sans MS" w:hAnsi="Comic Sans MS"/>
          <w:b/>
          <w:sz w:val="20"/>
          <w:szCs w:val="20"/>
        </w:rPr>
        <w:t>’’</w:t>
      </w:r>
      <w:r w:rsidR="00F27FCF" w:rsidRPr="005A1F00">
        <w:rPr>
          <w:rFonts w:ascii="Comic Sans MS" w:hAnsi="Comic Sans MS" w:cs="Arial"/>
          <w:b/>
          <w:sz w:val="20"/>
          <w:szCs w:val="20"/>
        </w:rPr>
        <w:t xml:space="preserve">  </w:t>
      </w:r>
    </w:p>
    <w:p w:rsidR="00F27FCF" w:rsidRDefault="00F27FCF" w:rsidP="00F27FCF">
      <w:pPr>
        <w:jc w:val="both"/>
        <w:rPr>
          <w:rFonts w:ascii="Comic Sans MS" w:hAnsi="Comic Sans MS" w:cs="Arial"/>
          <w:sz w:val="20"/>
          <w:szCs w:val="20"/>
        </w:rPr>
      </w:pPr>
      <w:r>
        <w:rPr>
          <w:rFonts w:ascii="Comic Sans MS" w:hAnsi="Comic Sans MS"/>
          <w:b/>
          <w:sz w:val="20"/>
          <w:szCs w:val="20"/>
        </w:rPr>
        <w:t xml:space="preserve">  </w:t>
      </w:r>
    </w:p>
    <w:p w:rsidR="00F27FCF" w:rsidRPr="00C41641" w:rsidRDefault="00F27FCF" w:rsidP="00F27FCF">
      <w:pPr>
        <w:jc w:val="both"/>
        <w:rPr>
          <w:rFonts w:ascii="Comic Sans MS" w:hAnsi="Comic Sans MS" w:cs="Arial"/>
          <w:b/>
          <w:sz w:val="20"/>
          <w:szCs w:val="20"/>
        </w:rPr>
      </w:pPr>
      <w:r>
        <w:rPr>
          <w:rFonts w:ascii="Comic Sans MS" w:hAnsi="Comic Sans MS"/>
          <w:i/>
          <w:sz w:val="20"/>
          <w:szCs w:val="20"/>
        </w:rPr>
        <w:t xml:space="preserve">   </w:t>
      </w:r>
      <w:r w:rsidRPr="00C41641">
        <w:rPr>
          <w:rFonts w:ascii="Comic Sans MS" w:hAnsi="Comic Sans MS"/>
          <w:i/>
          <w:sz w:val="20"/>
          <w:szCs w:val="20"/>
        </w:rPr>
        <w:t xml:space="preserve">Στην Άρτα, σήμερα, </w:t>
      </w:r>
      <w:r w:rsidR="00B2302C" w:rsidRPr="00C41641">
        <w:rPr>
          <w:rFonts w:ascii="Comic Sans MS" w:hAnsi="Comic Sans MS"/>
          <w:i/>
          <w:sz w:val="20"/>
          <w:szCs w:val="20"/>
        </w:rPr>
        <w:t>15</w:t>
      </w:r>
      <w:r w:rsidRPr="00C41641">
        <w:rPr>
          <w:rFonts w:ascii="Comic Sans MS" w:hAnsi="Comic Sans MS"/>
          <w:i/>
          <w:sz w:val="20"/>
          <w:szCs w:val="20"/>
        </w:rPr>
        <w:t xml:space="preserve">-7-2019 και ώρα 9:00 </w:t>
      </w:r>
      <w:proofErr w:type="spellStart"/>
      <w:r w:rsidRPr="00C41641">
        <w:rPr>
          <w:rFonts w:ascii="Comic Sans MS" w:hAnsi="Comic Sans MS"/>
          <w:i/>
          <w:sz w:val="20"/>
          <w:szCs w:val="20"/>
        </w:rPr>
        <w:t>π.μ</w:t>
      </w:r>
      <w:proofErr w:type="spellEnd"/>
      <w:r w:rsidRPr="00C41641">
        <w:rPr>
          <w:rFonts w:ascii="Comic Sans MS" w:hAnsi="Comic Sans MS"/>
          <w:i/>
          <w:sz w:val="20"/>
          <w:szCs w:val="20"/>
        </w:rPr>
        <w:t xml:space="preserve">.. στο Δημοτικό     Κατάστημα του Δήμου </w:t>
      </w:r>
      <w:proofErr w:type="spellStart"/>
      <w:r w:rsidRPr="00C41641">
        <w:rPr>
          <w:rFonts w:ascii="Comic Sans MS" w:hAnsi="Comic Sans MS"/>
          <w:i/>
          <w:sz w:val="20"/>
          <w:szCs w:val="20"/>
        </w:rPr>
        <w:t>Αρταίων</w:t>
      </w:r>
      <w:proofErr w:type="spellEnd"/>
      <w:r w:rsidRPr="00C41641">
        <w:rPr>
          <w:rFonts w:ascii="Comic Sans MS" w:hAnsi="Comic Sans MS"/>
          <w:i/>
          <w:sz w:val="20"/>
          <w:szCs w:val="20"/>
        </w:rPr>
        <w:t xml:space="preserve"> συνήλθε σε  συνεδρίαση η Οικονομική Επιτροπή του Δήμου </w:t>
      </w:r>
      <w:proofErr w:type="spellStart"/>
      <w:r w:rsidRPr="00C41641">
        <w:rPr>
          <w:rFonts w:ascii="Comic Sans MS" w:hAnsi="Comic Sans MS"/>
          <w:i/>
          <w:sz w:val="20"/>
          <w:szCs w:val="20"/>
        </w:rPr>
        <w:t>Αρταίων</w:t>
      </w:r>
      <w:proofErr w:type="spellEnd"/>
      <w:r w:rsidRPr="00C41641">
        <w:rPr>
          <w:rFonts w:ascii="Comic Sans MS" w:hAnsi="Comic Sans MS"/>
          <w:i/>
          <w:sz w:val="20"/>
          <w:szCs w:val="20"/>
        </w:rPr>
        <w:t xml:space="preserve">,  ύστερα από την </w:t>
      </w:r>
      <w:r w:rsidR="00B2302C" w:rsidRPr="00C41641">
        <w:rPr>
          <w:rFonts w:ascii="Comic Sans MS" w:hAnsi="Comic Sans MS"/>
          <w:b/>
          <w:sz w:val="20"/>
          <w:szCs w:val="20"/>
        </w:rPr>
        <w:t>15368</w:t>
      </w:r>
      <w:r w:rsidRPr="00C41641">
        <w:rPr>
          <w:rFonts w:ascii="Comic Sans MS" w:hAnsi="Comic Sans MS"/>
          <w:b/>
          <w:i/>
          <w:sz w:val="20"/>
          <w:szCs w:val="20"/>
        </w:rPr>
        <w:t>/</w:t>
      </w:r>
      <w:r w:rsidR="00B2302C" w:rsidRPr="00C41641">
        <w:rPr>
          <w:rFonts w:ascii="Comic Sans MS" w:hAnsi="Comic Sans MS"/>
          <w:b/>
          <w:i/>
          <w:sz w:val="20"/>
          <w:szCs w:val="20"/>
        </w:rPr>
        <w:t>12</w:t>
      </w:r>
      <w:r w:rsidRPr="00C41641">
        <w:rPr>
          <w:rFonts w:ascii="Comic Sans MS" w:hAnsi="Comic Sans MS"/>
          <w:b/>
          <w:i/>
          <w:sz w:val="20"/>
          <w:szCs w:val="20"/>
        </w:rPr>
        <w:t>-07-2019</w:t>
      </w:r>
      <w:r w:rsidRPr="00C41641">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27FCF" w:rsidRDefault="00F27FCF" w:rsidP="00F27FC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27FCF" w:rsidTr="00F27FCF">
        <w:trPr>
          <w:trHeight w:val="2925"/>
        </w:trPr>
        <w:tc>
          <w:tcPr>
            <w:tcW w:w="4264" w:type="dxa"/>
            <w:tcBorders>
              <w:top w:val="single" w:sz="4" w:space="0" w:color="auto"/>
              <w:left w:val="single" w:sz="4" w:space="0" w:color="auto"/>
              <w:bottom w:val="single" w:sz="4" w:space="0" w:color="auto"/>
              <w:right w:val="single" w:sz="4" w:space="0" w:color="auto"/>
            </w:tcBorders>
            <w:hideMark/>
          </w:tcPr>
          <w:p w:rsidR="00F27FCF" w:rsidRDefault="00F27FC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27FCF" w:rsidRDefault="00F27FCF">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F27FCF" w:rsidRDefault="00F27FC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F27FCF" w:rsidRDefault="00F27FC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F27FCF" w:rsidRDefault="00F27FC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27FCF" w:rsidRDefault="00F27FC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F27FCF" w:rsidRDefault="00F27FC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2302C" w:rsidRDefault="00F27FCF">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sidR="00B2302C">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F27FCF" w:rsidRDefault="00B2302C">
            <w:pPr>
              <w:pStyle w:val="2"/>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sidRPr="00B2302C">
              <w:rPr>
                <w:rFonts w:ascii="Comic Sans MS" w:hAnsi="Comic Sans MS"/>
                <w:b/>
                <w:i/>
                <w:sz w:val="20"/>
                <w:lang w:eastAsia="en-US"/>
              </w:rPr>
              <w:t>7.</w:t>
            </w:r>
            <w:r>
              <w:rPr>
                <w:rFonts w:ascii="Comic Sans MS" w:hAnsi="Comic Sans MS"/>
                <w:b/>
                <w:i/>
                <w:sz w:val="20"/>
                <w:lang w:eastAsia="en-US"/>
              </w:rPr>
              <w:t xml:space="preserve"> Κοσμάς Ηλίας</w:t>
            </w:r>
          </w:p>
          <w:p w:rsidR="00F27FCF" w:rsidRDefault="00F27FCF" w:rsidP="00B2302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27FCF" w:rsidRDefault="00F27FC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27FCF" w:rsidRDefault="00F27FCF">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2302C" w:rsidRDefault="00F27FCF" w:rsidP="00B2302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w:t>
            </w:r>
            <w:r w:rsidR="00B2302C">
              <w:rPr>
                <w:rFonts w:ascii="Comic Sans MS" w:hAnsi="Comic Sans MS"/>
                <w:b/>
                <w:i/>
                <w:sz w:val="20"/>
                <w:lang w:eastAsia="en-US"/>
              </w:rPr>
              <w:t xml:space="preserve"> Βασιλάκη – </w:t>
            </w:r>
            <w:proofErr w:type="spellStart"/>
            <w:r w:rsidR="00B2302C">
              <w:rPr>
                <w:rFonts w:ascii="Comic Sans MS" w:hAnsi="Comic Sans MS"/>
                <w:b/>
                <w:i/>
                <w:sz w:val="20"/>
                <w:lang w:eastAsia="en-US"/>
              </w:rPr>
              <w:t>Μητρογιώρου</w:t>
            </w:r>
            <w:proofErr w:type="spellEnd"/>
          </w:p>
          <w:p w:rsidR="00B2302C" w:rsidRDefault="00B2302C" w:rsidP="00B2302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27FCF" w:rsidRDefault="00F27FCF">
            <w:pPr>
              <w:spacing w:line="276" w:lineRule="auto"/>
              <w:rPr>
                <w:rFonts w:ascii="Comic Sans MS" w:hAnsi="Comic Sans MS"/>
                <w:b/>
                <w:i/>
                <w:sz w:val="20"/>
                <w:szCs w:val="20"/>
                <w:lang w:eastAsia="en-US"/>
              </w:rPr>
            </w:pPr>
          </w:p>
          <w:p w:rsidR="00F27FCF" w:rsidRPr="00B2302C" w:rsidRDefault="00B2302C" w:rsidP="00B2302C">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F27FCF" w:rsidRDefault="00F27FCF">
            <w:pPr>
              <w:spacing w:line="276" w:lineRule="auto"/>
              <w:jc w:val="center"/>
              <w:rPr>
                <w:rFonts w:ascii="Comic Sans MS" w:hAnsi="Comic Sans MS"/>
                <w:b/>
                <w:sz w:val="20"/>
                <w:szCs w:val="20"/>
                <w:u w:val="single"/>
                <w:lang w:eastAsia="en-US"/>
              </w:rPr>
            </w:pPr>
          </w:p>
          <w:p w:rsidR="00F27FCF" w:rsidRDefault="00F27FC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F27FCF" w:rsidRDefault="00F27FCF" w:rsidP="00F27FCF">
      <w:pPr>
        <w:pStyle w:val="2"/>
        <w:spacing w:line="276" w:lineRule="auto"/>
        <w:ind w:right="43"/>
        <w:rPr>
          <w:rFonts w:ascii="Comic Sans MS" w:hAnsi="Comic Sans MS"/>
          <w:i/>
          <w:sz w:val="20"/>
        </w:rPr>
      </w:pPr>
      <w:r>
        <w:rPr>
          <w:rFonts w:ascii="Comic Sans MS" w:hAnsi="Comic Sans MS"/>
          <w:i/>
          <w:sz w:val="20"/>
        </w:rPr>
        <w:t xml:space="preserve"> </w:t>
      </w:r>
    </w:p>
    <w:p w:rsidR="00F27FCF" w:rsidRDefault="00F27FCF" w:rsidP="00F27FCF">
      <w:pPr>
        <w:pStyle w:val="2"/>
        <w:spacing w:line="276" w:lineRule="auto"/>
        <w:ind w:right="43"/>
        <w:rPr>
          <w:rFonts w:ascii="Comic Sans MS" w:hAnsi="Comic Sans MS"/>
          <w:i/>
          <w:sz w:val="20"/>
        </w:rPr>
      </w:pPr>
    </w:p>
    <w:p w:rsidR="00F27FCF" w:rsidRPr="00B2302C" w:rsidRDefault="00F27FCF" w:rsidP="00F27FC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w:t>
      </w:r>
      <w:r w:rsidR="00B2302C">
        <w:rPr>
          <w:rFonts w:ascii="Comic Sans MS" w:hAnsi="Comic Sans MS"/>
          <w:i/>
          <w:sz w:val="20"/>
        </w:rPr>
        <w:t xml:space="preserve">Θεόδωρος </w:t>
      </w:r>
      <w:proofErr w:type="spellStart"/>
      <w:r w:rsidR="00B2302C">
        <w:rPr>
          <w:rFonts w:ascii="Comic Sans MS" w:hAnsi="Comic Sans MS"/>
          <w:i/>
          <w:sz w:val="20"/>
        </w:rPr>
        <w:t>Ντέμσιας</w:t>
      </w:r>
      <w:proofErr w:type="spellEnd"/>
    </w:p>
    <w:p w:rsidR="00F27FCF" w:rsidRDefault="00F27FCF" w:rsidP="00F27FCF">
      <w:pPr>
        <w:pStyle w:val="2"/>
        <w:spacing w:line="276" w:lineRule="auto"/>
        <w:ind w:right="43"/>
        <w:rPr>
          <w:rFonts w:ascii="Comic Sans MS" w:hAnsi="Comic Sans MS"/>
          <w:i/>
          <w:sz w:val="20"/>
        </w:rPr>
      </w:pPr>
    </w:p>
    <w:p w:rsidR="00F27FCF" w:rsidRDefault="00F27FCF" w:rsidP="00F27FCF">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ένα (1) έκτακτο θέμα.</w:t>
      </w:r>
    </w:p>
    <w:p w:rsidR="00F27FCF" w:rsidRDefault="00F27FCF" w:rsidP="00F27FCF">
      <w:pPr>
        <w:rPr>
          <w:rFonts w:ascii="Comic Sans MS" w:hAnsi="Comic Sans MS" w:cs="Arial"/>
          <w:b/>
          <w:color w:val="000000"/>
          <w:sz w:val="20"/>
          <w:szCs w:val="20"/>
        </w:rPr>
      </w:pPr>
    </w:p>
    <w:p w:rsidR="00F27FCF" w:rsidRDefault="00F27FCF" w:rsidP="00F27FCF">
      <w:pPr>
        <w:rPr>
          <w:rFonts w:ascii="Comic Sans MS" w:hAnsi="Comic Sans MS" w:cs="Arial"/>
          <w:b/>
          <w:color w:val="000000"/>
          <w:sz w:val="20"/>
          <w:szCs w:val="20"/>
        </w:rPr>
      </w:pPr>
    </w:p>
    <w:p w:rsidR="00F27FCF" w:rsidRDefault="00F27FCF" w:rsidP="00F27FCF"/>
    <w:p w:rsidR="00F27FCF" w:rsidRDefault="00F27FCF" w:rsidP="00F27FCF"/>
    <w:p w:rsidR="00F27FCF" w:rsidRDefault="00F27FCF" w:rsidP="00F27FCF"/>
    <w:p w:rsidR="00F27FCF" w:rsidRDefault="00F27FCF" w:rsidP="00F27FCF"/>
    <w:p w:rsidR="00F27FCF" w:rsidRDefault="00F27FCF" w:rsidP="00F27FCF">
      <w:pPr>
        <w:jc w:val="both"/>
        <w:rPr>
          <w:rFonts w:ascii="Comic Sans MS" w:hAnsi="Comic Sans MS"/>
          <w:sz w:val="20"/>
          <w:szCs w:val="20"/>
        </w:rPr>
      </w:pPr>
    </w:p>
    <w:p w:rsidR="00F27FCF" w:rsidRDefault="00F27FCF" w:rsidP="00F27FCF">
      <w:pPr>
        <w:jc w:val="both"/>
        <w:rPr>
          <w:rFonts w:ascii="Comic Sans MS" w:hAnsi="Comic Sans MS"/>
          <w:sz w:val="20"/>
          <w:szCs w:val="20"/>
        </w:rPr>
      </w:pPr>
    </w:p>
    <w:p w:rsidR="00F27FCF" w:rsidRDefault="00F27FCF" w:rsidP="00F27FCF">
      <w:pPr>
        <w:jc w:val="both"/>
        <w:rPr>
          <w:rFonts w:ascii="Comic Sans MS" w:hAnsi="Comic Sans MS"/>
          <w:sz w:val="20"/>
          <w:szCs w:val="20"/>
        </w:rPr>
      </w:pPr>
    </w:p>
    <w:p w:rsidR="007F616C" w:rsidRPr="00F17775" w:rsidRDefault="0055380F" w:rsidP="007F616C">
      <w:pPr>
        <w:jc w:val="both"/>
        <w:rPr>
          <w:rFonts w:ascii="Comic Sans MS" w:hAnsi="Comic Sans MS" w:cs="Arial"/>
          <w:sz w:val="20"/>
          <w:szCs w:val="20"/>
        </w:rPr>
      </w:pPr>
      <w:r w:rsidRPr="00E0016D">
        <w:rPr>
          <w:rFonts w:ascii="Comic Sans MS" w:hAnsi="Comic Sans MS"/>
          <w:sz w:val="20"/>
          <w:szCs w:val="20"/>
        </w:rPr>
        <w:t xml:space="preserve">  </w:t>
      </w:r>
      <w:r w:rsidR="004D529A" w:rsidRPr="00E0016D">
        <w:rPr>
          <w:rFonts w:ascii="Comic Sans MS" w:hAnsi="Comic Sans MS"/>
          <w:sz w:val="20"/>
          <w:szCs w:val="20"/>
        </w:rPr>
        <w:t xml:space="preserve">Ο κ. Πρόεδρος εισηγούμενος το </w:t>
      </w:r>
      <w:r w:rsidR="007F616C" w:rsidRPr="007F616C">
        <w:rPr>
          <w:rFonts w:ascii="Comic Sans MS" w:hAnsi="Comic Sans MS"/>
          <w:sz w:val="20"/>
          <w:szCs w:val="20"/>
        </w:rPr>
        <w:t>4</w:t>
      </w:r>
      <w:r w:rsidR="004D529A" w:rsidRPr="00E0016D">
        <w:rPr>
          <w:rFonts w:ascii="Comic Sans MS" w:hAnsi="Comic Sans MS"/>
          <w:b/>
          <w:sz w:val="20"/>
          <w:szCs w:val="20"/>
          <w:vertAlign w:val="superscript"/>
        </w:rPr>
        <w:t>ο</w:t>
      </w:r>
      <w:r w:rsidR="004D529A" w:rsidRPr="00E0016D">
        <w:rPr>
          <w:rFonts w:ascii="Comic Sans MS" w:hAnsi="Comic Sans MS"/>
          <w:b/>
          <w:sz w:val="20"/>
          <w:szCs w:val="20"/>
        </w:rPr>
        <w:t xml:space="preserve"> </w:t>
      </w:r>
      <w:r w:rsidR="00C41641" w:rsidRPr="00E0016D">
        <w:rPr>
          <w:rFonts w:ascii="Comic Sans MS" w:hAnsi="Comic Sans MS"/>
          <w:sz w:val="20"/>
          <w:szCs w:val="20"/>
        </w:rPr>
        <w:t>τακτικό</w:t>
      </w:r>
      <w:r w:rsidR="004D529A" w:rsidRPr="00E0016D">
        <w:rPr>
          <w:rFonts w:ascii="Comic Sans MS" w:hAnsi="Comic Sans MS"/>
          <w:sz w:val="20"/>
          <w:szCs w:val="20"/>
        </w:rPr>
        <w:t xml:space="preserve"> θέμα:</w:t>
      </w:r>
      <w:r w:rsidR="004D529A" w:rsidRPr="00E0016D">
        <w:rPr>
          <w:rFonts w:ascii="Comic Sans MS" w:hAnsi="Comic Sans MS"/>
          <w:b/>
          <w:sz w:val="20"/>
          <w:szCs w:val="20"/>
        </w:rPr>
        <w:t xml:space="preserve"> </w:t>
      </w:r>
      <w:r w:rsidR="007F616C" w:rsidRPr="00272997">
        <w:rPr>
          <w:rFonts w:ascii="Comic Sans MS" w:hAnsi="Comic Sans MS"/>
          <w:b/>
          <w:sz w:val="20"/>
          <w:szCs w:val="20"/>
        </w:rPr>
        <w:t xml:space="preserve">Τροποποίηση της </w:t>
      </w:r>
      <w:proofErr w:type="spellStart"/>
      <w:r w:rsidR="007F616C" w:rsidRPr="00272997">
        <w:rPr>
          <w:rFonts w:ascii="Comic Sans MS" w:hAnsi="Comic Sans MS"/>
          <w:b/>
          <w:sz w:val="20"/>
          <w:szCs w:val="20"/>
        </w:rPr>
        <w:t>αριθμ</w:t>
      </w:r>
      <w:proofErr w:type="spellEnd"/>
      <w:r w:rsidR="007F616C" w:rsidRPr="00272997">
        <w:rPr>
          <w:rFonts w:ascii="Comic Sans MS" w:hAnsi="Comic Sans MS"/>
          <w:b/>
          <w:sz w:val="20"/>
          <w:szCs w:val="20"/>
        </w:rPr>
        <w:t xml:space="preserve">. 73/2019 ΑΟΕ (Ορισμός υπολόγων Διαχείρισης Πάγιας Προκαταβολής Δημοτικής Κοινότητας </w:t>
      </w:r>
      <w:proofErr w:type="spellStart"/>
      <w:r w:rsidR="007F616C" w:rsidRPr="00272997">
        <w:rPr>
          <w:rFonts w:ascii="Comic Sans MS" w:hAnsi="Comic Sans MS"/>
          <w:b/>
          <w:sz w:val="20"/>
          <w:szCs w:val="20"/>
        </w:rPr>
        <w:t>Αρταίων</w:t>
      </w:r>
      <w:proofErr w:type="spellEnd"/>
      <w:r w:rsidR="007F616C" w:rsidRPr="00272997">
        <w:rPr>
          <w:rFonts w:ascii="Comic Sans MS" w:hAnsi="Comic Sans MS"/>
          <w:b/>
          <w:sz w:val="20"/>
          <w:szCs w:val="20"/>
        </w:rPr>
        <w:t xml:space="preserve"> και Τοπικής Κοινότητας Γαβριάς έτους 2019)</w:t>
      </w:r>
      <w:r w:rsidR="007F616C" w:rsidRPr="007F616C">
        <w:rPr>
          <w:rFonts w:ascii="Comic Sans MS" w:hAnsi="Comic Sans MS" w:cs="Arial"/>
          <w:sz w:val="20"/>
          <w:szCs w:val="20"/>
        </w:rPr>
        <w:t xml:space="preserve"> </w:t>
      </w:r>
      <w:r w:rsidR="007F616C" w:rsidRPr="00E0016D">
        <w:rPr>
          <w:rFonts w:ascii="Comic Sans MS" w:hAnsi="Comic Sans MS" w:cs="Arial"/>
          <w:sz w:val="20"/>
          <w:szCs w:val="20"/>
        </w:rPr>
        <w:t>είπε τα εξής:</w:t>
      </w:r>
    </w:p>
    <w:p w:rsidR="007F616C" w:rsidRPr="00F17775" w:rsidRDefault="007F616C" w:rsidP="007F616C">
      <w:pPr>
        <w:jc w:val="both"/>
        <w:rPr>
          <w:rFonts w:ascii="Comic Sans MS" w:hAnsi="Comic Sans MS"/>
          <w:sz w:val="20"/>
          <w:szCs w:val="20"/>
        </w:rPr>
      </w:pP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Στην παρ.8 του άρθρου 266 του Ν.3852/2010, το οποίο σύμφωνα με το άρθρο 286 του ίδιου νόμου έχει έναρξη ισχύος από 1.1.2011 ορίζεται ότι στις τοπικές και δημοτικές κοινότητες οι οποίες συγκροτούνται σύμφωνα με το άρθρο 2 του Ν.3852/2010 συνιστάται πάγια προκαταβολή σε βάρος του σχετικού κωδικού αριθμού του προϋπολογισμού του οικείου δήμου. </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Με απόφαση του Υπουργού Εσωτερικών, Αποκέντρωσης και Ηλεκτρονικής Διακυβέρνησης, μετά από γνώμη της Κεντρικής Ένωσης Δήμων Ελλάδας, καθορίζονται ανά δημοτική και τοπική κοινότητα, οι δαπάνες που καλύπτονται από την πάγια προκαταβολή, καθώς και το ύψος αυτής με βάση τον πληθυσμό. Υπόλογος για τη διαχείριση της πάγιας προκαταβολής είναι ο πρόεδρος του συμβουλίου της δημοτικής κοινότητας ή ο πρόεδρος της τοπικής κοινότητας.</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Κατ' εξουσιοδότηση της παραπάνω διάταξης εκδόθηκε η υπ' αριθ. 74449/29.12.2010 (ΦΕΚ 2044/30.12.2010 τεύχος Β’) Απόφαση ΥΠ.ΕΣ.Α&amp;Η.Δ. σύμφωνα με την οποία ορίζονται τα εξής:</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"1.Στις τοπικές και δημοτικές κοινότητες συνιστάται με απόφαση της οικονομικής επιτροπής πάγια προκαταβολή σε βάρος του σχετικού κωδικού αριθμού (ΚΑ 8521) του προϋπολογισμού εξόδων του Δήμου.</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2.Το ύψος της πάγιας προκαταβολής για κάθε δημοτική ή τοπική κοινότητα, ανάλογα με τον πληθυσμό της, ανέρχεται στο ποσό των:</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α) Χιλίων (1.000) ευρώ για τις τοπικές κοινότητες ανεξαρτήτως πληθυσμού.</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β) Δυο χιλιάδων (2.000) ευρώ για τις δημοτικές κοινότητες με πληθυσμό έως δέκα χιλιάδες (10.000) κατοίκους.</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γ) Τριών χιλιάδων (3.000) ευρώ για τις δημοτικές κοινότητες με πληθυσμό από 10.001 και περισσότερους κατοίκους.</w:t>
      </w:r>
    </w:p>
    <w:p w:rsidR="007F616C" w:rsidRPr="00272997" w:rsidRDefault="007F616C" w:rsidP="007F616C">
      <w:pPr>
        <w:spacing w:line="276" w:lineRule="auto"/>
        <w:jc w:val="both"/>
        <w:rPr>
          <w:rFonts w:ascii="Comic Sans MS" w:hAnsi="Comic Sans MS"/>
          <w:sz w:val="20"/>
          <w:szCs w:val="20"/>
        </w:rPr>
      </w:pP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3.Υπόλογος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4.Από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όπως:</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α) Η δαπάνη για την άμεση αποκατάσταση των ζημιών επείγοντος χαρακτήρα στο δίκτυο ύδρευσης και αποχέτευσης (άρθρο 82 </w:t>
      </w:r>
      <w:proofErr w:type="spellStart"/>
      <w:r w:rsidRPr="00272997">
        <w:rPr>
          <w:rFonts w:ascii="Comic Sans MS" w:hAnsi="Comic Sans MS"/>
          <w:sz w:val="20"/>
          <w:szCs w:val="20"/>
        </w:rPr>
        <w:t>περίπτ</w:t>
      </w:r>
      <w:proofErr w:type="spellEnd"/>
      <w:r w:rsidRPr="00272997">
        <w:rPr>
          <w:rFonts w:ascii="Comic Sans MS" w:hAnsi="Comic Sans MS"/>
          <w:sz w:val="20"/>
          <w:szCs w:val="20"/>
        </w:rPr>
        <w:t>. γ').</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β) Η δαπάνη για την επείγουσα αποκατάσταση βλαβών στο δημοτικό δίκτυο ηλεκτροφωτισμού (άρθρο 82 </w:t>
      </w:r>
      <w:proofErr w:type="spellStart"/>
      <w:r w:rsidRPr="00272997">
        <w:rPr>
          <w:rFonts w:ascii="Comic Sans MS" w:hAnsi="Comic Sans MS"/>
          <w:sz w:val="20"/>
          <w:szCs w:val="20"/>
        </w:rPr>
        <w:t>περίπτ</w:t>
      </w:r>
      <w:proofErr w:type="spellEnd"/>
      <w:r w:rsidRPr="00272997">
        <w:rPr>
          <w:rFonts w:ascii="Comic Sans MS" w:hAnsi="Comic Sans MS"/>
          <w:sz w:val="20"/>
          <w:szCs w:val="20"/>
        </w:rPr>
        <w:t>. δ').</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lastRenderedPageBreak/>
        <w:t xml:space="preserve">γ) Η δαπάνη για επείγουσες εργασίες επισκευής των οργάνων και γενικά των εγκαταστάσεων των παιδικών χαρών, όταν πρόκειται για βλάβες που μπορούν να θέσουν σε κίνδυνο την ασφάλεια των παιδιών (άρθρο 82 </w:t>
      </w:r>
      <w:proofErr w:type="spellStart"/>
      <w:r w:rsidRPr="00272997">
        <w:rPr>
          <w:rFonts w:ascii="Comic Sans MS" w:hAnsi="Comic Sans MS"/>
          <w:sz w:val="20"/>
          <w:szCs w:val="20"/>
        </w:rPr>
        <w:t>περίπτ</w:t>
      </w:r>
      <w:proofErr w:type="spellEnd"/>
      <w:r w:rsidRPr="00272997">
        <w:rPr>
          <w:rFonts w:ascii="Comic Sans MS" w:hAnsi="Comic Sans MS"/>
          <w:sz w:val="20"/>
          <w:szCs w:val="20"/>
        </w:rPr>
        <w:t>. ε').</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δ) Η δαπάνη για επείγουσες εργασίες καθαρισμού οδών, πλατειών, αλσών και κοινόχρηστων γενικά δημοτικών χώρων (άρθρο 83 παρ. 2 </w:t>
      </w:r>
      <w:proofErr w:type="spellStart"/>
      <w:r w:rsidRPr="00272997">
        <w:rPr>
          <w:rFonts w:ascii="Comic Sans MS" w:hAnsi="Comic Sans MS"/>
          <w:sz w:val="20"/>
          <w:szCs w:val="20"/>
        </w:rPr>
        <w:t>περίπτ</w:t>
      </w:r>
      <w:proofErr w:type="spellEnd"/>
      <w:r w:rsidRPr="00272997">
        <w:rPr>
          <w:rFonts w:ascii="Comic Sans MS" w:hAnsi="Comic Sans MS"/>
          <w:sz w:val="20"/>
          <w:szCs w:val="20"/>
        </w:rPr>
        <w:t>. δ').</w:t>
      </w:r>
    </w:p>
    <w:p w:rsidR="007F616C" w:rsidRPr="00272997" w:rsidRDefault="007F616C" w:rsidP="007F616C">
      <w:pPr>
        <w:spacing w:line="276" w:lineRule="auto"/>
        <w:jc w:val="both"/>
        <w:rPr>
          <w:rFonts w:ascii="Comic Sans MS" w:hAnsi="Comic Sans MS"/>
          <w:sz w:val="20"/>
          <w:szCs w:val="20"/>
        </w:rPr>
      </w:pP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5.Κατά τα λοιπά, για τη διαχείριση της πάγιας προκαταβολής, τη διαδικασία αποκατάστασης και απόδοσης (επιστροφής) του ποσού, τις υποχρεώσεις και τις ευθύνες των υπολόγων, εφαρμόζονται οι διατάξεις των άρθρων 173 του Ν. 3463/2006 και 35 του Β.Δ. 17/5-15/06/1959 καθώς και οι διατάξεις των άρθρων 56 του Ν 2362/95 και 22-32 του Π.Δ. 774/1980, καθώς και το άρθ. 39 του Ν. 4483/2017.</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Ο πληθυσμός του Δήμου μας ανέρχεται σε 42.985 κατοίκους. Επίσης στον Κ.Α. 00-8251 του προϋπολογισμού του έτους 2018, έχει εγγραφεί πίστωση για την παροχή παγίας προκαταβολής ποσού 34.000,00  €. </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Με την </w:t>
      </w:r>
      <w:proofErr w:type="spellStart"/>
      <w:r w:rsidRPr="00272997">
        <w:rPr>
          <w:rFonts w:ascii="Comic Sans MS" w:hAnsi="Comic Sans MS"/>
          <w:sz w:val="20"/>
          <w:szCs w:val="20"/>
        </w:rPr>
        <w:t>αριθμ</w:t>
      </w:r>
      <w:proofErr w:type="spellEnd"/>
      <w:r w:rsidRPr="00272997">
        <w:rPr>
          <w:rFonts w:ascii="Comic Sans MS" w:hAnsi="Comic Sans MS"/>
          <w:sz w:val="20"/>
          <w:szCs w:val="20"/>
        </w:rPr>
        <w:t>. 73/2019 προηγούμενη απόφαση της Οικονομικής Επιτροπής, συστάθηκε η πάγια προκαταβολή έτους 2019 για τις Δημοτικές και Τοπικές Κοινότητες του Δήμου και ορίστηκαν οι υπόλογοι Πρόεδροι. Στην συνεδρίαση της 24</w:t>
      </w:r>
      <w:r w:rsidRPr="00272997">
        <w:rPr>
          <w:rFonts w:ascii="Comic Sans MS" w:hAnsi="Comic Sans MS"/>
          <w:sz w:val="20"/>
          <w:szCs w:val="20"/>
          <w:vertAlign w:val="superscript"/>
        </w:rPr>
        <w:t>ης</w:t>
      </w:r>
      <w:r w:rsidRPr="00272997">
        <w:rPr>
          <w:rFonts w:ascii="Comic Sans MS" w:hAnsi="Comic Sans MS"/>
          <w:sz w:val="20"/>
          <w:szCs w:val="20"/>
        </w:rPr>
        <w:t xml:space="preserve"> Απριλίου 2019 του Δ.Σ. (πρακτικό 10) ανακοινώθηκε η διαγραφή της Προέδρου Δημοτικής Ενότητας </w:t>
      </w:r>
      <w:proofErr w:type="spellStart"/>
      <w:r w:rsidRPr="00272997">
        <w:rPr>
          <w:rFonts w:ascii="Comic Sans MS" w:hAnsi="Comic Sans MS"/>
          <w:sz w:val="20"/>
          <w:szCs w:val="20"/>
        </w:rPr>
        <w:t>Αρταίων</w:t>
      </w:r>
      <w:proofErr w:type="spellEnd"/>
      <w:r w:rsidRPr="00272997">
        <w:rPr>
          <w:rFonts w:ascii="Comic Sans MS" w:hAnsi="Comic Sans MS"/>
          <w:sz w:val="20"/>
          <w:szCs w:val="20"/>
        </w:rPr>
        <w:t xml:space="preserve"> κ. Μπούκα Φωτεινής και του Προέδρου Τοπικής Κοινότητας Γαβριάς κ. </w:t>
      </w:r>
      <w:proofErr w:type="spellStart"/>
      <w:r w:rsidRPr="00272997">
        <w:rPr>
          <w:rFonts w:ascii="Comic Sans MS" w:hAnsi="Comic Sans MS"/>
          <w:sz w:val="20"/>
          <w:szCs w:val="20"/>
        </w:rPr>
        <w:t>Τζιομάκη</w:t>
      </w:r>
      <w:proofErr w:type="spellEnd"/>
      <w:r w:rsidRPr="00272997">
        <w:rPr>
          <w:rFonts w:ascii="Comic Sans MS" w:hAnsi="Comic Sans MS"/>
          <w:sz w:val="20"/>
          <w:szCs w:val="20"/>
        </w:rPr>
        <w:t xml:space="preserve"> Δημήτριου από το Συνδυασμό «Αρτινών Συνεργασία» και η αντικατάστασή τους, σύμφωνα με το </w:t>
      </w:r>
      <w:proofErr w:type="spellStart"/>
      <w:r w:rsidRPr="00272997">
        <w:rPr>
          <w:rFonts w:ascii="Comic Sans MS" w:hAnsi="Comic Sans MS"/>
          <w:sz w:val="20"/>
          <w:szCs w:val="20"/>
        </w:rPr>
        <w:t>αρθ</w:t>
      </w:r>
      <w:proofErr w:type="spellEnd"/>
      <w:r w:rsidRPr="00272997">
        <w:rPr>
          <w:rFonts w:ascii="Comic Sans MS" w:hAnsi="Comic Sans MS"/>
          <w:sz w:val="20"/>
          <w:szCs w:val="20"/>
        </w:rPr>
        <w:t xml:space="preserve">. 79  παρ. 2 του Ν. 3852/2010 από την κ. </w:t>
      </w:r>
      <w:proofErr w:type="spellStart"/>
      <w:r w:rsidRPr="00272997">
        <w:rPr>
          <w:rFonts w:ascii="Comic Sans MS" w:hAnsi="Comic Sans MS"/>
          <w:sz w:val="20"/>
          <w:szCs w:val="20"/>
        </w:rPr>
        <w:t>Καρανίκα</w:t>
      </w:r>
      <w:proofErr w:type="spellEnd"/>
      <w:r w:rsidRPr="00272997">
        <w:rPr>
          <w:rFonts w:ascii="Comic Sans MS" w:hAnsi="Comic Sans MS"/>
          <w:sz w:val="20"/>
          <w:szCs w:val="20"/>
        </w:rPr>
        <w:t xml:space="preserve"> Παναγιώτα και τον κ. </w:t>
      </w:r>
      <w:proofErr w:type="spellStart"/>
      <w:r w:rsidRPr="00272997">
        <w:rPr>
          <w:rFonts w:ascii="Comic Sans MS" w:hAnsi="Comic Sans MS"/>
          <w:sz w:val="20"/>
          <w:szCs w:val="20"/>
        </w:rPr>
        <w:t>Τζιομάκη</w:t>
      </w:r>
      <w:proofErr w:type="spellEnd"/>
      <w:r w:rsidRPr="00272997">
        <w:rPr>
          <w:rFonts w:ascii="Comic Sans MS" w:hAnsi="Comic Sans MS"/>
          <w:sz w:val="20"/>
          <w:szCs w:val="20"/>
        </w:rPr>
        <w:t xml:space="preserve"> Νικόλαο αντίστοιχα, οι οποίοι ορίζονται και ως υπόλογοι διαχείρισης της πάγιας προκαταβολής Δημοτικής Κοινότητας </w:t>
      </w:r>
      <w:proofErr w:type="spellStart"/>
      <w:r w:rsidRPr="00272997">
        <w:rPr>
          <w:rFonts w:ascii="Comic Sans MS" w:hAnsi="Comic Sans MS"/>
          <w:sz w:val="20"/>
          <w:szCs w:val="20"/>
        </w:rPr>
        <w:t>Αρταίων</w:t>
      </w:r>
      <w:proofErr w:type="spellEnd"/>
      <w:r w:rsidRPr="00272997">
        <w:rPr>
          <w:rFonts w:ascii="Comic Sans MS" w:hAnsi="Comic Sans MS"/>
          <w:sz w:val="20"/>
          <w:szCs w:val="20"/>
        </w:rPr>
        <w:t xml:space="preserve"> ποσού 3.000,00€ και Τοπικής Κοινότητας Γαβριάς ποσού 1.000,00 € αντίστοιχα, σε βάρος της σχετικής πίστωσης ύψους στον Κ.Α. 00-8251 του προϋπολογισμού του οικ. έτους 2019. </w:t>
      </w: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 Λαμβάνοντας υπόψη :</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το άρθρο 173 του Δημοτικού και Κοινοτικού Κώδικα (Ν. 3463/06)</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 xml:space="preserve">την παρ.8 του άρθρου 266 του Ν.3852/2010 και το </w:t>
      </w:r>
      <w:proofErr w:type="spellStart"/>
      <w:r w:rsidRPr="00272997">
        <w:rPr>
          <w:rFonts w:ascii="Comic Sans MS" w:hAnsi="Comic Sans MS"/>
          <w:sz w:val="20"/>
          <w:szCs w:val="20"/>
        </w:rPr>
        <w:t>αρθ</w:t>
      </w:r>
      <w:proofErr w:type="spellEnd"/>
      <w:r w:rsidRPr="00272997">
        <w:rPr>
          <w:rFonts w:ascii="Comic Sans MS" w:hAnsi="Comic Sans MS"/>
          <w:sz w:val="20"/>
          <w:szCs w:val="20"/>
        </w:rPr>
        <w:t>. 39 του ν. 4483/2017</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την υπ' αριθ. 74449/29.12.2010 (ΦΕΚ 2044/30.12.2010 τεύχος Β’) Απόφαση ΥΠ.ΕΣ.Α&amp;Η.Δ.</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τη σχετική πίστωση 34.000,00 € στον Κ.Α. του προϋπολογισμού οικον. έτους 2018</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 xml:space="preserve">τα άρθρα 32 έως 35 και 37 του ΒΔ 17/5-15/6/1959 </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την από 24/4/2019 συνεδρίαση του Δ.Σ.</w:t>
      </w:r>
    </w:p>
    <w:p w:rsidR="007F616C" w:rsidRPr="00272997" w:rsidRDefault="007F616C" w:rsidP="007F616C">
      <w:pPr>
        <w:numPr>
          <w:ilvl w:val="0"/>
          <w:numId w:val="10"/>
        </w:numPr>
        <w:spacing w:line="276" w:lineRule="auto"/>
        <w:jc w:val="both"/>
        <w:rPr>
          <w:rFonts w:ascii="Comic Sans MS" w:hAnsi="Comic Sans MS"/>
          <w:sz w:val="20"/>
          <w:szCs w:val="20"/>
        </w:rPr>
      </w:pPr>
      <w:r w:rsidRPr="00272997">
        <w:rPr>
          <w:rFonts w:ascii="Comic Sans MS" w:hAnsi="Comic Sans MS"/>
          <w:sz w:val="20"/>
          <w:szCs w:val="20"/>
        </w:rPr>
        <w:t>το άρθ. 79 παρ. 2 του Ν. 3852/2010</w:t>
      </w:r>
    </w:p>
    <w:p w:rsidR="007F616C" w:rsidRPr="00272997" w:rsidRDefault="007F616C" w:rsidP="007F616C">
      <w:pPr>
        <w:spacing w:line="276" w:lineRule="auto"/>
        <w:ind w:left="870"/>
        <w:jc w:val="both"/>
        <w:rPr>
          <w:rFonts w:ascii="Comic Sans MS" w:hAnsi="Comic Sans MS"/>
          <w:sz w:val="20"/>
          <w:szCs w:val="20"/>
        </w:rPr>
      </w:pPr>
    </w:p>
    <w:p w:rsidR="007F616C" w:rsidRPr="00272997" w:rsidRDefault="007F616C" w:rsidP="007F616C">
      <w:pPr>
        <w:spacing w:line="276" w:lineRule="auto"/>
        <w:jc w:val="center"/>
        <w:rPr>
          <w:rFonts w:ascii="Comic Sans MS" w:hAnsi="Comic Sans MS"/>
          <w:sz w:val="20"/>
          <w:szCs w:val="20"/>
        </w:rPr>
      </w:pPr>
      <w:r w:rsidRPr="00272997">
        <w:rPr>
          <w:rFonts w:ascii="Comic Sans MS" w:hAnsi="Comic Sans MS"/>
          <w:sz w:val="20"/>
          <w:szCs w:val="20"/>
        </w:rPr>
        <w:t>εισηγούμαστε</w:t>
      </w:r>
    </w:p>
    <w:p w:rsidR="007F616C" w:rsidRPr="00272997" w:rsidRDefault="007F616C" w:rsidP="007F616C">
      <w:pPr>
        <w:spacing w:line="276" w:lineRule="auto"/>
        <w:jc w:val="center"/>
        <w:rPr>
          <w:rFonts w:ascii="Comic Sans MS" w:hAnsi="Comic Sans MS"/>
          <w:sz w:val="20"/>
          <w:szCs w:val="20"/>
        </w:rPr>
      </w:pPr>
    </w:p>
    <w:p w:rsidR="007F616C" w:rsidRPr="00272997" w:rsidRDefault="007F616C" w:rsidP="007F616C">
      <w:pPr>
        <w:spacing w:line="276" w:lineRule="auto"/>
        <w:jc w:val="both"/>
        <w:rPr>
          <w:rFonts w:ascii="Comic Sans MS" w:hAnsi="Comic Sans MS"/>
          <w:sz w:val="20"/>
          <w:szCs w:val="20"/>
        </w:rPr>
      </w:pPr>
      <w:r w:rsidRPr="00272997">
        <w:rPr>
          <w:rFonts w:ascii="Comic Sans MS" w:hAnsi="Comic Sans MS"/>
          <w:sz w:val="20"/>
          <w:szCs w:val="20"/>
        </w:rPr>
        <w:t xml:space="preserve">την τροποποίηση της </w:t>
      </w:r>
      <w:proofErr w:type="spellStart"/>
      <w:r w:rsidRPr="00272997">
        <w:rPr>
          <w:rFonts w:ascii="Comic Sans MS" w:hAnsi="Comic Sans MS"/>
          <w:sz w:val="20"/>
          <w:szCs w:val="20"/>
        </w:rPr>
        <w:t>αριθμ</w:t>
      </w:r>
      <w:proofErr w:type="spellEnd"/>
      <w:r w:rsidRPr="00272997">
        <w:rPr>
          <w:rFonts w:ascii="Comic Sans MS" w:hAnsi="Comic Sans MS"/>
          <w:sz w:val="20"/>
          <w:szCs w:val="20"/>
        </w:rPr>
        <w:t xml:space="preserve">. 73/2019 Α.Ο.Ε. ως προς το σκέλος Γ1 και Γ8 με τον ορισμό της κ. </w:t>
      </w:r>
      <w:proofErr w:type="spellStart"/>
      <w:r w:rsidRPr="00272997">
        <w:rPr>
          <w:rFonts w:ascii="Comic Sans MS" w:hAnsi="Comic Sans MS"/>
          <w:sz w:val="20"/>
          <w:szCs w:val="20"/>
        </w:rPr>
        <w:t>Καρανίκα</w:t>
      </w:r>
      <w:proofErr w:type="spellEnd"/>
      <w:r w:rsidRPr="00272997">
        <w:rPr>
          <w:rFonts w:ascii="Comic Sans MS" w:hAnsi="Comic Sans MS"/>
          <w:sz w:val="20"/>
          <w:szCs w:val="20"/>
        </w:rPr>
        <w:t xml:space="preserve"> Παναγιώτας και </w:t>
      </w:r>
      <w:proofErr w:type="spellStart"/>
      <w:r w:rsidRPr="00272997">
        <w:rPr>
          <w:rFonts w:ascii="Comic Sans MS" w:hAnsi="Comic Sans MS"/>
          <w:sz w:val="20"/>
          <w:szCs w:val="20"/>
        </w:rPr>
        <w:t>Τζιομάκη</w:t>
      </w:r>
      <w:proofErr w:type="spellEnd"/>
      <w:r w:rsidRPr="00272997">
        <w:rPr>
          <w:rFonts w:ascii="Comic Sans MS" w:hAnsi="Comic Sans MS"/>
          <w:sz w:val="20"/>
          <w:szCs w:val="20"/>
        </w:rPr>
        <w:t xml:space="preserve"> Νικόλαου ως υπολόγων διαχείρισης πάγιας προκαταβολής Δημοτικής Κοινότητας </w:t>
      </w:r>
      <w:proofErr w:type="spellStart"/>
      <w:r w:rsidRPr="00272997">
        <w:rPr>
          <w:rFonts w:ascii="Comic Sans MS" w:hAnsi="Comic Sans MS"/>
          <w:sz w:val="20"/>
          <w:szCs w:val="20"/>
        </w:rPr>
        <w:t>Αρταίων</w:t>
      </w:r>
      <w:proofErr w:type="spellEnd"/>
      <w:r w:rsidRPr="00272997">
        <w:rPr>
          <w:rFonts w:ascii="Comic Sans MS" w:hAnsi="Comic Sans MS"/>
          <w:sz w:val="20"/>
          <w:szCs w:val="20"/>
        </w:rPr>
        <w:t xml:space="preserve"> ποσού 3.000,00€ και Τοπικής Κοινότητας Γαβριάς ποσού 1.000,00 € αντίστοιχα.</w:t>
      </w:r>
      <w:r w:rsidRPr="00272997">
        <w:rPr>
          <w:rFonts w:ascii="Comic Sans MS" w:hAnsi="Comic Sans MS"/>
          <w:sz w:val="20"/>
          <w:szCs w:val="20"/>
        </w:rPr>
        <w:tab/>
        <w:t xml:space="preserve"> Κατά τα λοιπά ισχύουν τα οριζόμενα στην 73/2019 Α.Ο.Ε. </w:t>
      </w:r>
    </w:p>
    <w:p w:rsidR="00E0016D" w:rsidRPr="007F616C" w:rsidRDefault="00E0016D" w:rsidP="00341469">
      <w:pPr>
        <w:spacing w:line="276" w:lineRule="auto"/>
        <w:jc w:val="both"/>
        <w:rPr>
          <w:rFonts w:ascii="Comic Sans MS" w:hAnsi="Comic Sans MS"/>
          <w:sz w:val="20"/>
          <w:szCs w:val="20"/>
        </w:rPr>
      </w:pPr>
    </w:p>
    <w:p w:rsidR="00E0016D" w:rsidRPr="00341469" w:rsidRDefault="00E0016D" w:rsidP="00341469">
      <w:pPr>
        <w:spacing w:line="276" w:lineRule="auto"/>
        <w:jc w:val="both"/>
        <w:rPr>
          <w:rFonts w:ascii="Comic Sans MS" w:hAnsi="Comic Sans MS"/>
          <w:sz w:val="20"/>
          <w:szCs w:val="20"/>
        </w:rPr>
      </w:pPr>
      <w:r w:rsidRPr="00341469">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E0016D" w:rsidRDefault="00E0016D" w:rsidP="00E0016D">
      <w:pPr>
        <w:jc w:val="center"/>
        <w:rPr>
          <w:rFonts w:ascii="Comic Sans MS" w:hAnsi="Comic Sans MS"/>
          <w:b/>
          <w:sz w:val="18"/>
          <w:szCs w:val="18"/>
        </w:rPr>
      </w:pPr>
      <w:r>
        <w:rPr>
          <w:rFonts w:ascii="Comic Sans MS" w:hAnsi="Comic Sans MS"/>
          <w:b/>
          <w:sz w:val="18"/>
          <w:szCs w:val="18"/>
        </w:rPr>
        <w:t>Η ΟΙΚΟΝΟΜΙΚΗ ΕΠΙΤΡΟΠΗ</w:t>
      </w:r>
    </w:p>
    <w:p w:rsidR="00E0016D" w:rsidRDefault="00E0016D" w:rsidP="00E0016D">
      <w:pPr>
        <w:jc w:val="center"/>
        <w:rPr>
          <w:rFonts w:ascii="Comic Sans MS" w:hAnsi="Comic Sans MS"/>
          <w:b/>
          <w:sz w:val="18"/>
          <w:szCs w:val="18"/>
        </w:rPr>
      </w:pPr>
    </w:p>
    <w:p w:rsidR="00E0016D" w:rsidRDefault="00E0016D" w:rsidP="00E0016D">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E0016D" w:rsidRDefault="00E0016D" w:rsidP="00E0016D">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7F616C" w:rsidRPr="00272997" w:rsidRDefault="00E0016D" w:rsidP="007F616C">
      <w:pPr>
        <w:spacing w:line="276" w:lineRule="auto"/>
        <w:jc w:val="both"/>
        <w:rPr>
          <w:rFonts w:ascii="Comic Sans MS" w:hAnsi="Comic Sans MS"/>
          <w:sz w:val="20"/>
          <w:szCs w:val="20"/>
        </w:rPr>
      </w:pPr>
      <w:r>
        <w:rPr>
          <w:rFonts w:ascii="Comic Sans MS" w:hAnsi="Comic Sans MS" w:cs="Arial"/>
          <w:b/>
          <w:sz w:val="18"/>
          <w:szCs w:val="18"/>
        </w:rPr>
        <w:t xml:space="preserve">   Α. </w:t>
      </w:r>
      <w:r w:rsidR="007F616C">
        <w:rPr>
          <w:rFonts w:ascii="Comic Sans MS" w:hAnsi="Comic Sans MS" w:cs="Arial"/>
          <w:b/>
          <w:sz w:val="18"/>
          <w:szCs w:val="18"/>
        </w:rPr>
        <w:t>Τ</w:t>
      </w:r>
      <w:r w:rsidR="007F616C" w:rsidRPr="00272997">
        <w:rPr>
          <w:rFonts w:ascii="Comic Sans MS" w:hAnsi="Comic Sans MS"/>
          <w:sz w:val="20"/>
          <w:szCs w:val="20"/>
        </w:rPr>
        <w:t xml:space="preserve">ην τροποποίηση της </w:t>
      </w:r>
      <w:proofErr w:type="spellStart"/>
      <w:r w:rsidR="007F616C" w:rsidRPr="00272997">
        <w:rPr>
          <w:rFonts w:ascii="Comic Sans MS" w:hAnsi="Comic Sans MS"/>
          <w:sz w:val="20"/>
          <w:szCs w:val="20"/>
        </w:rPr>
        <w:t>αριθμ</w:t>
      </w:r>
      <w:proofErr w:type="spellEnd"/>
      <w:r w:rsidR="007F616C" w:rsidRPr="00272997">
        <w:rPr>
          <w:rFonts w:ascii="Comic Sans MS" w:hAnsi="Comic Sans MS"/>
          <w:sz w:val="20"/>
          <w:szCs w:val="20"/>
        </w:rPr>
        <w:t xml:space="preserve">. 73/2019 Α.Ο.Ε. ως προς το σκέλος Γ1 και Γ8 με τον ορισμό της κ. </w:t>
      </w:r>
      <w:proofErr w:type="spellStart"/>
      <w:r w:rsidR="007F616C" w:rsidRPr="00272997">
        <w:rPr>
          <w:rFonts w:ascii="Comic Sans MS" w:hAnsi="Comic Sans MS"/>
          <w:sz w:val="20"/>
          <w:szCs w:val="20"/>
        </w:rPr>
        <w:t>Καρανίκα</w:t>
      </w:r>
      <w:proofErr w:type="spellEnd"/>
      <w:r w:rsidR="007F616C" w:rsidRPr="00272997">
        <w:rPr>
          <w:rFonts w:ascii="Comic Sans MS" w:hAnsi="Comic Sans MS"/>
          <w:sz w:val="20"/>
          <w:szCs w:val="20"/>
        </w:rPr>
        <w:t xml:space="preserve"> Παναγιώτας και </w:t>
      </w:r>
      <w:proofErr w:type="spellStart"/>
      <w:r w:rsidR="007F616C" w:rsidRPr="00272997">
        <w:rPr>
          <w:rFonts w:ascii="Comic Sans MS" w:hAnsi="Comic Sans MS"/>
          <w:sz w:val="20"/>
          <w:szCs w:val="20"/>
        </w:rPr>
        <w:t>Τζιομάκη</w:t>
      </w:r>
      <w:proofErr w:type="spellEnd"/>
      <w:r w:rsidR="007F616C" w:rsidRPr="00272997">
        <w:rPr>
          <w:rFonts w:ascii="Comic Sans MS" w:hAnsi="Comic Sans MS"/>
          <w:sz w:val="20"/>
          <w:szCs w:val="20"/>
        </w:rPr>
        <w:t xml:space="preserve"> Νικόλαου ως υπολόγων διαχείρισης πάγιας προκαταβολής Δημοτικής Κοινότητας </w:t>
      </w:r>
      <w:proofErr w:type="spellStart"/>
      <w:r w:rsidR="007F616C" w:rsidRPr="00272997">
        <w:rPr>
          <w:rFonts w:ascii="Comic Sans MS" w:hAnsi="Comic Sans MS"/>
          <w:sz w:val="20"/>
          <w:szCs w:val="20"/>
        </w:rPr>
        <w:t>Αρταίων</w:t>
      </w:r>
      <w:proofErr w:type="spellEnd"/>
      <w:r w:rsidR="007F616C" w:rsidRPr="00272997">
        <w:rPr>
          <w:rFonts w:ascii="Comic Sans MS" w:hAnsi="Comic Sans MS"/>
          <w:sz w:val="20"/>
          <w:szCs w:val="20"/>
        </w:rPr>
        <w:t xml:space="preserve"> ποσού 3.000,00€ και Τοπικής Κοινότητας Γαβριάς ποσού 1.000,00 € αντίστοιχα.</w:t>
      </w:r>
      <w:r w:rsidR="007F616C" w:rsidRPr="00272997">
        <w:rPr>
          <w:rFonts w:ascii="Comic Sans MS" w:hAnsi="Comic Sans MS"/>
          <w:sz w:val="20"/>
          <w:szCs w:val="20"/>
        </w:rPr>
        <w:tab/>
        <w:t xml:space="preserve"> Κατά τα λοιπά ισχύουν τα οριζόμενα στην 73/2019 Α.Ο.Ε. </w:t>
      </w:r>
    </w:p>
    <w:p w:rsidR="0055380F" w:rsidRPr="004101B2" w:rsidRDefault="0055380F" w:rsidP="007F616C">
      <w:pPr>
        <w:spacing w:line="360" w:lineRule="auto"/>
        <w:jc w:val="both"/>
        <w:rPr>
          <w:rFonts w:ascii="Comic Sans MS" w:hAnsi="Comic Sans MS"/>
          <w:spacing w:val="6"/>
          <w:sz w:val="20"/>
          <w:szCs w:val="20"/>
        </w:rPr>
      </w:pPr>
    </w:p>
    <w:p w:rsidR="004D529A" w:rsidRDefault="004D529A" w:rsidP="004D529A">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D529A" w:rsidRDefault="004D529A" w:rsidP="004D529A">
      <w:pPr>
        <w:jc w:val="both"/>
        <w:rPr>
          <w:rFonts w:ascii="Comic Sans MS" w:hAnsi="Comic Sans MS"/>
          <w:b/>
          <w:sz w:val="20"/>
          <w:szCs w:val="20"/>
        </w:rPr>
      </w:pPr>
      <w:r>
        <w:rPr>
          <w:rFonts w:ascii="Comic Sans MS" w:hAnsi="Comic Sans MS"/>
          <w:b/>
          <w:sz w:val="20"/>
          <w:szCs w:val="20"/>
        </w:rPr>
        <w:t>Η απόφαση αυτή έ</w:t>
      </w:r>
      <w:r w:rsidR="004101B2">
        <w:rPr>
          <w:rFonts w:ascii="Comic Sans MS" w:hAnsi="Comic Sans MS"/>
          <w:b/>
          <w:sz w:val="20"/>
          <w:szCs w:val="20"/>
        </w:rPr>
        <w:t xml:space="preserve">λαβε αριθμό </w:t>
      </w:r>
      <w:r w:rsidR="0055380F">
        <w:rPr>
          <w:rFonts w:ascii="Comic Sans MS" w:hAnsi="Comic Sans MS"/>
          <w:b/>
          <w:sz w:val="20"/>
          <w:szCs w:val="20"/>
        </w:rPr>
        <w:t xml:space="preserve"> </w:t>
      </w:r>
      <w:r w:rsidR="007F616C">
        <w:rPr>
          <w:rFonts w:ascii="Comic Sans MS" w:hAnsi="Comic Sans MS"/>
          <w:b/>
          <w:sz w:val="20"/>
          <w:szCs w:val="20"/>
        </w:rPr>
        <w:t>15</w:t>
      </w:r>
      <w:r w:rsidR="007F616C" w:rsidRPr="007F616C">
        <w:rPr>
          <w:rFonts w:ascii="Comic Sans MS" w:hAnsi="Comic Sans MS"/>
          <w:b/>
          <w:sz w:val="20"/>
          <w:szCs w:val="20"/>
        </w:rPr>
        <w:t>1</w:t>
      </w:r>
      <w:r w:rsidR="0055380F">
        <w:rPr>
          <w:rFonts w:ascii="Comic Sans MS" w:hAnsi="Comic Sans MS"/>
          <w:b/>
          <w:sz w:val="20"/>
          <w:szCs w:val="20"/>
        </w:rPr>
        <w:t xml:space="preserve"> </w:t>
      </w:r>
      <w:r w:rsidR="004101B2">
        <w:rPr>
          <w:rFonts w:ascii="Comic Sans MS" w:hAnsi="Comic Sans MS"/>
          <w:b/>
          <w:sz w:val="20"/>
          <w:szCs w:val="20"/>
        </w:rPr>
        <w:t>/2019</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D529A" w:rsidRDefault="004D529A" w:rsidP="004D529A">
      <w:pPr>
        <w:rPr>
          <w:rFonts w:ascii="Comic Sans MS" w:hAnsi="Comic Sans MS"/>
          <w:b/>
          <w:i/>
          <w:sz w:val="10"/>
          <w:szCs w:val="10"/>
        </w:rPr>
      </w:pPr>
      <w:r>
        <w:rPr>
          <w:rFonts w:ascii="Comic Sans MS" w:hAnsi="Comic Sans MS"/>
          <w:b/>
          <w:i/>
          <w:sz w:val="10"/>
          <w:szCs w:val="10"/>
        </w:rPr>
        <w:t xml:space="preserve">          Ακριβές Αντίγραφο                                                                                             </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Με εντολή Δημάρχου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Ο  Υπάλληλος</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p>
    <w:p w:rsidR="004D529A" w:rsidRDefault="004D529A" w:rsidP="004D529A">
      <w:pPr>
        <w:jc w:val="both"/>
        <w:rPr>
          <w:rFonts w:ascii="Comic Sans MS" w:hAnsi="Comic Sans MS"/>
          <w:b/>
          <w:sz w:val="10"/>
          <w:szCs w:val="10"/>
        </w:rPr>
      </w:pPr>
      <w:r>
        <w:rPr>
          <w:rFonts w:ascii="Comic Sans MS" w:hAnsi="Comic Sans MS"/>
          <w:b/>
          <w:i/>
          <w:sz w:val="10"/>
          <w:szCs w:val="10"/>
        </w:rPr>
        <w:t xml:space="preserve">                                                  </w:t>
      </w:r>
    </w:p>
    <w:p w:rsidR="004D529A" w:rsidRDefault="004D529A">
      <w:r>
        <w:rPr>
          <w:rFonts w:ascii="Comic Sans MS" w:hAnsi="Comic Sans MS"/>
          <w:i/>
          <w:sz w:val="10"/>
          <w:szCs w:val="10"/>
        </w:rPr>
        <w:t xml:space="preserve">           </w:t>
      </w:r>
      <w:r w:rsidR="00CB5690">
        <w:rPr>
          <w:rFonts w:ascii="Comic Sans MS" w:hAnsi="Comic Sans MS"/>
          <w:i/>
          <w:sz w:val="10"/>
          <w:szCs w:val="10"/>
        </w:rPr>
        <w:t xml:space="preserve">Θεόδωρος </w:t>
      </w:r>
      <w:proofErr w:type="spellStart"/>
      <w:r w:rsidR="00CB5690">
        <w:rPr>
          <w:rFonts w:ascii="Comic Sans MS" w:hAnsi="Comic Sans MS"/>
          <w:i/>
          <w:sz w:val="10"/>
          <w:szCs w:val="10"/>
        </w:rPr>
        <w:t>Κ.Ντέμσιας</w:t>
      </w:r>
      <w:proofErr w:type="spellEnd"/>
      <w:r w:rsidR="00C972DD">
        <w:rPr>
          <w:rFonts w:ascii="Comic Sans MS" w:hAnsi="Comic Sans MS"/>
          <w:i/>
          <w:sz w:val="10"/>
          <w:szCs w:val="10"/>
        </w:rPr>
        <w:t xml:space="preserve"> </w:t>
      </w:r>
    </w:p>
    <w:sectPr w:rsidR="004D529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2">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7">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8"/>
  </w:num>
  <w:num w:numId="5">
    <w:abstractNumId w:val="9"/>
  </w:num>
  <w:num w:numId="6">
    <w:abstractNumId w:val="2"/>
  </w:num>
  <w:num w:numId="7">
    <w:abstractNumId w:val="7"/>
  </w:num>
  <w:num w:numId="8">
    <w:abstractNumId w:val="4"/>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03B5"/>
    <w:rsid w:val="00015C90"/>
    <w:rsid w:val="000345D1"/>
    <w:rsid w:val="00037AE0"/>
    <w:rsid w:val="00042E62"/>
    <w:rsid w:val="00061DD3"/>
    <w:rsid w:val="000B5D8A"/>
    <w:rsid w:val="002B0F68"/>
    <w:rsid w:val="002B3FA0"/>
    <w:rsid w:val="002C241C"/>
    <w:rsid w:val="002C46FB"/>
    <w:rsid w:val="002D7014"/>
    <w:rsid w:val="003003B5"/>
    <w:rsid w:val="0032107B"/>
    <w:rsid w:val="003313B3"/>
    <w:rsid w:val="00341469"/>
    <w:rsid w:val="003D44AD"/>
    <w:rsid w:val="004101B2"/>
    <w:rsid w:val="0044513E"/>
    <w:rsid w:val="004A1D70"/>
    <w:rsid w:val="004D21DC"/>
    <w:rsid w:val="004D529A"/>
    <w:rsid w:val="004E15E4"/>
    <w:rsid w:val="004E6BEF"/>
    <w:rsid w:val="004F677C"/>
    <w:rsid w:val="0055380F"/>
    <w:rsid w:val="005A1F00"/>
    <w:rsid w:val="005A6896"/>
    <w:rsid w:val="005E184D"/>
    <w:rsid w:val="005E625B"/>
    <w:rsid w:val="006A4EA0"/>
    <w:rsid w:val="006B3B45"/>
    <w:rsid w:val="006F1288"/>
    <w:rsid w:val="00752D6C"/>
    <w:rsid w:val="00763E4C"/>
    <w:rsid w:val="007F616C"/>
    <w:rsid w:val="00883DAF"/>
    <w:rsid w:val="00892D8D"/>
    <w:rsid w:val="00892EAA"/>
    <w:rsid w:val="008B613A"/>
    <w:rsid w:val="009B6C5E"/>
    <w:rsid w:val="009F55D6"/>
    <w:rsid w:val="00A55827"/>
    <w:rsid w:val="00AE6AED"/>
    <w:rsid w:val="00AE7B2A"/>
    <w:rsid w:val="00B2302C"/>
    <w:rsid w:val="00B25737"/>
    <w:rsid w:val="00B82665"/>
    <w:rsid w:val="00B879FA"/>
    <w:rsid w:val="00BB5F5B"/>
    <w:rsid w:val="00C25F07"/>
    <w:rsid w:val="00C33637"/>
    <w:rsid w:val="00C41641"/>
    <w:rsid w:val="00C43EAA"/>
    <w:rsid w:val="00C52950"/>
    <w:rsid w:val="00C972DD"/>
    <w:rsid w:val="00CB5690"/>
    <w:rsid w:val="00CD7018"/>
    <w:rsid w:val="00D51896"/>
    <w:rsid w:val="00D55E39"/>
    <w:rsid w:val="00DC6132"/>
    <w:rsid w:val="00DD1164"/>
    <w:rsid w:val="00DD4ED5"/>
    <w:rsid w:val="00E0016D"/>
    <w:rsid w:val="00E32A92"/>
    <w:rsid w:val="00EB40AF"/>
    <w:rsid w:val="00F17775"/>
    <w:rsid w:val="00F27FCF"/>
    <w:rsid w:val="00F6253F"/>
    <w:rsid w:val="00F75A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03B5"/>
    <w:pPr>
      <w:spacing w:line="360" w:lineRule="auto"/>
      <w:jc w:val="both"/>
    </w:pPr>
    <w:rPr>
      <w:szCs w:val="20"/>
    </w:rPr>
  </w:style>
  <w:style w:type="character" w:customStyle="1" w:styleId="2Char">
    <w:name w:val="Σώμα κείμενου 2 Char"/>
    <w:basedOn w:val="a0"/>
    <w:link w:val="2"/>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uiPriority w:val="99"/>
    <w:semiHidden/>
    <w:rsid w:val="003003B5"/>
    <w:rPr>
      <w:rFonts w:ascii="Tahoma" w:eastAsia="Times New Roman" w:hAnsi="Tahoma" w:cs="Tahoma"/>
      <w:sz w:val="16"/>
      <w:szCs w:val="16"/>
      <w:lang w:eastAsia="el-GR"/>
    </w:rPr>
  </w:style>
  <w:style w:type="character" w:styleId="-">
    <w:name w:val="Hyperlink"/>
    <w:basedOn w:val="a0"/>
    <w:semiHidden/>
    <w:unhideWhenUsed/>
    <w:rsid w:val="004D529A"/>
    <w:rPr>
      <w:color w:val="0000FF"/>
      <w:u w:val="single"/>
    </w:rPr>
  </w:style>
  <w:style w:type="paragraph" w:styleId="a5">
    <w:name w:val="Body Text"/>
    <w:basedOn w:val="a"/>
    <w:link w:val="Char0"/>
    <w:semiHidden/>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1355</Words>
  <Characters>7321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2019-07-16T09:43:00Z</cp:lastPrinted>
  <dcterms:created xsi:type="dcterms:W3CDTF">2019-07-16T09:34:00Z</dcterms:created>
  <dcterms:modified xsi:type="dcterms:W3CDTF">2019-07-16T09:47:00Z</dcterms:modified>
</cp:coreProperties>
</file>