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79653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35</w:t>
            </w:r>
            <w:r w:rsidR="00796538">
              <w:rPr>
                <w:rFonts w:ascii="Tahoma" w:hAnsi="Tahoma" w:cs="Tahoma"/>
                <w:b/>
                <w:bCs/>
                <w:sz w:val="22"/>
                <w:szCs w:val="22"/>
              </w:rPr>
              <w:t>3</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C15345" w:rsidRPr="00C15345" w:rsidRDefault="00F93D22" w:rsidP="00C15345">
            <w:pPr>
              <w:jc w:val="center"/>
              <w:rPr>
                <w:rFonts w:ascii="Tahoma" w:hAnsi="Tahoma" w:cs="Tahoma"/>
                <w:b/>
                <w:iCs/>
                <w:sz w:val="22"/>
                <w:szCs w:val="22"/>
                <w:u w:val="single"/>
                <w:lang w:val="en-US"/>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115E00" w:rsidRDefault="00F93D22" w:rsidP="005C0F48">
            <w:pPr>
              <w:pStyle w:val="aff"/>
              <w:rPr>
                <w:rStyle w:val="af1"/>
              </w:rPr>
            </w:pPr>
            <w:r w:rsidRPr="005C0F48">
              <w:rPr>
                <w:rStyle w:val="af1"/>
              </w:rPr>
              <w:tab/>
            </w:r>
            <w:r w:rsidRPr="005C0F48">
              <w:rPr>
                <w:rStyle w:val="af1"/>
              </w:rPr>
              <w:tab/>
            </w:r>
            <w:r w:rsidR="00115E00" w:rsidRPr="00115E00">
              <w:rPr>
                <w:rStyle w:val="af1"/>
              </w:rPr>
              <w:t>ΑΔΑ: 6ΕΝΨΩΨΑ-82Ζ</w:t>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7631CF">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796538" w:rsidRPr="00796538">
              <w:rPr>
                <w:rFonts w:ascii="Tahoma" w:hAnsi="Tahoma" w:cs="Tahoma"/>
                <w:b/>
                <w:sz w:val="20"/>
                <w:szCs w:val="20"/>
              </w:rPr>
              <w:t>Έγκριση ή μη αιτήσεων εγγραφής και συμπλήρωση Κατάστασης Δικαιούχων της Δομής του Κοινωνικού Φαρμακείου του Δήμου Αρταίων</w:t>
            </w:r>
            <w:r w:rsidRPr="00CA00CD">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C15345">
        <w:trPr>
          <w:trHeight w:val="2715"/>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796538" w:rsidRDefault="00966261" w:rsidP="00796538">
      <w:pPr>
        <w:spacing w:before="504"/>
        <w:ind w:right="288" w:firstLine="72"/>
        <w:jc w:val="both"/>
        <w:rPr>
          <w:rStyle w:val="a7"/>
          <w:rFonts w:ascii="Tahoma" w:hAnsi="Tahoma" w:cs="Tahoma"/>
          <w:b w:val="0"/>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796538">
        <w:rPr>
          <w:rFonts w:ascii="Tahoma" w:hAnsi="Tahoma" w:cs="Tahoma"/>
          <w:sz w:val="22"/>
          <w:szCs w:val="22"/>
          <w:shd w:val="clear" w:color="auto" w:fill="FFFFFF"/>
        </w:rPr>
        <w:t>5</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2A009B">
        <w:rPr>
          <w:rStyle w:val="a7"/>
          <w:rFonts w:ascii="Tahoma" w:hAnsi="Tahoma" w:cs="Tahoma"/>
          <w:sz w:val="22"/>
          <w:szCs w:val="22"/>
        </w:rPr>
        <w:t>«</w:t>
      </w:r>
      <w:r w:rsidR="00796538" w:rsidRPr="00796538">
        <w:rPr>
          <w:rFonts w:ascii="Tahoma" w:hAnsi="Tahoma" w:cs="Tahoma"/>
          <w:b/>
          <w:sz w:val="22"/>
          <w:szCs w:val="22"/>
        </w:rPr>
        <w:t>Έγκριση ή μη αιτήσεων εγγραφής και συμπλήρωση Κατάστασης Δικαιούχων της Δομής του Κοινωνικού Φαρμακείου του Δήμου Αρταίων</w:t>
      </w:r>
      <w:r w:rsidR="002A009B">
        <w:rPr>
          <w:rFonts w:ascii="Tahoma" w:hAnsi="Tahoma" w:cs="Tahoma"/>
          <w:b/>
          <w:sz w:val="20"/>
          <w:szCs w:val="20"/>
        </w:rPr>
        <w:t>»</w:t>
      </w:r>
      <w:r w:rsidR="001143E7" w:rsidRPr="001143E7">
        <w:rPr>
          <w:rFonts w:ascii="Tahoma" w:hAnsi="Tahoma" w:cs="Tahoma"/>
          <w:b/>
          <w:sz w:val="20"/>
          <w:szCs w:val="20"/>
        </w:rPr>
        <w:t xml:space="preserve"> </w:t>
      </w:r>
      <w:r w:rsidR="00796538">
        <w:rPr>
          <w:rStyle w:val="a7"/>
          <w:rFonts w:ascii="Tahoma" w:hAnsi="Tahoma" w:cs="Tahoma"/>
          <w:b w:val="0"/>
          <w:sz w:val="22"/>
          <w:szCs w:val="22"/>
        </w:rPr>
        <w:t xml:space="preserve">έδωσε το λόγο στον αρμόδιο αντιδήμαρχο κ. Τράμπα  ο οποίος παίρνοντας το λόγο έθεσε υπόψη του Συμβουλίου τα εξής: </w:t>
      </w:r>
    </w:p>
    <w:p w:rsidR="001143E7" w:rsidRDefault="001143E7" w:rsidP="001143E7">
      <w:pPr>
        <w:spacing w:line="276" w:lineRule="auto"/>
        <w:jc w:val="both"/>
        <w:rPr>
          <w:rFonts w:ascii="Tahoma" w:hAnsi="Tahoma" w:cs="Tahoma"/>
          <w:b/>
          <w:sz w:val="20"/>
          <w:szCs w:val="20"/>
        </w:rPr>
      </w:pP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Έχοντας υπόψη:</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 xml:space="preserve">1.Την Αριθμ. Απόφαση: 248/2018 του Δημοτικού Συμβουλίου με θέμα: « Τροποποίηση της απόφασης υλοποίησης με ιδία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(ΜΙS) 5002201». </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2.Την Αριθμ. Απόφαση:250/2018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κωδικό ΟΠΣ (</w:t>
      </w:r>
      <w:r w:rsidRPr="00796538">
        <w:rPr>
          <w:rFonts w:ascii="Tahoma" w:hAnsi="Tahoma" w:cs="Tahoma"/>
          <w:sz w:val="22"/>
          <w:szCs w:val="22"/>
          <w:lang w:val="en-US"/>
        </w:rPr>
        <w:t>MIS</w:t>
      </w:r>
      <w:r w:rsidRPr="00796538">
        <w:rPr>
          <w:rFonts w:ascii="Tahoma" w:hAnsi="Tahoma" w:cs="Tahoma"/>
          <w:sz w:val="22"/>
          <w:szCs w:val="22"/>
        </w:rPr>
        <w:t>) 5002201.</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3. Την Αριθμ. Απόφασης : 304/2018 με θέμα «Συμπλήρωση της με Αριθμ. Απόφασης</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4. Την Αριθμ. Απόφασης : 392/2018 με θέμα «Έγκριση ή μη αιτήσεων εγγραφής και σύσταση Κατάστασης Δικαιούχων της Δομής του Κοινωνικού Φαρμακείου του Δήμου Αρταίων».</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5. Την Αριθ. Απόφασης : 432/2018  με θέμα «Τροποποίηση της Αριθμ. Απόφασης 304/2018 με θέμα «Συμπλήρωση της με Αριθμ. Απόφασης: 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6. Την Αριθ. Απόφασης: 433/2018 με θέμα «Έγκριση ή μη αιτήσεων εγγραφής και συμπλήρωση Κατάστασης Δικαιούχων της Δομής του Κοινωνικού Φαρμακείου του Δήμου Αρταίων».</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7. Την Αριθ. Απόφασης: 478/2018 με θέμα «Έγκριση ή μη αιτήσεων εγγραφής και συμπλήρωση Κατάστασης Δικαιούχων της Δομής του Κοινωνικού Φαρμακείου του Δήμου Αρταίων».</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8. Την Αριθ. Απόφασης: 571/2018 με θέμα «Έγκριση ή μη αιτήσεων εγγραφής και συμπλήρωση Κατάστασης Δικαιούχων της Δομής του Κοινωνικού Φαρμακείου του Δήμου Αρταίων».</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9. Την Αριθ. Απόφασης: 606/2018 με θέμα «Έγκριση αιτήσεων εγγραφής και συμπλήρωσης δικαιούχων της Δομής του Κοινωνικού Φαρμακείου του Δήμου Αρταίων».</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10. Την Αριθ. Απόφασης: 694/2018 με θέμα «Έγκριση αιτήσεων εγγραφής και συμπλήρωσης δικαιούχων της Δομής του Κοινωνικού Φαρμακείου του Δήμου Αρταίων».</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11. Την Αριθ. Απόφασης: 26/2019 με θέμα «Έγκριση αιτήσεων εγγραφής και συμπλήρωσης δικαιούχων της Δομής του Κοινωνικού Φαρμακείου του Δήμου Αρταίων».</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12. Την Αριθ. Απόφασης: 67/2019 με θέμα «Έγκριση αιτήσεων εγγραφής και συμπλήρωσης δικαιούχων της Δομής του Κοινωνικού Φαρμακείου του Δήμου Αρταίων».</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13. Την Αριθ. Απόφασης: 146/2019 με θέμα «Έγκριση αιτήσεων εγγραφής και συμπλήρωσης δικαιούχων της Δομής του Κοινωνικού Φαρμακείου του Δήμου Αρταίων».</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14. Την Αριθ. Απόφασης: 254/2019 με θέμα «Έγκριση αιτήσεων εγγραφής και συμπλήρωσης δικαιούχων της Δομής του Κοινωνικού Φαρμακείου του Δήμου Αρταίων».</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15. Την Αριθ. Απόφασης: 293/2019 με θέμα «Έγκριση αιτήσεων εγγραφής και συμπλήρωσης δικαιούχων της Δομής του Κοινωνικού Φαρμακείου του Δήμου Αρταίων».</w:t>
      </w:r>
    </w:p>
    <w:p w:rsidR="00796538" w:rsidRPr="00796538" w:rsidRDefault="00796538" w:rsidP="00796538">
      <w:pPr>
        <w:spacing w:line="276" w:lineRule="auto"/>
        <w:jc w:val="both"/>
        <w:rPr>
          <w:rFonts w:ascii="Tahoma" w:hAnsi="Tahoma" w:cs="Tahoma"/>
          <w:sz w:val="22"/>
          <w:szCs w:val="22"/>
        </w:rPr>
      </w:pPr>
      <w:r w:rsidRPr="00796538">
        <w:rPr>
          <w:rFonts w:ascii="Tahoma" w:hAnsi="Tahoma" w:cs="Tahoma"/>
          <w:sz w:val="22"/>
          <w:szCs w:val="22"/>
        </w:rPr>
        <w:t>16. Την Αριθ. Απόφασης: 318/2019 με θέμα «Έγκριση αιτήσεων εγγραφής και συμπλήρωσης δικαιούχων της Δομής του Κοινωνικού Φαρμακείου του Δήμου Αρταίων».</w:t>
      </w:r>
    </w:p>
    <w:p w:rsidR="00796538" w:rsidRPr="00796538" w:rsidRDefault="00796538" w:rsidP="00796538">
      <w:pPr>
        <w:rPr>
          <w:rFonts w:ascii="Tahoma" w:hAnsi="Tahoma" w:cs="Tahoma"/>
          <w:sz w:val="22"/>
          <w:szCs w:val="22"/>
        </w:rPr>
      </w:pPr>
    </w:p>
    <w:p w:rsidR="00796538" w:rsidRDefault="00796538" w:rsidP="00796538">
      <w:pPr>
        <w:rPr>
          <w:rFonts w:ascii="Tahoma" w:hAnsi="Tahoma" w:cs="Tahoma"/>
          <w:sz w:val="22"/>
          <w:szCs w:val="22"/>
        </w:rPr>
      </w:pPr>
      <w:r w:rsidRPr="00796538">
        <w:rPr>
          <w:rFonts w:ascii="Tahoma" w:hAnsi="Tahoma" w:cs="Tahoma"/>
          <w:sz w:val="22"/>
          <w:szCs w:val="22"/>
        </w:rPr>
        <w:t xml:space="preserve">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Δικαιούχων Αιτήσεων εγγραφής  του Κοινωνικού Φαρμακείου, όπως αυτές ορίστηκαν με την Αριθ. Απόφαση:318/2019.   </w:t>
      </w:r>
    </w:p>
    <w:p w:rsidR="00796538" w:rsidRPr="00796538" w:rsidRDefault="00796538" w:rsidP="00796538">
      <w:pPr>
        <w:rPr>
          <w:rFonts w:ascii="Tahoma" w:hAnsi="Tahoma" w:cs="Tahoma"/>
          <w:b/>
          <w:sz w:val="22"/>
          <w:szCs w:val="22"/>
        </w:rPr>
      </w:pPr>
      <w:r w:rsidRPr="00796538">
        <w:rPr>
          <w:rFonts w:ascii="Tahoma" w:hAnsi="Tahoma" w:cs="Tahoma"/>
          <w:b/>
          <w:sz w:val="22"/>
          <w:szCs w:val="22"/>
        </w:rPr>
        <w:t xml:space="preserve">                                                        Κατάσταση Δικαιούχων:</w:t>
      </w:r>
    </w:p>
    <w:p w:rsidR="00796538" w:rsidRPr="00796538" w:rsidRDefault="00796538" w:rsidP="00796538">
      <w:pPr>
        <w:rPr>
          <w:rFonts w:ascii="Tahoma" w:hAnsi="Tahoma" w:cs="Tahoma"/>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80"/>
        <w:gridCol w:w="3277"/>
        <w:gridCol w:w="2428"/>
        <w:gridCol w:w="2428"/>
      </w:tblGrid>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Α/Α ΑΙΤΗΣΗΣ</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ΗΜΕΡΟΜΗΝΙΑ ΑΙΤΗΣΗΣ</w:t>
            </w:r>
          </w:p>
        </w:tc>
        <w:tc>
          <w:tcPr>
            <w:tcW w:w="1250" w:type="pct"/>
            <w:tcBorders>
              <w:bottom w:val="single" w:sz="4" w:space="0" w:color="000000"/>
            </w:tcBorders>
          </w:tcPr>
          <w:p w:rsidR="00796538" w:rsidRPr="00796538" w:rsidRDefault="00796538" w:rsidP="009D3A45">
            <w:pPr>
              <w:rPr>
                <w:rFonts w:ascii="Tahoma" w:hAnsi="Tahoma" w:cs="Tahoma"/>
                <w:sz w:val="22"/>
                <w:szCs w:val="22"/>
              </w:rPr>
            </w:pPr>
            <w:r w:rsidRPr="00796538">
              <w:rPr>
                <w:rFonts w:ascii="Tahoma" w:hAnsi="Tahoma" w:cs="Tahoma"/>
                <w:sz w:val="22"/>
                <w:szCs w:val="22"/>
              </w:rPr>
              <w:t>ΑΡΧΙΚΑ ΟΝΟΜΑΤΟΣ</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ΠΑΤΡΩΝΥΜΟ</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lang w:val="en-US"/>
              </w:rPr>
            </w:pPr>
            <w:r w:rsidRPr="00796538">
              <w:rPr>
                <w:rFonts w:ascii="Tahoma" w:hAnsi="Tahoma" w:cs="Tahoma"/>
                <w:sz w:val="22"/>
                <w:szCs w:val="22"/>
                <w:lang w:val="en-US"/>
              </w:rPr>
              <w:t>120</w:t>
            </w:r>
          </w:p>
        </w:tc>
        <w:tc>
          <w:tcPr>
            <w:tcW w:w="1687" w:type="pct"/>
          </w:tcPr>
          <w:p w:rsidR="00796538" w:rsidRPr="00796538" w:rsidRDefault="00796538" w:rsidP="009D3A45">
            <w:pPr>
              <w:jc w:val="center"/>
              <w:rPr>
                <w:rFonts w:ascii="Tahoma" w:hAnsi="Tahoma" w:cs="Tahoma"/>
                <w:sz w:val="22"/>
                <w:szCs w:val="22"/>
                <w:lang w:val="en-US"/>
              </w:rPr>
            </w:pPr>
            <w:r w:rsidRPr="00796538">
              <w:rPr>
                <w:rFonts w:ascii="Tahoma" w:hAnsi="Tahoma" w:cs="Tahoma"/>
                <w:sz w:val="22"/>
                <w:szCs w:val="22"/>
                <w:lang w:val="en-US"/>
              </w:rPr>
              <w:t>09/07/2019</w:t>
            </w:r>
          </w:p>
        </w:tc>
        <w:tc>
          <w:tcPr>
            <w:tcW w:w="1250" w:type="pct"/>
            <w:tcBorders>
              <w:bottom w:val="single" w:sz="4" w:space="0" w:color="000000"/>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Ν.Κ.</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Σ.</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122</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17</w:t>
            </w:r>
            <w:r w:rsidRPr="00796538">
              <w:rPr>
                <w:rFonts w:ascii="Tahoma" w:hAnsi="Tahoma" w:cs="Tahoma"/>
                <w:sz w:val="22"/>
                <w:szCs w:val="22"/>
                <w:lang w:val="en-US"/>
              </w:rPr>
              <w:t>/0</w:t>
            </w:r>
            <w:r w:rsidRPr="00796538">
              <w:rPr>
                <w:rFonts w:ascii="Tahoma" w:hAnsi="Tahoma" w:cs="Tahoma"/>
                <w:sz w:val="22"/>
                <w:szCs w:val="22"/>
              </w:rPr>
              <w:t>7</w:t>
            </w:r>
            <w:r w:rsidRPr="00796538">
              <w:rPr>
                <w:rFonts w:ascii="Tahoma" w:hAnsi="Tahoma" w:cs="Tahoma"/>
                <w:sz w:val="22"/>
                <w:szCs w:val="22"/>
                <w:lang w:val="en-US"/>
              </w:rPr>
              <w:t>/201</w:t>
            </w:r>
            <w:r w:rsidRPr="00796538">
              <w:rPr>
                <w:rFonts w:ascii="Tahoma" w:hAnsi="Tahoma" w:cs="Tahoma"/>
                <w:sz w:val="22"/>
                <w:szCs w:val="22"/>
              </w:rPr>
              <w:t>9</w:t>
            </w:r>
          </w:p>
        </w:tc>
        <w:tc>
          <w:tcPr>
            <w:tcW w:w="1250" w:type="pct"/>
            <w:tcBorders>
              <w:bottom w:val="single" w:sz="4" w:space="0" w:color="000000"/>
            </w:tcBorders>
            <w:vAlign w:val="center"/>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Τ.Θ.</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Χ.</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123</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18/07/2019</w:t>
            </w:r>
          </w:p>
        </w:tc>
        <w:tc>
          <w:tcPr>
            <w:tcW w:w="1250" w:type="pct"/>
            <w:tcBorders>
              <w:bottom w:val="single" w:sz="4" w:space="0" w:color="000000"/>
            </w:tcBorders>
            <w:vAlign w:val="center"/>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Κ.Θ</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Ε.</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124</w:t>
            </w:r>
          </w:p>
        </w:tc>
        <w:tc>
          <w:tcPr>
            <w:tcW w:w="1687" w:type="pct"/>
          </w:tcPr>
          <w:p w:rsidR="00796538" w:rsidRPr="00796538" w:rsidRDefault="00796538" w:rsidP="009D3A45">
            <w:pPr>
              <w:jc w:val="center"/>
              <w:rPr>
                <w:rFonts w:ascii="Tahoma" w:hAnsi="Tahoma" w:cs="Tahoma"/>
                <w:sz w:val="22"/>
                <w:szCs w:val="22"/>
                <w:lang w:val="en-US"/>
              </w:rPr>
            </w:pPr>
            <w:r w:rsidRPr="00796538">
              <w:rPr>
                <w:rFonts w:ascii="Tahoma" w:hAnsi="Tahoma" w:cs="Tahoma"/>
                <w:sz w:val="22"/>
                <w:szCs w:val="22"/>
              </w:rPr>
              <w:t>19</w:t>
            </w:r>
            <w:r w:rsidRPr="00796538">
              <w:rPr>
                <w:rFonts w:ascii="Tahoma" w:hAnsi="Tahoma" w:cs="Tahoma"/>
                <w:sz w:val="22"/>
                <w:szCs w:val="22"/>
                <w:lang w:val="en-US"/>
              </w:rPr>
              <w:t>/0</w:t>
            </w:r>
            <w:r w:rsidRPr="00796538">
              <w:rPr>
                <w:rFonts w:ascii="Tahoma" w:hAnsi="Tahoma" w:cs="Tahoma"/>
                <w:sz w:val="22"/>
                <w:szCs w:val="22"/>
              </w:rPr>
              <w:t>7</w:t>
            </w:r>
            <w:r w:rsidRPr="00796538">
              <w:rPr>
                <w:rFonts w:ascii="Tahoma" w:hAnsi="Tahoma" w:cs="Tahoma"/>
                <w:sz w:val="22"/>
                <w:szCs w:val="22"/>
                <w:lang w:val="en-US"/>
              </w:rPr>
              <w:t>/2019</w:t>
            </w:r>
          </w:p>
        </w:tc>
        <w:tc>
          <w:tcPr>
            <w:tcW w:w="1250" w:type="pct"/>
            <w:tcBorders>
              <w:bottom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Β.Γ.</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Λ.</w:t>
            </w:r>
          </w:p>
        </w:tc>
      </w:tr>
      <w:tr w:rsidR="00796538" w:rsidRPr="00796538" w:rsidTr="00796538">
        <w:trPr>
          <w:trHeight w:val="318"/>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125</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19/07/2019</w:t>
            </w:r>
          </w:p>
        </w:tc>
        <w:tc>
          <w:tcPr>
            <w:tcW w:w="1250" w:type="pct"/>
            <w:tcBorders>
              <w:top w:val="single" w:sz="4" w:space="0" w:color="auto"/>
              <w:bottom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Γ.Ν.</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Ε.</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126</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23/07/2019</w:t>
            </w:r>
          </w:p>
        </w:tc>
        <w:tc>
          <w:tcPr>
            <w:tcW w:w="1250" w:type="pct"/>
            <w:tcBorders>
              <w:top w:val="single" w:sz="4" w:space="0" w:color="auto"/>
              <w:bottom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Γ.Γ.</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Χ.</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127</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30/07/2019</w:t>
            </w:r>
          </w:p>
        </w:tc>
        <w:tc>
          <w:tcPr>
            <w:tcW w:w="1250" w:type="pct"/>
            <w:tcBorders>
              <w:top w:val="single" w:sz="4" w:space="0" w:color="auto"/>
              <w:bottom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Κ.Ε.</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Π.</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128</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30/07/2019</w:t>
            </w:r>
          </w:p>
        </w:tc>
        <w:tc>
          <w:tcPr>
            <w:tcW w:w="1250" w:type="pct"/>
            <w:tcBorders>
              <w:top w:val="single" w:sz="4" w:space="0" w:color="auto"/>
              <w:bottom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Τ.Ι.</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Ν.</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129</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31/07/2019</w:t>
            </w:r>
          </w:p>
        </w:tc>
        <w:tc>
          <w:tcPr>
            <w:tcW w:w="1250" w:type="pct"/>
            <w:tcBorders>
              <w:top w:val="single" w:sz="4" w:space="0" w:color="auto"/>
              <w:bottom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Γ.Χ.</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Κ.</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130</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01/08/2019</w:t>
            </w:r>
          </w:p>
        </w:tc>
        <w:tc>
          <w:tcPr>
            <w:tcW w:w="1250" w:type="pct"/>
            <w:tcBorders>
              <w:top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Μ.Π.</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Σ.</w:t>
            </w:r>
          </w:p>
        </w:tc>
      </w:tr>
    </w:tbl>
    <w:p w:rsidR="00796538" w:rsidRPr="00796538" w:rsidRDefault="00796538" w:rsidP="00796538">
      <w:pPr>
        <w:rPr>
          <w:rFonts w:ascii="Tahoma" w:hAnsi="Tahoma" w:cs="Tahoma"/>
          <w:sz w:val="22"/>
          <w:szCs w:val="22"/>
        </w:rPr>
      </w:pPr>
      <w:r w:rsidRPr="00796538">
        <w:rPr>
          <w:rFonts w:ascii="Tahoma" w:hAnsi="Tahoma" w:cs="Tahoma"/>
          <w:sz w:val="22"/>
          <w:szCs w:val="22"/>
        </w:rPr>
        <w:t xml:space="preserve">                                                                 </w:t>
      </w:r>
    </w:p>
    <w:p w:rsidR="00796538" w:rsidRPr="00796538" w:rsidRDefault="00796538" w:rsidP="00796538">
      <w:pPr>
        <w:rPr>
          <w:rFonts w:ascii="Tahoma" w:hAnsi="Tahoma" w:cs="Tahoma"/>
          <w:sz w:val="22"/>
          <w:szCs w:val="22"/>
        </w:rPr>
      </w:pPr>
      <w:r w:rsidRPr="00796538">
        <w:rPr>
          <w:rFonts w:ascii="Tahoma" w:hAnsi="Tahoma" w:cs="Tahoma"/>
          <w:sz w:val="22"/>
          <w:szCs w:val="22"/>
        </w:rPr>
        <w:t>Καλείστε να αποφασίσετε για την εγγραφή ή μη των ανωτέρω στη Κατάσταση</w:t>
      </w:r>
      <w:r w:rsidRPr="00796538">
        <w:rPr>
          <w:rFonts w:ascii="Tahoma" w:hAnsi="Tahoma" w:cs="Tahoma"/>
          <w:b/>
          <w:sz w:val="22"/>
          <w:szCs w:val="22"/>
        </w:rPr>
        <w:t xml:space="preserve"> </w:t>
      </w:r>
      <w:r w:rsidRPr="00796538">
        <w:rPr>
          <w:rFonts w:ascii="Tahoma" w:hAnsi="Tahoma" w:cs="Tahoma"/>
          <w:sz w:val="22"/>
          <w:szCs w:val="22"/>
        </w:rPr>
        <w:t>Δικαιούχων του Κοινωνικού Φαρμακείου του Δήμου Αρταίων.</w:t>
      </w:r>
    </w:p>
    <w:p w:rsidR="001143E7" w:rsidRDefault="001143E7" w:rsidP="001143E7">
      <w:pPr>
        <w:spacing w:line="276" w:lineRule="auto"/>
        <w:jc w:val="both"/>
        <w:rPr>
          <w:rFonts w:ascii="Tahoma" w:hAnsi="Tahoma" w:cs="Tahoma"/>
          <w:b/>
          <w:sz w:val="20"/>
          <w:szCs w:val="20"/>
        </w:rPr>
      </w:pPr>
    </w:p>
    <w:p w:rsidR="004D3456" w:rsidRPr="00115E00" w:rsidRDefault="004D3456" w:rsidP="001143E7">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90ECC" w:rsidRDefault="0004055A" w:rsidP="00E90ECC">
      <w:pPr>
        <w:pStyle w:val="af4"/>
        <w:rPr>
          <w:rFonts w:ascii="Tahoma" w:hAnsi="Tahoma" w:cs="Tahoma"/>
          <w:b/>
        </w:rPr>
      </w:pPr>
      <w:r w:rsidRPr="00796538">
        <w:rPr>
          <w:rFonts w:ascii="Tahoma" w:hAnsi="Tahoma" w:cs="Tahoma"/>
          <w:b/>
        </w:rPr>
        <w:t xml:space="preserve">                                               </w:t>
      </w:r>
      <w:r w:rsidR="00E90ECC" w:rsidRPr="00501C99">
        <w:rPr>
          <w:rFonts w:ascii="Tahoma" w:hAnsi="Tahoma" w:cs="Tahoma"/>
          <w:b/>
        </w:rPr>
        <w:t>ΤΟ ΔΗΜΟΤΙΚΟ ΣΥΜΒΟΥΛΙΟ</w:t>
      </w:r>
    </w:p>
    <w:p w:rsidR="00E90ECC" w:rsidRDefault="00E90ECC" w:rsidP="00E90ECC">
      <w:pPr>
        <w:spacing w:line="276"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Pr="007F42A0">
        <w:rPr>
          <w:rFonts w:ascii="Tahoma" w:hAnsi="Tahoma" w:cs="Tahoma"/>
          <w:sz w:val="22"/>
          <w:szCs w:val="22"/>
          <w:shd w:val="clear" w:color="auto" w:fill="FFFFFF"/>
        </w:rPr>
        <w:t>Αφού έλαβε υπόψη</w:t>
      </w:r>
      <w:r>
        <w:rPr>
          <w:rFonts w:ascii="Tahoma" w:hAnsi="Tahoma" w:cs="Tahoma"/>
          <w:sz w:val="22"/>
          <w:szCs w:val="22"/>
          <w:shd w:val="clear" w:color="auto" w:fill="FFFFFF"/>
        </w:rPr>
        <w:t xml:space="preserve"> του τις διατάξεις του Ν.3463/06, του </w:t>
      </w:r>
      <w:r w:rsidRPr="007F42A0">
        <w:rPr>
          <w:rFonts w:ascii="Tahoma" w:hAnsi="Tahoma" w:cs="Tahoma"/>
          <w:sz w:val="22"/>
          <w:szCs w:val="22"/>
          <w:shd w:val="clear" w:color="auto" w:fill="FFFFFF"/>
        </w:rPr>
        <w:t xml:space="preserve"> Ν.3852/10 </w:t>
      </w:r>
    </w:p>
    <w:p w:rsidR="00E90ECC" w:rsidRDefault="00E90ECC" w:rsidP="00E90ECC">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 xml:space="preserve">και </w:t>
      </w:r>
      <w:r w:rsidR="001143E7">
        <w:rPr>
          <w:rFonts w:ascii="Tahoma" w:hAnsi="Tahoma" w:cs="Tahoma"/>
          <w:sz w:val="22"/>
          <w:szCs w:val="22"/>
          <w:shd w:val="clear" w:color="auto" w:fill="FFFFFF"/>
        </w:rPr>
        <w:t xml:space="preserve">την εισήγηση </w:t>
      </w:r>
    </w:p>
    <w:p w:rsidR="00E90ECC" w:rsidRDefault="00E90ECC" w:rsidP="00E90ECC">
      <w:pPr>
        <w:jc w:val="both"/>
        <w:rPr>
          <w:rFonts w:ascii="Tahoma" w:hAnsi="Tahoma" w:cs="Tahoma"/>
          <w:sz w:val="22"/>
          <w:szCs w:val="22"/>
        </w:rPr>
      </w:pPr>
    </w:p>
    <w:p w:rsidR="00E90ECC" w:rsidRDefault="00E90ECC" w:rsidP="00E90ECC">
      <w:pPr>
        <w:rPr>
          <w:rFonts w:ascii="Tahoma" w:hAnsi="Tahoma" w:cs="Tahoma"/>
          <w:b/>
          <w:sz w:val="22"/>
          <w:szCs w:val="22"/>
        </w:rPr>
      </w:pPr>
      <w:r w:rsidRPr="00D559E0">
        <w:rPr>
          <w:rFonts w:ascii="Tahoma" w:hAnsi="Tahoma" w:cs="Tahoma"/>
          <w:sz w:val="22"/>
          <w:szCs w:val="22"/>
        </w:rPr>
        <w:t xml:space="preserve">                                         </w:t>
      </w:r>
      <w:r w:rsidR="00796538">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E90ECC" w:rsidRDefault="00E90ECC" w:rsidP="00E90ECC">
      <w:pPr>
        <w:rPr>
          <w:rFonts w:ascii="Tahoma" w:hAnsi="Tahoma" w:cs="Tahoma"/>
          <w:b/>
          <w:sz w:val="22"/>
          <w:szCs w:val="22"/>
        </w:rPr>
      </w:pPr>
    </w:p>
    <w:p w:rsidR="00796538" w:rsidRDefault="00796538" w:rsidP="00796538">
      <w:pPr>
        <w:ind w:left="-142"/>
        <w:jc w:val="both"/>
        <w:rPr>
          <w:rFonts w:ascii="Tahoma" w:hAnsi="Tahoma" w:cs="Tahoma"/>
          <w:sz w:val="22"/>
          <w:szCs w:val="22"/>
        </w:rPr>
      </w:pPr>
      <w:r w:rsidRPr="003352C4">
        <w:rPr>
          <w:rFonts w:ascii="Tahoma" w:hAnsi="Tahoma" w:cs="Tahoma"/>
          <w:color w:val="000000"/>
          <w:sz w:val="22"/>
          <w:szCs w:val="22"/>
        </w:rPr>
        <w:t xml:space="preserve">Α. </w:t>
      </w:r>
      <w:r w:rsidRPr="00C63B33">
        <w:rPr>
          <w:rFonts w:ascii="Tahoma" w:hAnsi="Tahoma" w:cs="Tahoma"/>
          <w:sz w:val="22"/>
          <w:szCs w:val="22"/>
        </w:rPr>
        <w:t xml:space="preserve">Την  </w:t>
      </w:r>
      <w:r w:rsidRPr="00065A15">
        <w:rPr>
          <w:rFonts w:ascii="Tahoma" w:hAnsi="Tahoma" w:cs="Tahoma"/>
          <w:sz w:val="22"/>
          <w:szCs w:val="22"/>
        </w:rPr>
        <w:t xml:space="preserve">εγγραφή </w:t>
      </w:r>
      <w:r>
        <w:rPr>
          <w:rFonts w:ascii="Tahoma" w:hAnsi="Tahoma" w:cs="Tahoma"/>
          <w:sz w:val="22"/>
          <w:szCs w:val="22"/>
        </w:rPr>
        <w:t xml:space="preserve"> </w:t>
      </w:r>
      <w:r w:rsidRPr="00065A15">
        <w:rPr>
          <w:rFonts w:ascii="Tahoma" w:hAnsi="Tahoma" w:cs="Tahoma"/>
          <w:sz w:val="22"/>
          <w:szCs w:val="22"/>
        </w:rPr>
        <w:t>στη</w:t>
      </w:r>
      <w:r>
        <w:rPr>
          <w:rFonts w:ascii="Tahoma" w:hAnsi="Tahoma" w:cs="Tahoma"/>
          <w:sz w:val="22"/>
          <w:szCs w:val="22"/>
        </w:rPr>
        <w:t>ν</w:t>
      </w:r>
      <w:r w:rsidRPr="00065A15">
        <w:rPr>
          <w:rFonts w:ascii="Tahoma" w:hAnsi="Tahoma" w:cs="Tahoma"/>
          <w:sz w:val="22"/>
          <w:szCs w:val="22"/>
        </w:rPr>
        <w:t xml:space="preserve"> Κατάσταση</w:t>
      </w:r>
      <w:r w:rsidRPr="00065A15">
        <w:rPr>
          <w:rFonts w:ascii="Tahoma" w:hAnsi="Tahoma" w:cs="Tahoma"/>
          <w:b/>
          <w:sz w:val="22"/>
          <w:szCs w:val="22"/>
        </w:rPr>
        <w:t xml:space="preserve"> </w:t>
      </w:r>
      <w:r w:rsidRPr="00065A15">
        <w:rPr>
          <w:rFonts w:ascii="Tahoma" w:hAnsi="Tahoma" w:cs="Tahoma"/>
          <w:sz w:val="22"/>
          <w:szCs w:val="22"/>
        </w:rPr>
        <w:t xml:space="preserve">Δικαιούχων του </w:t>
      </w:r>
      <w:r w:rsidRPr="00E8163F">
        <w:rPr>
          <w:rFonts w:ascii="Tahoma" w:hAnsi="Tahoma" w:cs="Tahoma"/>
          <w:sz w:val="22"/>
          <w:szCs w:val="22"/>
        </w:rPr>
        <w:t>του Κοινωνικού Φαρμακείου</w:t>
      </w:r>
      <w:r w:rsidRPr="00065A15">
        <w:rPr>
          <w:rFonts w:ascii="Tahoma" w:hAnsi="Tahoma" w:cs="Tahoma"/>
          <w:sz w:val="22"/>
          <w:szCs w:val="22"/>
        </w:rPr>
        <w:t xml:space="preserve"> του Δήμου Αρταίων </w:t>
      </w:r>
      <w:r>
        <w:rPr>
          <w:rFonts w:ascii="Tahoma" w:hAnsi="Tahoma" w:cs="Tahoma"/>
          <w:sz w:val="22"/>
          <w:szCs w:val="22"/>
        </w:rPr>
        <w:t>των παρακάτω:</w:t>
      </w:r>
    </w:p>
    <w:p w:rsidR="00796538" w:rsidRPr="00E8163F" w:rsidRDefault="00796538" w:rsidP="00796538">
      <w:pPr>
        <w:rPr>
          <w:rFonts w:ascii="Tahoma" w:hAnsi="Tahoma" w:cs="Tahoma"/>
          <w:b/>
          <w:sz w:val="22"/>
          <w:szCs w:val="22"/>
        </w:rPr>
      </w:pPr>
      <w:r>
        <w:rPr>
          <w:rFonts w:ascii="Tahoma" w:hAnsi="Tahoma" w:cs="Tahoma"/>
          <w:b/>
          <w:sz w:val="22"/>
          <w:szCs w:val="22"/>
        </w:rPr>
        <w:t xml:space="preserve">                                                         </w:t>
      </w:r>
      <w:r w:rsidRPr="00E8163F">
        <w:rPr>
          <w:rFonts w:ascii="Tahoma" w:hAnsi="Tahoma" w:cs="Tahoma"/>
          <w:b/>
          <w:sz w:val="22"/>
          <w:szCs w:val="22"/>
        </w:rPr>
        <w:t>Κατάσταση Δικαιούχων: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80"/>
        <w:gridCol w:w="3277"/>
        <w:gridCol w:w="2428"/>
        <w:gridCol w:w="2428"/>
      </w:tblGrid>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Α/Α ΑΙΤΗΣΗΣ</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ΗΜΕΡΟΜΗΝΙΑ ΑΙΤΗΣΗΣ</w:t>
            </w:r>
          </w:p>
        </w:tc>
        <w:tc>
          <w:tcPr>
            <w:tcW w:w="1250" w:type="pct"/>
            <w:tcBorders>
              <w:bottom w:val="single" w:sz="4" w:space="0" w:color="000000"/>
            </w:tcBorders>
          </w:tcPr>
          <w:p w:rsidR="00796538" w:rsidRPr="00796538" w:rsidRDefault="00796538" w:rsidP="009D3A45">
            <w:pPr>
              <w:rPr>
                <w:rFonts w:ascii="Tahoma" w:hAnsi="Tahoma" w:cs="Tahoma"/>
                <w:sz w:val="22"/>
                <w:szCs w:val="22"/>
              </w:rPr>
            </w:pPr>
            <w:r w:rsidRPr="00796538">
              <w:rPr>
                <w:rFonts w:ascii="Tahoma" w:hAnsi="Tahoma" w:cs="Tahoma"/>
                <w:sz w:val="22"/>
                <w:szCs w:val="22"/>
              </w:rPr>
              <w:t>ΑΡΧΙΚΑ ΟΝΟΜΑΤΟΣ</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ΠΑΤΡΩΝΥΜΟ</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lang w:val="en-US"/>
              </w:rPr>
            </w:pPr>
            <w:r w:rsidRPr="00796538">
              <w:rPr>
                <w:rFonts w:ascii="Tahoma" w:hAnsi="Tahoma" w:cs="Tahoma"/>
                <w:sz w:val="22"/>
                <w:szCs w:val="22"/>
                <w:lang w:val="en-US"/>
              </w:rPr>
              <w:t>120</w:t>
            </w:r>
          </w:p>
        </w:tc>
        <w:tc>
          <w:tcPr>
            <w:tcW w:w="1687" w:type="pct"/>
          </w:tcPr>
          <w:p w:rsidR="00796538" w:rsidRPr="00796538" w:rsidRDefault="00796538" w:rsidP="009D3A45">
            <w:pPr>
              <w:jc w:val="center"/>
              <w:rPr>
                <w:rFonts w:ascii="Tahoma" w:hAnsi="Tahoma" w:cs="Tahoma"/>
                <w:sz w:val="22"/>
                <w:szCs w:val="22"/>
                <w:lang w:val="en-US"/>
              </w:rPr>
            </w:pPr>
            <w:r w:rsidRPr="00796538">
              <w:rPr>
                <w:rFonts w:ascii="Tahoma" w:hAnsi="Tahoma" w:cs="Tahoma"/>
                <w:sz w:val="22"/>
                <w:szCs w:val="22"/>
                <w:lang w:val="en-US"/>
              </w:rPr>
              <w:t>09/07/2019</w:t>
            </w:r>
          </w:p>
        </w:tc>
        <w:tc>
          <w:tcPr>
            <w:tcW w:w="1250" w:type="pct"/>
            <w:tcBorders>
              <w:bottom w:val="single" w:sz="4" w:space="0" w:color="000000"/>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Ν.Κ.</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Σ.</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122</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17</w:t>
            </w:r>
            <w:r w:rsidRPr="00796538">
              <w:rPr>
                <w:rFonts w:ascii="Tahoma" w:hAnsi="Tahoma" w:cs="Tahoma"/>
                <w:sz w:val="22"/>
                <w:szCs w:val="22"/>
                <w:lang w:val="en-US"/>
              </w:rPr>
              <w:t>/0</w:t>
            </w:r>
            <w:r w:rsidRPr="00796538">
              <w:rPr>
                <w:rFonts w:ascii="Tahoma" w:hAnsi="Tahoma" w:cs="Tahoma"/>
                <w:sz w:val="22"/>
                <w:szCs w:val="22"/>
              </w:rPr>
              <w:t>7</w:t>
            </w:r>
            <w:r w:rsidRPr="00796538">
              <w:rPr>
                <w:rFonts w:ascii="Tahoma" w:hAnsi="Tahoma" w:cs="Tahoma"/>
                <w:sz w:val="22"/>
                <w:szCs w:val="22"/>
                <w:lang w:val="en-US"/>
              </w:rPr>
              <w:t>/201</w:t>
            </w:r>
            <w:r w:rsidRPr="00796538">
              <w:rPr>
                <w:rFonts w:ascii="Tahoma" w:hAnsi="Tahoma" w:cs="Tahoma"/>
                <w:sz w:val="22"/>
                <w:szCs w:val="22"/>
              </w:rPr>
              <w:t>9</w:t>
            </w:r>
          </w:p>
        </w:tc>
        <w:tc>
          <w:tcPr>
            <w:tcW w:w="1250" w:type="pct"/>
            <w:tcBorders>
              <w:bottom w:val="single" w:sz="4" w:space="0" w:color="000000"/>
            </w:tcBorders>
            <w:vAlign w:val="center"/>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Τ.Θ.</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Χ.</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123</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18/07/2019</w:t>
            </w:r>
          </w:p>
        </w:tc>
        <w:tc>
          <w:tcPr>
            <w:tcW w:w="1250" w:type="pct"/>
            <w:tcBorders>
              <w:bottom w:val="single" w:sz="4" w:space="0" w:color="000000"/>
            </w:tcBorders>
            <w:vAlign w:val="center"/>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Κ.Θ</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Ε.</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124</w:t>
            </w:r>
          </w:p>
        </w:tc>
        <w:tc>
          <w:tcPr>
            <w:tcW w:w="1687" w:type="pct"/>
          </w:tcPr>
          <w:p w:rsidR="00796538" w:rsidRPr="00796538" w:rsidRDefault="00796538" w:rsidP="009D3A45">
            <w:pPr>
              <w:jc w:val="center"/>
              <w:rPr>
                <w:rFonts w:ascii="Tahoma" w:hAnsi="Tahoma" w:cs="Tahoma"/>
                <w:sz w:val="22"/>
                <w:szCs w:val="22"/>
                <w:lang w:val="en-US"/>
              </w:rPr>
            </w:pPr>
            <w:r w:rsidRPr="00796538">
              <w:rPr>
                <w:rFonts w:ascii="Tahoma" w:hAnsi="Tahoma" w:cs="Tahoma"/>
                <w:sz w:val="22"/>
                <w:szCs w:val="22"/>
              </w:rPr>
              <w:t>19</w:t>
            </w:r>
            <w:r w:rsidRPr="00796538">
              <w:rPr>
                <w:rFonts w:ascii="Tahoma" w:hAnsi="Tahoma" w:cs="Tahoma"/>
                <w:sz w:val="22"/>
                <w:szCs w:val="22"/>
                <w:lang w:val="en-US"/>
              </w:rPr>
              <w:t>/0</w:t>
            </w:r>
            <w:r w:rsidRPr="00796538">
              <w:rPr>
                <w:rFonts w:ascii="Tahoma" w:hAnsi="Tahoma" w:cs="Tahoma"/>
                <w:sz w:val="22"/>
                <w:szCs w:val="22"/>
              </w:rPr>
              <w:t>7</w:t>
            </w:r>
            <w:r w:rsidRPr="00796538">
              <w:rPr>
                <w:rFonts w:ascii="Tahoma" w:hAnsi="Tahoma" w:cs="Tahoma"/>
                <w:sz w:val="22"/>
                <w:szCs w:val="22"/>
                <w:lang w:val="en-US"/>
              </w:rPr>
              <w:t>/2019</w:t>
            </w:r>
          </w:p>
        </w:tc>
        <w:tc>
          <w:tcPr>
            <w:tcW w:w="1250" w:type="pct"/>
            <w:tcBorders>
              <w:bottom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Β.Γ.</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Λ.</w:t>
            </w:r>
          </w:p>
        </w:tc>
      </w:tr>
      <w:tr w:rsidR="00796538" w:rsidRPr="00796538" w:rsidTr="009D3A45">
        <w:trPr>
          <w:trHeight w:val="318"/>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125</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19/07/2019</w:t>
            </w:r>
          </w:p>
        </w:tc>
        <w:tc>
          <w:tcPr>
            <w:tcW w:w="1250" w:type="pct"/>
            <w:tcBorders>
              <w:top w:val="single" w:sz="4" w:space="0" w:color="auto"/>
              <w:bottom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Γ.Ν.</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Ε.</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126</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23/07/2019</w:t>
            </w:r>
          </w:p>
        </w:tc>
        <w:tc>
          <w:tcPr>
            <w:tcW w:w="1250" w:type="pct"/>
            <w:tcBorders>
              <w:top w:val="single" w:sz="4" w:space="0" w:color="auto"/>
              <w:bottom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Γ.Γ.</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Χ.</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127</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30/07/2019</w:t>
            </w:r>
          </w:p>
        </w:tc>
        <w:tc>
          <w:tcPr>
            <w:tcW w:w="1250" w:type="pct"/>
            <w:tcBorders>
              <w:top w:val="single" w:sz="4" w:space="0" w:color="auto"/>
              <w:bottom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Κ.Ε.</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Π.</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128</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30/07/2019</w:t>
            </w:r>
          </w:p>
        </w:tc>
        <w:tc>
          <w:tcPr>
            <w:tcW w:w="1250" w:type="pct"/>
            <w:tcBorders>
              <w:top w:val="single" w:sz="4" w:space="0" w:color="auto"/>
              <w:bottom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Τ.Ι.</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Ν.</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129</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31/07/2019</w:t>
            </w:r>
          </w:p>
        </w:tc>
        <w:tc>
          <w:tcPr>
            <w:tcW w:w="1250" w:type="pct"/>
            <w:tcBorders>
              <w:top w:val="single" w:sz="4" w:space="0" w:color="auto"/>
              <w:bottom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Γ.Χ.</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Κ.</w:t>
            </w:r>
          </w:p>
        </w:tc>
      </w:tr>
      <w:tr w:rsidR="00796538" w:rsidRPr="00796538" w:rsidTr="009D3A45">
        <w:trPr>
          <w:jc w:val="center"/>
        </w:trPr>
        <w:tc>
          <w:tcPr>
            <w:tcW w:w="813"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130</w:t>
            </w:r>
          </w:p>
        </w:tc>
        <w:tc>
          <w:tcPr>
            <w:tcW w:w="1687"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01/08/2019</w:t>
            </w:r>
          </w:p>
        </w:tc>
        <w:tc>
          <w:tcPr>
            <w:tcW w:w="1250" w:type="pct"/>
            <w:tcBorders>
              <w:top w:val="single" w:sz="4" w:space="0" w:color="auto"/>
            </w:tcBorders>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Μ.Π.</w:t>
            </w:r>
          </w:p>
        </w:tc>
        <w:tc>
          <w:tcPr>
            <w:tcW w:w="1250" w:type="pct"/>
          </w:tcPr>
          <w:p w:rsidR="00796538" w:rsidRPr="00796538" w:rsidRDefault="00796538" w:rsidP="009D3A45">
            <w:pPr>
              <w:jc w:val="center"/>
              <w:rPr>
                <w:rFonts w:ascii="Tahoma" w:hAnsi="Tahoma" w:cs="Tahoma"/>
                <w:sz w:val="22"/>
                <w:szCs w:val="22"/>
              </w:rPr>
            </w:pPr>
            <w:r w:rsidRPr="00796538">
              <w:rPr>
                <w:rFonts w:ascii="Tahoma" w:hAnsi="Tahoma" w:cs="Tahoma"/>
                <w:sz w:val="22"/>
                <w:szCs w:val="22"/>
              </w:rPr>
              <w:t>Σ.</w:t>
            </w:r>
          </w:p>
        </w:tc>
      </w:tr>
    </w:tbl>
    <w:p w:rsidR="001143E7" w:rsidRDefault="001143E7" w:rsidP="00F26875">
      <w:pPr>
        <w:spacing w:line="276" w:lineRule="auto"/>
        <w:jc w:val="both"/>
        <w:rPr>
          <w:rFonts w:ascii="Tahoma" w:hAnsi="Tahoma" w:cs="Tahoma"/>
          <w:sz w:val="22"/>
          <w:szCs w:val="22"/>
        </w:rPr>
      </w:pPr>
    </w:p>
    <w:p w:rsidR="00AC3AB7" w:rsidRPr="002A009B" w:rsidRDefault="00AC3AB7" w:rsidP="002705C2">
      <w:pPr>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35</w:t>
      </w:r>
      <w:r w:rsidR="00796538">
        <w:rPr>
          <w:rFonts w:ascii="Tahoma" w:hAnsi="Tahoma" w:cs="Tahoma"/>
          <w:b/>
          <w:sz w:val="22"/>
          <w:szCs w:val="22"/>
        </w:rPr>
        <w:t>3</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1143E7" w:rsidRDefault="001143E7" w:rsidP="002705C2">
      <w:pPr>
        <w:rPr>
          <w:rFonts w:ascii="Tahoma" w:hAnsi="Tahoma" w:cs="Tahoma"/>
          <w:i/>
          <w:sz w:val="12"/>
          <w:szCs w:val="12"/>
        </w:rPr>
      </w:pPr>
      <w:r>
        <w:rPr>
          <w:rFonts w:ascii="Tahoma" w:hAnsi="Tahoma" w:cs="Tahoma"/>
          <w:i/>
          <w:sz w:val="12"/>
          <w:szCs w:val="12"/>
        </w:rPr>
        <w:t xml:space="preserve">  </w:t>
      </w:r>
      <w:r w:rsidR="00AC3AB7"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C66" w:rsidRDefault="00305C66">
      <w:r>
        <w:separator/>
      </w:r>
    </w:p>
  </w:endnote>
  <w:endnote w:type="continuationSeparator" w:id="0">
    <w:p w:rsidR="00305C66" w:rsidRDefault="00305C6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3B798D"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sz w:val="20"/>
        <w:szCs w:val="20"/>
      </w:rPr>
      <w:id w:val="1652460126"/>
      <w:docPartObj>
        <w:docPartGallery w:val="Page Numbers (Bottom of Page)"/>
        <w:docPartUnique/>
      </w:docPartObj>
    </w:sdtPr>
    <w:sdtContent>
      <w:sdt>
        <w:sdtPr>
          <w:rPr>
            <w:rFonts w:ascii="Tahoma" w:hAnsi="Tahoma" w:cs="Tahoma"/>
            <w:b/>
            <w:sz w:val="20"/>
            <w:szCs w:val="20"/>
          </w:rPr>
          <w:id w:val="295134482"/>
          <w:docPartObj>
            <w:docPartGallery w:val="Page Numbers (Top of Page)"/>
            <w:docPartUnique/>
          </w:docPartObj>
        </w:sdtPr>
        <w:sdtContent>
          <w:p w:rsidR="00E015B3" w:rsidRPr="00E015B3" w:rsidRDefault="00E015B3">
            <w:pPr>
              <w:pStyle w:val="a8"/>
              <w:jc w:val="center"/>
              <w:rPr>
                <w:rFonts w:ascii="Tahoma" w:hAnsi="Tahoma" w:cs="Tahoma"/>
                <w:b/>
                <w:sz w:val="20"/>
                <w:szCs w:val="20"/>
              </w:rPr>
            </w:pPr>
            <w:r w:rsidRPr="00E015B3">
              <w:rPr>
                <w:rFonts w:ascii="Tahoma" w:hAnsi="Tahoma" w:cs="Tahoma"/>
                <w:b/>
                <w:sz w:val="20"/>
                <w:szCs w:val="20"/>
              </w:rPr>
              <w:t xml:space="preserve">Σελίδα </w:t>
            </w:r>
            <w:r w:rsidR="003B798D" w:rsidRPr="00E015B3">
              <w:rPr>
                <w:rFonts w:ascii="Tahoma" w:hAnsi="Tahoma" w:cs="Tahoma"/>
                <w:b/>
                <w:sz w:val="20"/>
                <w:szCs w:val="20"/>
              </w:rPr>
              <w:fldChar w:fldCharType="begin"/>
            </w:r>
            <w:r w:rsidRPr="00E015B3">
              <w:rPr>
                <w:rFonts w:ascii="Tahoma" w:hAnsi="Tahoma" w:cs="Tahoma"/>
                <w:b/>
                <w:sz w:val="20"/>
                <w:szCs w:val="20"/>
              </w:rPr>
              <w:instrText>PAGE</w:instrText>
            </w:r>
            <w:r w:rsidR="003B798D" w:rsidRPr="00E015B3">
              <w:rPr>
                <w:rFonts w:ascii="Tahoma" w:hAnsi="Tahoma" w:cs="Tahoma"/>
                <w:b/>
                <w:sz w:val="20"/>
                <w:szCs w:val="20"/>
              </w:rPr>
              <w:fldChar w:fldCharType="separate"/>
            </w:r>
            <w:r w:rsidR="00305C66">
              <w:rPr>
                <w:rFonts w:ascii="Tahoma" w:hAnsi="Tahoma" w:cs="Tahoma"/>
                <w:b/>
                <w:noProof/>
                <w:sz w:val="20"/>
                <w:szCs w:val="20"/>
              </w:rPr>
              <w:t>1</w:t>
            </w:r>
            <w:r w:rsidR="003B798D" w:rsidRPr="00E015B3">
              <w:rPr>
                <w:rFonts w:ascii="Tahoma" w:hAnsi="Tahoma" w:cs="Tahoma"/>
                <w:b/>
                <w:sz w:val="20"/>
                <w:szCs w:val="20"/>
              </w:rPr>
              <w:fldChar w:fldCharType="end"/>
            </w:r>
            <w:r w:rsidRPr="00E015B3">
              <w:rPr>
                <w:rFonts w:ascii="Tahoma" w:hAnsi="Tahoma" w:cs="Tahoma"/>
                <w:b/>
                <w:sz w:val="20"/>
                <w:szCs w:val="20"/>
              </w:rPr>
              <w:t xml:space="preserve"> από </w:t>
            </w:r>
            <w:r w:rsidR="003B798D" w:rsidRPr="00E015B3">
              <w:rPr>
                <w:rFonts w:ascii="Tahoma" w:hAnsi="Tahoma" w:cs="Tahoma"/>
                <w:b/>
                <w:sz w:val="20"/>
                <w:szCs w:val="20"/>
              </w:rPr>
              <w:fldChar w:fldCharType="begin"/>
            </w:r>
            <w:r w:rsidRPr="00E015B3">
              <w:rPr>
                <w:rFonts w:ascii="Tahoma" w:hAnsi="Tahoma" w:cs="Tahoma"/>
                <w:b/>
                <w:sz w:val="20"/>
                <w:szCs w:val="20"/>
              </w:rPr>
              <w:instrText>NUMPAGES</w:instrText>
            </w:r>
            <w:r w:rsidR="003B798D" w:rsidRPr="00E015B3">
              <w:rPr>
                <w:rFonts w:ascii="Tahoma" w:hAnsi="Tahoma" w:cs="Tahoma"/>
                <w:b/>
                <w:sz w:val="20"/>
                <w:szCs w:val="20"/>
              </w:rPr>
              <w:fldChar w:fldCharType="separate"/>
            </w:r>
            <w:r w:rsidR="00305C66">
              <w:rPr>
                <w:rFonts w:ascii="Tahoma" w:hAnsi="Tahoma" w:cs="Tahoma"/>
                <w:b/>
                <w:noProof/>
                <w:sz w:val="20"/>
                <w:szCs w:val="20"/>
              </w:rPr>
              <w:t>1</w:t>
            </w:r>
            <w:r w:rsidR="003B798D" w:rsidRPr="00E015B3">
              <w:rPr>
                <w:rFonts w:ascii="Tahoma" w:hAnsi="Tahoma" w:cs="Tahoma"/>
                <w:b/>
                <w:sz w:val="20"/>
                <w:szCs w:val="20"/>
              </w:rPr>
              <w:fldChar w:fldCharType="end"/>
            </w:r>
          </w:p>
        </w:sdtContent>
      </w:sdt>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C66" w:rsidRDefault="00305C66">
      <w:r>
        <w:separator/>
      </w:r>
    </w:p>
  </w:footnote>
  <w:footnote w:type="continuationSeparator" w:id="0">
    <w:p w:rsidR="00305C66" w:rsidRDefault="00305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0">
    <w:nsid w:val="3E753CB6"/>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5">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8">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1">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2">
    <w:nsid w:val="5A0D5FF7"/>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5">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9">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0">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1">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0"/>
  </w:num>
  <w:num w:numId="3">
    <w:abstractNumId w:val="0"/>
  </w:num>
  <w:num w:numId="4">
    <w:abstractNumId w:val="28"/>
  </w:num>
  <w:num w:numId="5">
    <w:abstractNumId w:val="6"/>
  </w:num>
  <w:num w:numId="6">
    <w:abstractNumId w:val="42"/>
  </w:num>
  <w:num w:numId="7">
    <w:abstractNumId w:val="23"/>
  </w:num>
  <w:num w:numId="8">
    <w:abstractNumId w:val="39"/>
  </w:num>
  <w:num w:numId="9">
    <w:abstractNumId w:val="41"/>
  </w:num>
  <w:num w:numId="10">
    <w:abstractNumId w:val="19"/>
  </w:num>
  <w:num w:numId="11">
    <w:abstractNumId w:val="5"/>
  </w:num>
  <w:num w:numId="12">
    <w:abstractNumId w:val="12"/>
  </w:num>
  <w:num w:numId="13">
    <w:abstractNumId w:val="34"/>
  </w:num>
  <w:num w:numId="14">
    <w:abstractNumId w:val="27"/>
  </w:num>
  <w:num w:numId="15">
    <w:abstractNumId w:val="24"/>
  </w:num>
  <w:num w:numId="16">
    <w:abstractNumId w:val="35"/>
  </w:num>
  <w:num w:numId="17">
    <w:abstractNumId w:val="13"/>
  </w:num>
  <w:num w:numId="18">
    <w:abstractNumId w:val="40"/>
  </w:num>
  <w:num w:numId="19">
    <w:abstractNumId w:val="26"/>
  </w:num>
  <w:num w:numId="20">
    <w:abstractNumId w:val="7"/>
  </w:num>
  <w:num w:numId="21">
    <w:abstractNumId w:val="10"/>
  </w:num>
  <w:num w:numId="22">
    <w:abstractNumId w:val="18"/>
  </w:num>
  <w:num w:numId="23">
    <w:abstractNumId w:val="33"/>
  </w:num>
  <w:num w:numId="24">
    <w:abstractNumId w:val="36"/>
  </w:num>
  <w:num w:numId="25">
    <w:abstractNumId w:val="14"/>
  </w:num>
  <w:num w:numId="26">
    <w:abstractNumId w:val="31"/>
  </w:num>
  <w:num w:numId="27">
    <w:abstractNumId w:val="16"/>
  </w:num>
  <w:num w:numId="28">
    <w:abstractNumId w:val="15"/>
  </w:num>
  <w:num w:numId="29">
    <w:abstractNumId w:val="37"/>
  </w:num>
  <w:num w:numId="30">
    <w:abstractNumId w:val="38"/>
  </w:num>
  <w:num w:numId="31">
    <w:abstractNumId w:val="9"/>
  </w:num>
  <w:num w:numId="32">
    <w:abstractNumId w:val="17"/>
  </w:num>
  <w:num w:numId="33">
    <w:abstractNumId w:val="29"/>
  </w:num>
  <w:num w:numId="34">
    <w:abstractNumId w:val="4"/>
  </w:num>
  <w:num w:numId="35">
    <w:abstractNumId w:val="8"/>
  </w:num>
  <w:num w:numId="36">
    <w:abstractNumId w:val="25"/>
  </w:num>
  <w:num w:numId="37">
    <w:abstractNumId w:val="21"/>
  </w:num>
  <w:num w:numId="38">
    <w:abstractNumId w:val="11"/>
  </w:num>
  <w:num w:numId="39">
    <w:abstractNumId w:val="20"/>
  </w:num>
  <w:num w:numId="40">
    <w:abstractNumId w:val="3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1913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3E7"/>
    <w:rsid w:val="00114E1E"/>
    <w:rsid w:val="00115E00"/>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5C66"/>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B798D"/>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538"/>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E32"/>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05A65"/>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345"/>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3CD49A-20BC-4344-A8B0-94EB6B875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1443</Words>
  <Characters>7797</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2019-07-23T09:36:00Z</cp:lastPrinted>
  <dcterms:created xsi:type="dcterms:W3CDTF">2019-08-06T09:10:00Z</dcterms:created>
  <dcterms:modified xsi:type="dcterms:W3CDTF">2019-08-06T11:39:00Z</dcterms:modified>
</cp:coreProperties>
</file>