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D22" w:rsidRPr="00F36095" w:rsidRDefault="00F93D22" w:rsidP="00F93D22">
      <w:pPr>
        <w:rPr>
          <w:rFonts w:ascii="Verdana" w:hAnsi="Verdana"/>
          <w:b/>
          <w:sz w:val="16"/>
          <w:szCs w:val="16"/>
        </w:rPr>
      </w:pPr>
      <w:bookmarkStart w:id="0" w:name="OLE_LINK45"/>
      <w:bookmarkStart w:id="1" w:name="OLE_LINK46"/>
      <w:bookmarkStart w:id="2" w:name="OLE_LINK24"/>
      <w:bookmarkStart w:id="3" w:name="OLE_LINK25"/>
      <w:bookmarkStart w:id="4" w:name="OLE_LINK26"/>
      <w:r>
        <w:rPr>
          <w:rFonts w:ascii="Liberation Sans" w:hAnsi="Liberation Sans" w:cs="Liberation Sans"/>
          <w:noProof/>
          <w:sz w:val="22"/>
          <w:szCs w:val="22"/>
        </w:rPr>
        <w:drawing>
          <wp:inline distT="0" distB="0" distL="0" distR="0">
            <wp:extent cx="6006476" cy="665514"/>
            <wp:effectExtent l="19050" t="0" r="0" b="0"/>
            <wp:docPr id="5"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006168"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F93D22" w:rsidRDefault="00F93D22" w:rsidP="00F93D22">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F93D22" w:rsidRDefault="00F93D22" w:rsidP="00F93D22">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rPr>
        <w:t>1</w:t>
      </w:r>
      <w:r w:rsidR="00A43E32">
        <w:rPr>
          <w:rFonts w:ascii="Tahoma" w:hAnsi="Tahoma" w:cs="Tahoma"/>
          <w:b/>
          <w:spacing w:val="20"/>
        </w:rPr>
        <w:t>8</w:t>
      </w:r>
      <w:r w:rsidRPr="00C30D71">
        <w:rPr>
          <w:rFonts w:ascii="Tahoma" w:hAnsi="Tahoma" w:cs="Tahoma"/>
          <w:b/>
          <w:spacing w:val="20"/>
        </w:rPr>
        <w:t>/201</w:t>
      </w:r>
      <w:r>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F93D22" w:rsidRPr="00C30D71" w:rsidRDefault="00F93D22" w:rsidP="00F93D22">
      <w:pPr>
        <w:rPr>
          <w:rFonts w:ascii="Tahoma" w:hAnsi="Tahoma" w:cs="Tahoma"/>
          <w:b/>
          <w:color w:val="000000"/>
          <w:spacing w:val="20"/>
        </w:rPr>
      </w:pPr>
    </w:p>
    <w:tbl>
      <w:tblPr>
        <w:tblStyle w:val="a5"/>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4536"/>
      </w:tblGrid>
      <w:tr w:rsidR="00F93D22" w:rsidTr="00FA6D28">
        <w:trPr>
          <w:trHeight w:val="57"/>
        </w:trPr>
        <w:tc>
          <w:tcPr>
            <w:tcW w:w="4962" w:type="dxa"/>
            <w:shd w:val="clear" w:color="auto" w:fill="D9D9D9" w:themeFill="background1" w:themeFillShade="D9"/>
          </w:tcPr>
          <w:p w:rsidR="00F93D22" w:rsidRDefault="00F93D22" w:rsidP="00F26875">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Pr>
                <w:rFonts w:ascii="Tahoma" w:hAnsi="Tahoma" w:cs="Tahoma"/>
                <w:b/>
                <w:bCs/>
                <w:sz w:val="22"/>
                <w:szCs w:val="22"/>
              </w:rPr>
              <w:t xml:space="preserve"> </w:t>
            </w:r>
            <w:r w:rsidR="00F26875">
              <w:rPr>
                <w:rFonts w:ascii="Tahoma" w:hAnsi="Tahoma" w:cs="Tahoma"/>
                <w:b/>
                <w:bCs/>
                <w:sz w:val="22"/>
                <w:szCs w:val="22"/>
              </w:rPr>
              <w:t>350</w:t>
            </w:r>
            <w:r w:rsidRPr="007F6ED1">
              <w:rPr>
                <w:rFonts w:ascii="Tahoma" w:hAnsi="Tahoma" w:cs="Tahoma"/>
                <w:b/>
                <w:bCs/>
                <w:sz w:val="22"/>
                <w:szCs w:val="22"/>
              </w:rPr>
              <w:t>/201</w:t>
            </w:r>
            <w:r>
              <w:rPr>
                <w:rFonts w:ascii="Tahoma" w:hAnsi="Tahoma" w:cs="Tahoma"/>
                <w:b/>
                <w:bCs/>
                <w:sz w:val="22"/>
                <w:szCs w:val="22"/>
              </w:rPr>
              <w:t>9</w:t>
            </w:r>
          </w:p>
        </w:tc>
        <w:tc>
          <w:tcPr>
            <w:tcW w:w="4536" w:type="dxa"/>
            <w:shd w:val="clear" w:color="auto" w:fill="D9D9D9" w:themeFill="background1" w:themeFillShade="D9"/>
          </w:tcPr>
          <w:p w:rsidR="00F93D22" w:rsidRDefault="00F93D22" w:rsidP="007631CF">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F93D22" w:rsidRPr="0015141F" w:rsidTr="00FA6D28">
        <w:trPr>
          <w:trHeight w:val="1172"/>
        </w:trPr>
        <w:tc>
          <w:tcPr>
            <w:tcW w:w="4962" w:type="dxa"/>
          </w:tcPr>
          <w:p w:rsidR="00F93D22" w:rsidRPr="0015141F" w:rsidRDefault="00F93D22" w:rsidP="007631CF">
            <w:pPr>
              <w:rPr>
                <w:rStyle w:val="af1"/>
                <w:rFonts w:ascii="Tahoma" w:hAnsi="Tahoma" w:cs="Tahoma"/>
                <w:b/>
                <w:i w:val="0"/>
                <w:sz w:val="22"/>
                <w:szCs w:val="22"/>
              </w:rPr>
            </w:pPr>
          </w:p>
          <w:p w:rsidR="00F93D22" w:rsidRPr="00C92667" w:rsidRDefault="00F93D22" w:rsidP="005C0F48">
            <w:pPr>
              <w:pStyle w:val="aff"/>
              <w:rPr>
                <w:rStyle w:val="af1"/>
              </w:rPr>
            </w:pPr>
            <w:r w:rsidRPr="005C0F48">
              <w:rPr>
                <w:rStyle w:val="af1"/>
              </w:rPr>
              <w:tab/>
            </w:r>
            <w:r w:rsidR="00C92667" w:rsidRPr="00C92667">
              <w:rPr>
                <w:rStyle w:val="af1"/>
              </w:rPr>
              <w:t>ΑΔΑ: 6ΡΙΨΩΨΑ-0Κ0</w:t>
            </w:r>
          </w:p>
          <w:p w:rsidR="00F93D22" w:rsidRPr="00FB2AD7" w:rsidRDefault="00F93D22" w:rsidP="007631CF">
            <w:pPr>
              <w:pStyle w:val="af4"/>
              <w:rPr>
                <w:rStyle w:val="af1"/>
              </w:rPr>
            </w:pPr>
            <w:r>
              <w:tab/>
            </w:r>
          </w:p>
        </w:tc>
        <w:tc>
          <w:tcPr>
            <w:tcW w:w="4536" w:type="dxa"/>
            <w:shd w:val="clear" w:color="auto" w:fill="D9D9D9" w:themeFill="background1" w:themeFillShade="D9"/>
          </w:tcPr>
          <w:p w:rsidR="00F93D22" w:rsidRPr="00CA00CD" w:rsidRDefault="00F93D22" w:rsidP="007631CF">
            <w:pPr>
              <w:pStyle w:val="af4"/>
              <w:jc w:val="center"/>
              <w:rPr>
                <w:rStyle w:val="af1"/>
                <w:rFonts w:ascii="Tahoma" w:hAnsi="Tahoma" w:cs="Tahoma"/>
                <w:i w:val="0"/>
                <w:iCs w:val="0"/>
                <w:sz w:val="20"/>
                <w:szCs w:val="20"/>
              </w:rPr>
            </w:pPr>
            <w:r w:rsidRPr="00CA00CD">
              <w:rPr>
                <w:rStyle w:val="a7"/>
                <w:rFonts w:ascii="Tahoma" w:hAnsi="Tahoma" w:cs="Tahoma"/>
                <w:sz w:val="20"/>
                <w:szCs w:val="20"/>
              </w:rPr>
              <w:t>«</w:t>
            </w:r>
            <w:r w:rsidR="00B648B2" w:rsidRPr="00B648B2">
              <w:rPr>
                <w:rFonts w:ascii="Tahoma" w:hAnsi="Tahoma" w:cs="Tahoma"/>
                <w:b/>
                <w:sz w:val="20"/>
                <w:szCs w:val="20"/>
              </w:rPr>
              <w:t>Έγκριση γνωμοδότησης  για την ενδοδικαστική συμβιβαστική επίλυση της διαφοράς, που ανοίχθηκε με τη με αρ. κατάθεση δικογράφου ΑΓ51/2019 αγωγή του Δημητρίου Παππά κατά του Δήμου Αρταίων</w:t>
            </w:r>
            <w:r w:rsidRPr="00CA00CD">
              <w:rPr>
                <w:rStyle w:val="a7"/>
                <w:rFonts w:ascii="Tahoma" w:hAnsi="Tahoma" w:cs="Tahoma"/>
                <w:sz w:val="20"/>
                <w:szCs w:val="20"/>
              </w:rPr>
              <w:t>»</w:t>
            </w:r>
          </w:p>
        </w:tc>
      </w:tr>
    </w:tbl>
    <w:p w:rsidR="00F93D22" w:rsidRDefault="00F93D22" w:rsidP="00F93D22">
      <w:pPr>
        <w:spacing w:line="276" w:lineRule="auto"/>
        <w:jc w:val="both"/>
        <w:rPr>
          <w:rFonts w:ascii="Tahoma" w:hAnsi="Tahoma" w:cs="Tahoma"/>
          <w:color w:val="000000"/>
          <w:sz w:val="22"/>
          <w:szCs w:val="22"/>
        </w:rPr>
      </w:pPr>
      <w:r>
        <w:rPr>
          <w:rFonts w:ascii="Tahoma" w:hAnsi="Tahoma" w:cs="Tahoma"/>
          <w:sz w:val="22"/>
          <w:szCs w:val="22"/>
        </w:rPr>
        <w:t xml:space="preserve">   </w:t>
      </w:r>
      <w:r w:rsidRPr="00E83BB8">
        <w:rPr>
          <w:rFonts w:ascii="Tahoma" w:hAnsi="Tahoma" w:cs="Tahoma"/>
          <w:sz w:val="22"/>
          <w:szCs w:val="22"/>
        </w:rPr>
        <w:t>Στην Άρτα σήμερα την</w:t>
      </w:r>
      <w:r w:rsidRPr="00E83BB8">
        <w:rPr>
          <w:rFonts w:ascii="Tahoma" w:hAnsi="Tahoma" w:cs="Tahoma"/>
          <w:color w:val="000000"/>
          <w:sz w:val="22"/>
          <w:szCs w:val="22"/>
        </w:rPr>
        <w:t xml:space="preserve"> </w:t>
      </w:r>
      <w:r w:rsidR="00A43E32">
        <w:rPr>
          <w:rFonts w:ascii="Tahoma" w:hAnsi="Tahoma" w:cs="Tahoma"/>
          <w:sz w:val="22"/>
          <w:szCs w:val="22"/>
        </w:rPr>
        <w:t>πέμπτη (5</w:t>
      </w:r>
      <w:r w:rsidRPr="00E83BB8">
        <w:rPr>
          <w:rFonts w:ascii="Tahoma" w:hAnsi="Tahoma" w:cs="Tahoma"/>
          <w:sz w:val="22"/>
          <w:szCs w:val="22"/>
        </w:rPr>
        <w:t xml:space="preserve">η) του μηνός  </w:t>
      </w:r>
      <w:r w:rsidR="00A43E32">
        <w:rPr>
          <w:rFonts w:ascii="Tahoma" w:hAnsi="Tahoma" w:cs="Tahoma"/>
          <w:sz w:val="22"/>
          <w:szCs w:val="22"/>
        </w:rPr>
        <w:t>Αυγούστου</w:t>
      </w:r>
      <w:r w:rsidRPr="00E83BB8">
        <w:rPr>
          <w:rFonts w:ascii="Tahoma" w:hAnsi="Tahoma" w:cs="Tahoma"/>
          <w:sz w:val="22"/>
          <w:szCs w:val="22"/>
        </w:rPr>
        <w:t xml:space="preserve"> του έτους 2019 ημέρα  </w:t>
      </w:r>
      <w:r w:rsidR="00A43E32">
        <w:rPr>
          <w:rFonts w:ascii="Tahoma" w:hAnsi="Tahoma" w:cs="Tahoma"/>
          <w:sz w:val="22"/>
          <w:szCs w:val="22"/>
        </w:rPr>
        <w:t>Δευτέρα</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19</w:t>
      </w:r>
      <w:r w:rsidRPr="007F6ED1">
        <w:rPr>
          <w:rFonts w:ascii="Tahoma" w:hAnsi="Tahoma" w:cs="Tahoma"/>
          <w:sz w:val="22"/>
          <w:szCs w:val="22"/>
        </w:rPr>
        <w:t>.</w:t>
      </w:r>
      <w:r w:rsidR="00A43E32">
        <w:rPr>
          <w:rFonts w:ascii="Tahoma" w:hAnsi="Tahoma" w:cs="Tahoma"/>
          <w:sz w:val="22"/>
          <w:szCs w:val="22"/>
        </w:rPr>
        <w:t>3</w:t>
      </w:r>
      <w:r>
        <w:rPr>
          <w:rFonts w:ascii="Tahoma" w:hAnsi="Tahoma" w:cs="Tahoma"/>
          <w:sz w:val="22"/>
          <w:szCs w:val="22"/>
        </w:rPr>
        <w:t>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00A43E32" w:rsidRPr="00A43E32">
        <w:rPr>
          <w:rFonts w:ascii="Tahoma" w:hAnsi="Tahoma" w:cs="Tahoma"/>
          <w:sz w:val="22"/>
          <w:szCs w:val="22"/>
        </w:rPr>
        <w:t>16968/1-8-2019</w:t>
      </w:r>
      <w:r w:rsidR="00A43E32">
        <w:rPr>
          <w:rFonts w:ascii="Tahoma" w:hAnsi="Tahoma" w:cs="Tahoma"/>
          <w:sz w:val="22"/>
          <w:szCs w:val="22"/>
        </w:rPr>
        <w:t xml:space="preserve">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F93D22" w:rsidRDefault="00F93D22" w:rsidP="00F93D22">
      <w:pPr>
        <w:spacing w:line="276" w:lineRule="auto"/>
        <w:jc w:val="both"/>
        <w:rPr>
          <w:rFonts w:ascii="Tahoma" w:hAnsi="Tahoma" w:cs="Tahoma"/>
          <w:color w:val="000000"/>
          <w:sz w:val="22"/>
          <w:szCs w:val="22"/>
        </w:rPr>
      </w:pPr>
    </w:p>
    <w:p w:rsidR="00F93D22" w:rsidRDefault="00F93D22" w:rsidP="00F93D2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Απόντος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F93D22" w:rsidRPr="00EB3278" w:rsidRDefault="00F93D22" w:rsidP="00F93D2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F93D22" w:rsidRPr="009D1BBA" w:rsidTr="007631CF">
        <w:trPr>
          <w:trHeight w:val="2974"/>
        </w:trPr>
        <w:tc>
          <w:tcPr>
            <w:tcW w:w="4698" w:type="dxa"/>
          </w:tcPr>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Λώλος Ανδρέας Πρόεδρος         Μέλος</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Πατήλας Κωνσταντίνος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Τράμπας Κωνσταντίνος               «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Πανέτας Γεώργιος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Verdana" w:hAnsi="Verdana" w:cs="Liberation Sans"/>
                <w:sz w:val="22"/>
                <w:szCs w:val="22"/>
              </w:rPr>
              <w:t xml:space="preserve">Χαρακλιάς Κωνσταντίνος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Κοτσαρίνης Μιχαήλ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Ζέρβας Κων/νος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Σιαφάκας Χριστόφορος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Λιλής Γεώργιος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Λιόντος Νικόλαος                       «</w:t>
            </w:r>
          </w:p>
          <w:p w:rsidR="00F93D22" w:rsidRPr="009D1BBA" w:rsidRDefault="00F93D22" w:rsidP="007631CF">
            <w:pPr>
              <w:ind w:left="426"/>
              <w:jc w:val="both"/>
              <w:rPr>
                <w:rFonts w:ascii="Tahoma" w:hAnsi="Tahoma" w:cs="Tahoma"/>
                <w:sz w:val="22"/>
                <w:szCs w:val="22"/>
              </w:rPr>
            </w:pPr>
          </w:p>
        </w:tc>
        <w:tc>
          <w:tcPr>
            <w:tcW w:w="4698" w:type="dxa"/>
            <w:hideMark/>
          </w:tcPr>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Σφήκας Δημήτριος                        Μέλος</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Γραμματικού-Παπατσίμπα  Θεανώ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Μιλτιάδους Γεώργιος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Κουτρούμπα  Άννα-Μαρία               </w:t>
            </w:r>
            <w:r>
              <w:rPr>
                <w:rFonts w:ascii="Tahoma" w:hAnsi="Tahoma" w:cs="Tahoma"/>
                <w:sz w:val="22"/>
                <w:szCs w:val="22"/>
              </w:rPr>
              <w:t xml:space="preserve"> </w:t>
            </w:r>
            <w:r w:rsidRPr="00910F14">
              <w:rPr>
                <w:rFonts w:ascii="Tahoma" w:hAnsi="Tahoma" w:cs="Tahoma"/>
                <w:sz w:val="22"/>
                <w:szCs w:val="22"/>
              </w:rPr>
              <w:t xml:space="preserve"> «</w:t>
            </w:r>
          </w:p>
          <w:p w:rsidR="00A43E32" w:rsidRDefault="00F93D22" w:rsidP="00A43E3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Βλάχος Μιχαήλ                              </w:t>
            </w:r>
            <w:r>
              <w:rPr>
                <w:rFonts w:ascii="Tahoma" w:hAnsi="Tahoma" w:cs="Tahoma"/>
                <w:sz w:val="22"/>
                <w:szCs w:val="22"/>
              </w:rPr>
              <w:t xml:space="preserve">  </w:t>
            </w:r>
            <w:r w:rsidRPr="00910F14">
              <w:rPr>
                <w:rFonts w:ascii="Tahoma" w:hAnsi="Tahoma" w:cs="Tahoma"/>
                <w:sz w:val="22"/>
                <w:szCs w:val="22"/>
              </w:rPr>
              <w:t xml:space="preserve">« </w:t>
            </w:r>
          </w:p>
          <w:p w:rsidR="00A43E32" w:rsidRPr="00A43E32" w:rsidRDefault="00F93D22" w:rsidP="00A43E32">
            <w:pPr>
              <w:pStyle w:val="ab"/>
              <w:numPr>
                <w:ilvl w:val="0"/>
                <w:numId w:val="7"/>
              </w:numPr>
              <w:ind w:left="426"/>
              <w:jc w:val="both"/>
              <w:rPr>
                <w:rFonts w:ascii="Tahoma" w:hAnsi="Tahoma" w:cs="Tahoma"/>
                <w:sz w:val="22"/>
                <w:szCs w:val="22"/>
              </w:rPr>
            </w:pPr>
            <w:r w:rsidRPr="00A43E32">
              <w:rPr>
                <w:rFonts w:ascii="Tahoma" w:hAnsi="Tahoma" w:cs="Tahoma"/>
                <w:sz w:val="22"/>
                <w:szCs w:val="22"/>
              </w:rPr>
              <w:t xml:space="preserve"> </w:t>
            </w:r>
            <w:r w:rsidR="00A43E32" w:rsidRPr="00A43E32">
              <w:rPr>
                <w:rFonts w:ascii="Tahoma" w:hAnsi="Tahoma" w:cs="Tahoma"/>
                <w:sz w:val="22"/>
                <w:szCs w:val="22"/>
              </w:rPr>
              <w:t xml:space="preserve">Παπαλέξης Ιωάννης                      </w:t>
            </w:r>
            <w:r w:rsidR="00A43E32" w:rsidRPr="00A43E32">
              <w:rPr>
                <w:rFonts w:ascii="Tahoma" w:hAnsi="Tahoma" w:cs="Tahoma"/>
                <w:sz w:val="22"/>
                <w:szCs w:val="22"/>
                <w:lang w:val="en-US"/>
              </w:rPr>
              <w:t xml:space="preserve"> </w:t>
            </w:r>
            <w:r w:rsidR="00A43E32" w:rsidRPr="00A43E32">
              <w:rPr>
                <w:rFonts w:ascii="Tahoma" w:hAnsi="Tahoma" w:cs="Tahoma"/>
                <w:sz w:val="22"/>
                <w:szCs w:val="22"/>
              </w:rPr>
              <w:t xml:space="preserve"> «</w:t>
            </w:r>
          </w:p>
          <w:p w:rsidR="00A43E32" w:rsidRPr="00A43E32" w:rsidRDefault="00A43E32" w:rsidP="00A43E32">
            <w:pPr>
              <w:pStyle w:val="ab"/>
              <w:numPr>
                <w:ilvl w:val="0"/>
                <w:numId w:val="7"/>
              </w:numPr>
              <w:ind w:left="426"/>
              <w:jc w:val="both"/>
              <w:rPr>
                <w:rFonts w:ascii="Tahoma" w:hAnsi="Tahoma" w:cs="Tahoma"/>
                <w:sz w:val="22"/>
                <w:szCs w:val="22"/>
              </w:rPr>
            </w:pPr>
            <w:r w:rsidRPr="00A43E32">
              <w:rPr>
                <w:rFonts w:ascii="Tahoma" w:hAnsi="Tahoma" w:cs="Tahoma"/>
                <w:sz w:val="22"/>
                <w:szCs w:val="22"/>
              </w:rPr>
              <w:t>Βασιλάκη-Μητρογιώργου Βικτωρία</w:t>
            </w:r>
            <w:r>
              <w:rPr>
                <w:rFonts w:ascii="Tahoma" w:hAnsi="Tahoma" w:cs="Tahoma"/>
                <w:sz w:val="22"/>
                <w:szCs w:val="22"/>
              </w:rPr>
              <w:t xml:space="preserve">     </w:t>
            </w:r>
            <w:r w:rsidRPr="00910F14">
              <w:rPr>
                <w:rFonts w:ascii="Tahoma" w:hAnsi="Tahoma" w:cs="Tahoma"/>
                <w:sz w:val="22"/>
                <w:szCs w:val="22"/>
              </w:rPr>
              <w:t>«</w:t>
            </w:r>
            <w:r w:rsidRPr="00A43E32">
              <w:rPr>
                <w:rFonts w:ascii="Tahoma" w:hAnsi="Tahoma" w:cs="Tahoma"/>
                <w:sz w:val="22"/>
                <w:szCs w:val="22"/>
              </w:rPr>
              <w:t xml:space="preserve"> </w:t>
            </w:r>
            <w:r w:rsidRPr="00A43E32">
              <w:rPr>
                <w:rFonts w:ascii="Tahoma" w:hAnsi="Tahoma" w:cs="Tahoma"/>
                <w:sz w:val="22"/>
                <w:szCs w:val="22"/>
                <w:lang w:val="en-US"/>
              </w:rPr>
              <w:t xml:space="preserve"> </w:t>
            </w:r>
            <w:r w:rsidR="00F93D22" w:rsidRPr="00A43E32">
              <w:rPr>
                <w:rFonts w:ascii="Tahoma" w:hAnsi="Tahoma" w:cs="Tahoma"/>
                <w:sz w:val="22"/>
                <w:szCs w:val="22"/>
              </w:rPr>
              <w:t xml:space="preserve">                       </w:t>
            </w:r>
          </w:p>
          <w:p w:rsidR="00F93D22" w:rsidRPr="00910F14" w:rsidRDefault="00A43E32" w:rsidP="00A43E32">
            <w:pPr>
              <w:pStyle w:val="ab"/>
              <w:numPr>
                <w:ilvl w:val="0"/>
                <w:numId w:val="7"/>
              </w:numPr>
              <w:ind w:left="426"/>
              <w:jc w:val="both"/>
              <w:rPr>
                <w:rFonts w:ascii="Tahoma" w:hAnsi="Tahoma" w:cs="Tahoma"/>
                <w:sz w:val="22"/>
                <w:szCs w:val="22"/>
              </w:rPr>
            </w:pPr>
            <w:r w:rsidRPr="00A43E32">
              <w:rPr>
                <w:rFonts w:ascii="Tahoma" w:hAnsi="Tahoma" w:cs="Tahoma"/>
                <w:sz w:val="22"/>
                <w:szCs w:val="22"/>
              </w:rPr>
              <w:t>Βλάρας Γρηγόριος</w:t>
            </w:r>
            <w:r w:rsidR="00F93D22" w:rsidRPr="00A43E32">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w:t>
            </w:r>
            <w:r w:rsidR="00F93D22" w:rsidRPr="00A43E32">
              <w:rPr>
                <w:rFonts w:ascii="Tahoma" w:hAnsi="Tahoma" w:cs="Tahoma"/>
                <w:sz w:val="22"/>
                <w:szCs w:val="22"/>
              </w:rPr>
              <w:t xml:space="preserve">                       </w:t>
            </w:r>
          </w:p>
          <w:p w:rsidR="00F93D22" w:rsidRPr="00910F14" w:rsidRDefault="00F93D22" w:rsidP="00A43E32">
            <w:pPr>
              <w:pStyle w:val="ab"/>
              <w:ind w:left="426"/>
              <w:jc w:val="both"/>
              <w:rPr>
                <w:rFonts w:ascii="Tahoma" w:hAnsi="Tahoma" w:cs="Tahoma"/>
                <w:sz w:val="22"/>
                <w:szCs w:val="22"/>
              </w:rPr>
            </w:pP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p>
          <w:p w:rsidR="00F93D22" w:rsidRPr="00910F14" w:rsidRDefault="00F93D22" w:rsidP="007631CF">
            <w:pPr>
              <w:pStyle w:val="ab"/>
              <w:ind w:left="426"/>
              <w:jc w:val="both"/>
              <w:rPr>
                <w:rFonts w:ascii="Tahoma" w:hAnsi="Tahoma" w:cs="Tahoma"/>
                <w:sz w:val="22"/>
                <w:szCs w:val="22"/>
              </w:rPr>
            </w:pPr>
          </w:p>
          <w:p w:rsidR="00F93D22" w:rsidRPr="009D1BBA" w:rsidRDefault="00F93D22" w:rsidP="007631CF">
            <w:pPr>
              <w:ind w:left="426"/>
              <w:jc w:val="both"/>
              <w:rPr>
                <w:rFonts w:ascii="Tahoma" w:hAnsi="Tahoma" w:cs="Tahoma"/>
                <w:b/>
                <w:color w:val="000000"/>
                <w:spacing w:val="-20"/>
                <w:sz w:val="22"/>
                <w:szCs w:val="22"/>
              </w:rPr>
            </w:pPr>
          </w:p>
        </w:tc>
      </w:tr>
    </w:tbl>
    <w:p w:rsidR="00F93D22" w:rsidRPr="008726F3" w:rsidRDefault="00F93D22" w:rsidP="00F93D22">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F93D22" w:rsidRPr="009D1BBA" w:rsidTr="00A43E32">
        <w:trPr>
          <w:trHeight w:val="2454"/>
        </w:trPr>
        <w:tc>
          <w:tcPr>
            <w:tcW w:w="4650" w:type="dxa"/>
          </w:tcPr>
          <w:p w:rsidR="00F93D22" w:rsidRPr="00A43E32" w:rsidRDefault="00F93D22" w:rsidP="00A43E32">
            <w:pPr>
              <w:pStyle w:val="ab"/>
              <w:numPr>
                <w:ilvl w:val="0"/>
                <w:numId w:val="32"/>
              </w:numPr>
              <w:ind w:left="284"/>
              <w:rPr>
                <w:rFonts w:ascii="Tahoma" w:hAnsi="Tahoma" w:cs="Tahoma"/>
                <w:sz w:val="22"/>
                <w:szCs w:val="22"/>
              </w:rPr>
            </w:pPr>
            <w:r w:rsidRPr="00910F14">
              <w:rPr>
                <w:rFonts w:ascii="Tahoma" w:hAnsi="Tahoma" w:cs="Tahoma"/>
                <w:sz w:val="22"/>
                <w:szCs w:val="22"/>
              </w:rPr>
              <w:t>Νταλάκας Δημήτριος                 Μέλος</w:t>
            </w:r>
          </w:p>
          <w:p w:rsidR="00F93D22" w:rsidRPr="00910F14" w:rsidRDefault="00F93D22" w:rsidP="00F93D22">
            <w:pPr>
              <w:pStyle w:val="ab"/>
              <w:numPr>
                <w:ilvl w:val="0"/>
                <w:numId w:val="32"/>
              </w:numPr>
              <w:ind w:left="284"/>
              <w:rPr>
                <w:sz w:val="22"/>
                <w:szCs w:val="22"/>
              </w:rPr>
            </w:pPr>
            <w:r w:rsidRPr="00910F14">
              <w:rPr>
                <w:rFonts w:ascii="Tahoma" w:hAnsi="Tahoma" w:cs="Tahoma"/>
                <w:sz w:val="22"/>
                <w:szCs w:val="22"/>
              </w:rPr>
              <w:t xml:space="preserve">Παπάζογλου Χαράλαμπος                « </w:t>
            </w:r>
          </w:p>
          <w:p w:rsidR="00F93D22" w:rsidRPr="002E3FC8" w:rsidRDefault="00F93D22" w:rsidP="00F93D22">
            <w:pPr>
              <w:pStyle w:val="af4"/>
              <w:numPr>
                <w:ilvl w:val="0"/>
                <w:numId w:val="32"/>
              </w:numPr>
              <w:ind w:left="284"/>
              <w:rPr>
                <w:rFonts w:ascii="Tahoma" w:hAnsi="Tahoma" w:cs="Tahoma"/>
                <w:szCs w:val="22"/>
              </w:rPr>
            </w:pPr>
            <w:r w:rsidRPr="00910F14">
              <w:rPr>
                <w:rFonts w:ascii="Tahoma" w:hAnsi="Tahoma" w:cs="Tahoma"/>
                <w:szCs w:val="22"/>
              </w:rPr>
              <w:t xml:space="preserve">Καραγεώργος Γεώργιος     </w:t>
            </w:r>
            <w:r>
              <w:rPr>
                <w:rFonts w:ascii="Tahoma" w:hAnsi="Tahoma" w:cs="Tahoma"/>
                <w:szCs w:val="22"/>
                <w:lang w:val="en-US"/>
              </w:rPr>
              <w:t xml:space="preserve">            </w:t>
            </w:r>
            <w:r w:rsidRPr="00910F14">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r w:rsidRPr="00910F14">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Στασινός Παύλος                          </w:t>
            </w:r>
            <w:r>
              <w:rPr>
                <w:rFonts w:ascii="Tahoma" w:hAnsi="Tahoma" w:cs="Tahoma"/>
                <w:szCs w:val="22"/>
              </w:rPr>
              <w:t xml:space="preserve">  </w:t>
            </w:r>
            <w:r w:rsidRPr="009D1BBA">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Παπαμιχαήλ Κων/νος                  </w:t>
            </w:r>
            <w:r>
              <w:rPr>
                <w:rFonts w:ascii="Tahoma" w:hAnsi="Tahoma" w:cs="Tahoma"/>
                <w:szCs w:val="22"/>
                <w:lang w:val="en-US"/>
              </w:rPr>
              <w:t xml:space="preserve"> </w:t>
            </w:r>
            <w:r w:rsidRPr="009D1BBA">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p>
          <w:p w:rsidR="00A43E32" w:rsidRDefault="00F93D22" w:rsidP="00A43E32">
            <w:pPr>
              <w:pStyle w:val="af4"/>
              <w:numPr>
                <w:ilvl w:val="0"/>
                <w:numId w:val="32"/>
              </w:numPr>
              <w:ind w:left="284"/>
              <w:rPr>
                <w:rFonts w:ascii="Tahoma" w:hAnsi="Tahoma" w:cs="Tahoma"/>
                <w:szCs w:val="22"/>
              </w:rPr>
            </w:pPr>
            <w:r w:rsidRPr="009D1BBA">
              <w:rPr>
                <w:rFonts w:ascii="Tahoma" w:hAnsi="Tahoma" w:cs="Tahoma"/>
                <w:szCs w:val="22"/>
              </w:rPr>
              <w:t xml:space="preserve">Ντέμσια Αικατερίνη                      </w:t>
            </w:r>
            <w:r>
              <w:rPr>
                <w:rFonts w:ascii="Tahoma" w:hAnsi="Tahoma" w:cs="Tahoma"/>
                <w:szCs w:val="22"/>
                <w:lang w:val="en-US"/>
              </w:rPr>
              <w:t xml:space="preserve"> </w:t>
            </w:r>
            <w:r>
              <w:rPr>
                <w:rFonts w:ascii="Tahoma" w:hAnsi="Tahoma" w:cs="Tahoma"/>
                <w:szCs w:val="22"/>
              </w:rPr>
              <w:t xml:space="preserve">  </w:t>
            </w:r>
            <w:r w:rsidRPr="009D1BBA">
              <w:rPr>
                <w:rFonts w:ascii="Tahoma" w:hAnsi="Tahoma" w:cs="Tahoma"/>
                <w:szCs w:val="22"/>
              </w:rPr>
              <w:t>«</w:t>
            </w:r>
          </w:p>
          <w:p w:rsidR="00A43E32" w:rsidRDefault="00F93D22" w:rsidP="00A43E32">
            <w:pPr>
              <w:pStyle w:val="af4"/>
              <w:numPr>
                <w:ilvl w:val="0"/>
                <w:numId w:val="32"/>
              </w:numPr>
              <w:ind w:left="284"/>
              <w:rPr>
                <w:rFonts w:ascii="Tahoma" w:hAnsi="Tahoma" w:cs="Tahoma"/>
                <w:szCs w:val="22"/>
              </w:rPr>
            </w:pPr>
            <w:r w:rsidRPr="00A43E32">
              <w:rPr>
                <w:rFonts w:ascii="Tahoma" w:hAnsi="Tahoma" w:cs="Tahoma"/>
                <w:szCs w:val="22"/>
              </w:rPr>
              <w:t xml:space="preserve">Ζυγουβέλης Παναγιώτης              </w:t>
            </w:r>
            <w:r w:rsidRPr="00A43E32">
              <w:rPr>
                <w:rFonts w:ascii="Tahoma" w:hAnsi="Tahoma" w:cs="Tahoma"/>
                <w:szCs w:val="22"/>
                <w:lang w:val="en-US"/>
              </w:rPr>
              <w:t xml:space="preserve"> </w:t>
            </w:r>
            <w:r w:rsidRPr="00A43E32">
              <w:rPr>
                <w:rFonts w:ascii="Tahoma" w:hAnsi="Tahoma" w:cs="Tahoma"/>
                <w:szCs w:val="22"/>
              </w:rPr>
              <w:t xml:space="preserve">   «</w:t>
            </w:r>
          </w:p>
          <w:p w:rsidR="00A43E32" w:rsidRPr="00A43E32" w:rsidRDefault="00A43E32" w:rsidP="00A43E32">
            <w:pPr>
              <w:pStyle w:val="af4"/>
              <w:numPr>
                <w:ilvl w:val="0"/>
                <w:numId w:val="32"/>
              </w:numPr>
              <w:ind w:left="284"/>
              <w:rPr>
                <w:rFonts w:ascii="Tahoma" w:hAnsi="Tahoma" w:cs="Tahoma"/>
                <w:szCs w:val="22"/>
              </w:rPr>
            </w:pPr>
            <w:r w:rsidRPr="00A43E32">
              <w:rPr>
                <w:rFonts w:ascii="Tahoma" w:hAnsi="Tahoma" w:cs="Tahoma"/>
                <w:szCs w:val="22"/>
              </w:rPr>
              <w:t xml:space="preserve">Κοσμάς Ηλίας                       </w:t>
            </w:r>
            <w:r w:rsidRPr="00A43E32">
              <w:rPr>
                <w:rFonts w:ascii="Tahoma" w:hAnsi="Tahoma" w:cs="Tahoma"/>
                <w:szCs w:val="22"/>
                <w:lang w:val="en-US"/>
              </w:rPr>
              <w:t xml:space="preserve">  </w:t>
            </w:r>
            <w:r>
              <w:rPr>
                <w:rFonts w:ascii="Tahoma" w:hAnsi="Tahoma" w:cs="Tahoma"/>
                <w:szCs w:val="22"/>
              </w:rPr>
              <w:t xml:space="preserve">       </w:t>
            </w:r>
            <w:r w:rsidRPr="00A43E32">
              <w:rPr>
                <w:rFonts w:ascii="Tahoma" w:hAnsi="Tahoma" w:cs="Tahoma"/>
                <w:szCs w:val="22"/>
              </w:rPr>
              <w:t xml:space="preserve"> «                           </w:t>
            </w:r>
          </w:p>
          <w:p w:rsidR="00F93D22" w:rsidRPr="00A43E32" w:rsidRDefault="00F93D22" w:rsidP="00A43E32">
            <w:pPr>
              <w:ind w:left="-76"/>
              <w:rPr>
                <w:rFonts w:ascii="Tahoma" w:hAnsi="Tahoma" w:cs="Tahoma"/>
                <w:sz w:val="22"/>
                <w:szCs w:val="22"/>
              </w:rPr>
            </w:pPr>
            <w:r w:rsidRPr="00A43E32">
              <w:rPr>
                <w:rFonts w:ascii="Tahoma" w:hAnsi="Tahoma" w:cs="Tahoma"/>
                <w:sz w:val="22"/>
                <w:szCs w:val="22"/>
              </w:rPr>
              <w:t xml:space="preserve">                              </w:t>
            </w:r>
          </w:p>
          <w:p w:rsidR="00F93D22" w:rsidRPr="009D1BBA" w:rsidRDefault="00F93D22" w:rsidP="00A43E32">
            <w:pPr>
              <w:rPr>
                <w:rFonts w:ascii="Tahoma" w:hAnsi="Tahoma" w:cs="Tahoma"/>
                <w:sz w:val="22"/>
                <w:szCs w:val="22"/>
              </w:rPr>
            </w:pPr>
            <w:r w:rsidRPr="00A43E32">
              <w:rPr>
                <w:rFonts w:ascii="Tahoma" w:hAnsi="Tahoma" w:cs="Tahoma"/>
                <w:sz w:val="22"/>
                <w:szCs w:val="22"/>
              </w:rPr>
              <w:t xml:space="preserve">              </w:t>
            </w:r>
          </w:p>
        </w:tc>
        <w:tc>
          <w:tcPr>
            <w:tcW w:w="4530" w:type="dxa"/>
          </w:tcPr>
          <w:p w:rsidR="00F93D22" w:rsidRPr="00910F14" w:rsidRDefault="00F93D22" w:rsidP="00A43E32">
            <w:pPr>
              <w:pStyle w:val="ab"/>
              <w:numPr>
                <w:ilvl w:val="0"/>
                <w:numId w:val="32"/>
              </w:numPr>
              <w:rPr>
                <w:rFonts w:ascii="Tahoma" w:hAnsi="Tahoma" w:cs="Tahoma"/>
                <w:sz w:val="22"/>
                <w:szCs w:val="22"/>
              </w:rPr>
            </w:pPr>
            <w:r w:rsidRPr="00910F14">
              <w:rPr>
                <w:rFonts w:ascii="Tahoma" w:hAnsi="Tahoma" w:cs="Tahoma"/>
                <w:sz w:val="22"/>
                <w:szCs w:val="22"/>
              </w:rPr>
              <w:t>Κατσαντούλα Αναστασία       Μέλος</w:t>
            </w:r>
          </w:p>
          <w:p w:rsidR="00F93D22" w:rsidRPr="00910F14" w:rsidRDefault="00F93D22" w:rsidP="00A43E32">
            <w:pPr>
              <w:pStyle w:val="ab"/>
              <w:numPr>
                <w:ilvl w:val="0"/>
                <w:numId w:val="32"/>
              </w:numPr>
              <w:jc w:val="both"/>
              <w:rPr>
                <w:rFonts w:ascii="Tahoma" w:hAnsi="Tahoma" w:cs="Tahoma"/>
                <w:sz w:val="22"/>
                <w:szCs w:val="22"/>
              </w:rPr>
            </w:pPr>
            <w:r w:rsidRPr="00910F14">
              <w:rPr>
                <w:rFonts w:ascii="Tahoma" w:hAnsi="Tahoma" w:cs="Tahoma"/>
                <w:sz w:val="22"/>
                <w:szCs w:val="22"/>
              </w:rPr>
              <w:t xml:space="preserve">Κιτσαντά Ευαγγελίτσα            </w:t>
            </w:r>
            <w:r>
              <w:rPr>
                <w:rFonts w:ascii="Tahoma" w:hAnsi="Tahoma" w:cs="Tahoma"/>
                <w:sz w:val="22"/>
                <w:szCs w:val="22"/>
                <w:lang w:val="en-US"/>
              </w:rPr>
              <w:t xml:space="preserve"> </w:t>
            </w:r>
            <w:r w:rsidRPr="00910F14">
              <w:rPr>
                <w:rFonts w:ascii="Tahoma" w:hAnsi="Tahoma" w:cs="Tahoma"/>
                <w:sz w:val="22"/>
                <w:szCs w:val="22"/>
              </w:rPr>
              <w:t xml:space="preserve"> «</w:t>
            </w:r>
          </w:p>
          <w:p w:rsidR="00F93D22" w:rsidRPr="00910F14" w:rsidRDefault="00F93D22" w:rsidP="00A43E32">
            <w:pPr>
              <w:pStyle w:val="ab"/>
              <w:numPr>
                <w:ilvl w:val="0"/>
                <w:numId w:val="32"/>
              </w:numPr>
              <w:jc w:val="both"/>
              <w:rPr>
                <w:rFonts w:ascii="Tahoma" w:hAnsi="Tahoma" w:cs="Tahoma"/>
                <w:sz w:val="22"/>
                <w:szCs w:val="22"/>
              </w:rPr>
            </w:pPr>
            <w:r w:rsidRPr="00910F14">
              <w:rPr>
                <w:rFonts w:ascii="Tahoma" w:hAnsi="Tahoma" w:cs="Tahoma"/>
                <w:sz w:val="22"/>
                <w:szCs w:val="22"/>
              </w:rPr>
              <w:t xml:space="preserve">Παπακίτσος Στέφανος            </w:t>
            </w:r>
            <w:r>
              <w:rPr>
                <w:rFonts w:ascii="Tahoma" w:hAnsi="Tahoma" w:cs="Tahoma"/>
                <w:sz w:val="22"/>
                <w:szCs w:val="22"/>
                <w:lang w:val="en-US"/>
              </w:rPr>
              <w:t xml:space="preserve"> </w:t>
            </w:r>
            <w:r w:rsidRPr="00910F14">
              <w:rPr>
                <w:rFonts w:ascii="Tahoma" w:hAnsi="Tahoma" w:cs="Tahoma"/>
                <w:sz w:val="22"/>
                <w:szCs w:val="22"/>
              </w:rPr>
              <w:t xml:space="preserve"> «                                    </w:t>
            </w:r>
          </w:p>
          <w:p w:rsidR="00F93D22" w:rsidRPr="00910F14" w:rsidRDefault="00F93D22" w:rsidP="00A43E32">
            <w:pPr>
              <w:pStyle w:val="ab"/>
              <w:numPr>
                <w:ilvl w:val="0"/>
                <w:numId w:val="32"/>
              </w:numPr>
              <w:tabs>
                <w:tab w:val="left" w:pos="3463"/>
              </w:tabs>
              <w:jc w:val="both"/>
              <w:rPr>
                <w:rFonts w:ascii="Tahoma" w:hAnsi="Tahoma" w:cs="Tahoma"/>
                <w:sz w:val="22"/>
                <w:szCs w:val="22"/>
              </w:rPr>
            </w:pPr>
            <w:r w:rsidRPr="00910F14">
              <w:rPr>
                <w:rFonts w:ascii="Tahoma" w:hAnsi="Tahoma" w:cs="Tahoma"/>
                <w:sz w:val="22"/>
                <w:szCs w:val="22"/>
              </w:rPr>
              <w:t>Μπαλάγκας Γεώργιος</w:t>
            </w:r>
            <w:r w:rsidRPr="00910F14">
              <w:rPr>
                <w:rFonts w:ascii="Tahoma" w:hAnsi="Tahoma" w:cs="Tahoma"/>
                <w:sz w:val="22"/>
                <w:szCs w:val="22"/>
              </w:rPr>
              <w:tab/>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lang w:val="en-US"/>
              </w:rPr>
              <w:t xml:space="preserve">  </w:t>
            </w:r>
            <w:r w:rsidRPr="00910F14">
              <w:rPr>
                <w:rFonts w:ascii="Tahoma" w:hAnsi="Tahoma" w:cs="Tahoma"/>
                <w:sz w:val="22"/>
                <w:szCs w:val="22"/>
              </w:rPr>
              <w:t xml:space="preserve">«                           </w:t>
            </w:r>
          </w:p>
          <w:p w:rsidR="00A43E32" w:rsidRDefault="00F93D22" w:rsidP="00A43E32">
            <w:pPr>
              <w:pStyle w:val="ab"/>
              <w:numPr>
                <w:ilvl w:val="0"/>
                <w:numId w:val="32"/>
              </w:numPr>
              <w:jc w:val="both"/>
              <w:rPr>
                <w:rFonts w:ascii="Tahoma" w:hAnsi="Tahoma" w:cs="Tahoma"/>
                <w:sz w:val="22"/>
                <w:szCs w:val="22"/>
              </w:rPr>
            </w:pPr>
            <w:r w:rsidRPr="00910F14">
              <w:rPr>
                <w:rFonts w:ascii="Tahoma" w:hAnsi="Tahoma" w:cs="Tahoma"/>
                <w:sz w:val="22"/>
                <w:szCs w:val="22"/>
              </w:rPr>
              <w:t>Παπαιωάννου Κωνσταντίνος     «</w:t>
            </w:r>
          </w:p>
          <w:p w:rsidR="00A43E32" w:rsidRDefault="00A43E32" w:rsidP="00A43E32">
            <w:pPr>
              <w:pStyle w:val="ab"/>
              <w:numPr>
                <w:ilvl w:val="0"/>
                <w:numId w:val="32"/>
              </w:numPr>
              <w:jc w:val="both"/>
              <w:rPr>
                <w:rFonts w:ascii="Tahoma" w:hAnsi="Tahoma" w:cs="Tahoma"/>
                <w:sz w:val="22"/>
                <w:szCs w:val="22"/>
              </w:rPr>
            </w:pPr>
            <w:r w:rsidRPr="00910F14">
              <w:rPr>
                <w:rFonts w:ascii="Tahoma" w:hAnsi="Tahoma" w:cs="Tahoma"/>
                <w:sz w:val="22"/>
                <w:szCs w:val="22"/>
              </w:rPr>
              <w:t xml:space="preserve">Ξυλογιάννης Άγγελος </w:t>
            </w:r>
            <w:r>
              <w:rPr>
                <w:rFonts w:ascii="Tahoma" w:hAnsi="Tahoma" w:cs="Tahoma"/>
                <w:sz w:val="22"/>
                <w:szCs w:val="22"/>
              </w:rPr>
              <w:t xml:space="preserve">              </w:t>
            </w:r>
            <w:r w:rsidRPr="00910F14">
              <w:rPr>
                <w:rFonts w:ascii="Tahoma" w:hAnsi="Tahoma" w:cs="Tahoma"/>
                <w:sz w:val="22"/>
                <w:szCs w:val="22"/>
              </w:rPr>
              <w:t>«</w:t>
            </w:r>
          </w:p>
          <w:p w:rsidR="00A43E32" w:rsidRDefault="00A43E32" w:rsidP="00A43E32">
            <w:pPr>
              <w:pStyle w:val="ab"/>
              <w:numPr>
                <w:ilvl w:val="0"/>
                <w:numId w:val="32"/>
              </w:numPr>
              <w:jc w:val="both"/>
              <w:rPr>
                <w:rFonts w:ascii="Tahoma" w:hAnsi="Tahoma" w:cs="Tahoma"/>
                <w:sz w:val="22"/>
                <w:szCs w:val="22"/>
              </w:rPr>
            </w:pPr>
            <w:r w:rsidRPr="00910F14">
              <w:rPr>
                <w:rFonts w:ascii="Tahoma" w:hAnsi="Tahoma" w:cs="Tahoma"/>
                <w:sz w:val="22"/>
                <w:szCs w:val="22"/>
              </w:rPr>
              <w:t>Πετανίτης Δημήτριος</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A43E32">
            <w:pPr>
              <w:pStyle w:val="ab"/>
              <w:jc w:val="both"/>
              <w:rPr>
                <w:rFonts w:ascii="Tahoma" w:hAnsi="Tahoma" w:cs="Tahoma"/>
                <w:sz w:val="22"/>
                <w:szCs w:val="22"/>
              </w:rPr>
            </w:pPr>
            <w:r w:rsidRPr="00910F14">
              <w:rPr>
                <w:rFonts w:ascii="Tahoma" w:hAnsi="Tahoma" w:cs="Tahoma"/>
                <w:sz w:val="22"/>
                <w:szCs w:val="22"/>
              </w:rPr>
              <w:t xml:space="preserve">                             </w:t>
            </w:r>
          </w:p>
          <w:p w:rsidR="00F93D22" w:rsidRPr="00910F14" w:rsidRDefault="00F93D22" w:rsidP="007631CF">
            <w:pPr>
              <w:pStyle w:val="ab"/>
              <w:jc w:val="both"/>
              <w:rPr>
                <w:rFonts w:ascii="Tahoma" w:hAnsi="Tahoma" w:cs="Tahoma"/>
                <w:sz w:val="22"/>
                <w:szCs w:val="22"/>
              </w:rPr>
            </w:pPr>
            <w:r w:rsidRPr="00910F14">
              <w:rPr>
                <w:rFonts w:ascii="Tahoma" w:hAnsi="Tahoma" w:cs="Tahoma"/>
                <w:sz w:val="22"/>
                <w:szCs w:val="22"/>
              </w:rPr>
              <w:t xml:space="preserve">                                         </w:t>
            </w:r>
          </w:p>
          <w:p w:rsidR="00F93D22" w:rsidRPr="009D1BBA" w:rsidRDefault="00F93D22" w:rsidP="007631CF">
            <w:pPr>
              <w:pStyle w:val="ab"/>
              <w:ind w:left="567"/>
              <w:jc w:val="both"/>
              <w:rPr>
                <w:rFonts w:ascii="Tahoma" w:hAnsi="Tahoma" w:cs="Tahoma"/>
                <w:color w:val="000000"/>
                <w:spacing w:val="-20"/>
                <w:sz w:val="22"/>
                <w:szCs w:val="22"/>
              </w:rPr>
            </w:pPr>
          </w:p>
        </w:tc>
      </w:tr>
    </w:tbl>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DB7164">
        <w:rPr>
          <w:rFonts w:ascii="Tahoma" w:hAnsi="Tahoma" w:cs="Tahoma"/>
          <w:sz w:val="22"/>
          <w:szCs w:val="22"/>
        </w:rPr>
        <w:t>Στη συνεδρίαση παραβρέθηκ</w:t>
      </w:r>
      <w:r w:rsidR="00A43E32">
        <w:rPr>
          <w:rFonts w:ascii="Tahoma" w:hAnsi="Tahoma" w:cs="Tahoma"/>
          <w:sz w:val="22"/>
          <w:szCs w:val="22"/>
        </w:rPr>
        <w:t xml:space="preserve">αν ο Γενικός Γραμματέας του Δήμου κ. Ηλίας Σερβετάς </w:t>
      </w:r>
      <w:r w:rsidRPr="00DB7164">
        <w:rPr>
          <w:rFonts w:ascii="Tahoma" w:hAnsi="Tahoma" w:cs="Tahoma"/>
          <w:sz w:val="22"/>
          <w:szCs w:val="22"/>
        </w:rPr>
        <w:t xml:space="preserve"> και ο υπάλληλος του Δήμου κ. Θεόδωρος Ντέμσιας για την τήρηση των πρακτικών.</w:t>
      </w:r>
    </w:p>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8726F3">
        <w:rPr>
          <w:rFonts w:ascii="Tahoma" w:hAnsi="Tahoma" w:cs="Tahoma"/>
          <w:sz w:val="22"/>
          <w:szCs w:val="22"/>
        </w:rPr>
        <w:t xml:space="preserve">Ομόφωνα το Συμβούλιο αποφάσισε για την συζήτηση </w:t>
      </w:r>
      <w:r w:rsidR="00A43E32">
        <w:rPr>
          <w:rFonts w:ascii="Tahoma" w:hAnsi="Tahoma" w:cs="Tahoma"/>
          <w:sz w:val="22"/>
          <w:szCs w:val="22"/>
        </w:rPr>
        <w:t>ενός</w:t>
      </w:r>
      <w:r w:rsidRPr="008726F3">
        <w:rPr>
          <w:rFonts w:ascii="Tahoma" w:hAnsi="Tahoma" w:cs="Tahoma"/>
          <w:sz w:val="22"/>
          <w:szCs w:val="22"/>
        </w:rPr>
        <w:t xml:space="preserve"> (</w:t>
      </w:r>
      <w:r w:rsidR="00A43E32">
        <w:rPr>
          <w:rFonts w:ascii="Tahoma" w:hAnsi="Tahoma" w:cs="Tahoma"/>
          <w:sz w:val="22"/>
          <w:szCs w:val="22"/>
        </w:rPr>
        <w:t>1</w:t>
      </w:r>
      <w:r>
        <w:rPr>
          <w:rFonts w:ascii="Tahoma" w:hAnsi="Tahoma" w:cs="Tahoma"/>
          <w:sz w:val="22"/>
          <w:szCs w:val="22"/>
        </w:rPr>
        <w:t>) έκτακτ</w:t>
      </w:r>
      <w:r w:rsidR="00A43E32">
        <w:rPr>
          <w:rFonts w:ascii="Tahoma" w:hAnsi="Tahoma" w:cs="Tahoma"/>
          <w:sz w:val="22"/>
          <w:szCs w:val="22"/>
        </w:rPr>
        <w:t>ου</w:t>
      </w:r>
      <w:r>
        <w:rPr>
          <w:rFonts w:ascii="Tahoma" w:hAnsi="Tahoma" w:cs="Tahoma"/>
          <w:sz w:val="22"/>
          <w:szCs w:val="22"/>
        </w:rPr>
        <w:t xml:space="preserve"> </w:t>
      </w:r>
      <w:r w:rsidR="00A43E32">
        <w:rPr>
          <w:rFonts w:ascii="Tahoma" w:hAnsi="Tahoma" w:cs="Tahoma"/>
          <w:sz w:val="22"/>
          <w:szCs w:val="22"/>
        </w:rPr>
        <w:t xml:space="preserve">θέματος μετά τη συζήτηση των τακτικών. </w:t>
      </w:r>
    </w:p>
    <w:p w:rsidR="00F93D22" w:rsidRDefault="00F93D22" w:rsidP="00F93D22">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Pr>
          <w:rFonts w:ascii="Tahoma" w:hAnsi="Tahoma" w:cs="Tahoma"/>
          <w:color w:val="000000"/>
          <w:sz w:val="22"/>
          <w:szCs w:val="22"/>
          <w:shd w:val="clear" w:color="auto" w:fill="FFFFFF"/>
        </w:rPr>
        <w:t>74</w:t>
      </w:r>
      <w:r w:rsidRPr="00D70475">
        <w:rPr>
          <w:rFonts w:ascii="Tahoma" w:hAnsi="Tahoma" w:cs="Tahoma"/>
          <w:color w:val="000000"/>
          <w:sz w:val="22"/>
          <w:szCs w:val="22"/>
          <w:shd w:val="clear" w:color="auto" w:fill="FFFFFF"/>
        </w:rPr>
        <w:t xml:space="preserve"> του Ν. </w:t>
      </w:r>
      <w:r>
        <w:rPr>
          <w:rFonts w:ascii="Tahoma" w:hAnsi="Tahoma" w:cs="Tahoma"/>
          <w:color w:val="000000"/>
          <w:sz w:val="22"/>
          <w:szCs w:val="22"/>
          <w:shd w:val="clear" w:color="auto" w:fill="FFFFFF"/>
        </w:rPr>
        <w:t>4555/2018.</w:t>
      </w:r>
    </w:p>
    <w:p w:rsidR="00F93D22" w:rsidRDefault="00F93D22" w:rsidP="00F93D22">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xml:space="preserve">Πριν την έναρξη της συζήτησης αποχώρησαν ο κ. </w:t>
      </w:r>
      <w:r w:rsidR="00A43E32">
        <w:rPr>
          <w:rFonts w:ascii="Tahoma" w:hAnsi="Tahoma" w:cs="Tahoma"/>
          <w:color w:val="000000"/>
          <w:sz w:val="22"/>
          <w:szCs w:val="22"/>
          <w:shd w:val="clear" w:color="auto" w:fill="FFFFFF"/>
        </w:rPr>
        <w:t>Παπαλέξης</w:t>
      </w:r>
      <w:r>
        <w:rPr>
          <w:rFonts w:ascii="Tahoma" w:hAnsi="Tahoma" w:cs="Tahoma"/>
          <w:color w:val="000000"/>
          <w:sz w:val="22"/>
          <w:szCs w:val="22"/>
          <w:shd w:val="clear" w:color="auto" w:fill="FFFFFF"/>
        </w:rPr>
        <w:t xml:space="preserve"> </w:t>
      </w:r>
      <w:r w:rsidR="00A43E32">
        <w:rPr>
          <w:rFonts w:ascii="Tahoma" w:hAnsi="Tahoma" w:cs="Tahoma"/>
          <w:color w:val="000000"/>
          <w:sz w:val="22"/>
          <w:szCs w:val="22"/>
          <w:shd w:val="clear" w:color="auto" w:fill="FFFFFF"/>
        </w:rPr>
        <w:t xml:space="preserve">η κα Βασιλάκη </w:t>
      </w:r>
      <w:r>
        <w:rPr>
          <w:rFonts w:ascii="Tahoma" w:hAnsi="Tahoma" w:cs="Tahoma"/>
          <w:color w:val="000000"/>
          <w:sz w:val="22"/>
          <w:szCs w:val="22"/>
          <w:shd w:val="clear" w:color="auto" w:fill="FFFFFF"/>
        </w:rPr>
        <w:t xml:space="preserve">και ο κ. </w:t>
      </w:r>
      <w:r w:rsidR="00A43E32">
        <w:rPr>
          <w:rFonts w:ascii="Tahoma" w:hAnsi="Tahoma" w:cs="Tahoma"/>
          <w:color w:val="000000"/>
          <w:sz w:val="22"/>
          <w:szCs w:val="22"/>
          <w:shd w:val="clear" w:color="auto" w:fill="FFFFFF"/>
        </w:rPr>
        <w:t>Βλάρας</w:t>
      </w:r>
      <w:r>
        <w:rPr>
          <w:rFonts w:ascii="Tahoma" w:hAnsi="Tahoma" w:cs="Tahoma"/>
          <w:color w:val="000000"/>
          <w:sz w:val="22"/>
          <w:szCs w:val="22"/>
          <w:shd w:val="clear" w:color="auto" w:fill="FFFFFF"/>
        </w:rPr>
        <w:t>.</w:t>
      </w:r>
    </w:p>
    <w:p w:rsidR="004A3B46" w:rsidRDefault="004A3B46" w:rsidP="00D70475">
      <w:pPr>
        <w:spacing w:line="276" w:lineRule="auto"/>
        <w:jc w:val="both"/>
        <w:rPr>
          <w:rFonts w:ascii="Tahoma" w:hAnsi="Tahoma" w:cs="Tahoma"/>
          <w:color w:val="000000"/>
          <w:sz w:val="22"/>
          <w:szCs w:val="22"/>
          <w:shd w:val="clear" w:color="auto" w:fill="FFFFFF"/>
        </w:rPr>
      </w:pPr>
    </w:p>
    <w:bookmarkEnd w:id="0"/>
    <w:bookmarkEnd w:id="1"/>
    <w:bookmarkEnd w:id="2"/>
    <w:bookmarkEnd w:id="3"/>
    <w:bookmarkEnd w:id="4"/>
    <w:p w:rsidR="00B648B2" w:rsidRPr="00B648B2" w:rsidRDefault="00966261" w:rsidP="00B648B2">
      <w:pPr>
        <w:spacing w:line="276" w:lineRule="auto"/>
        <w:jc w:val="both"/>
        <w:rPr>
          <w:rFonts w:ascii="Tahoma" w:hAnsi="Tahoma" w:cs="Tahoma"/>
          <w:sz w:val="22"/>
          <w:szCs w:val="22"/>
        </w:rPr>
      </w:pPr>
      <w:r w:rsidRPr="00D951DE">
        <w:rPr>
          <w:rFonts w:ascii="Tahoma" w:hAnsi="Tahoma" w:cs="Tahoma"/>
          <w:sz w:val="22"/>
          <w:szCs w:val="22"/>
          <w:shd w:val="clear" w:color="auto" w:fill="FFFFFF"/>
        </w:rPr>
        <w:lastRenderedPageBreak/>
        <w:t xml:space="preserve">      </w:t>
      </w:r>
      <w:r w:rsidR="0093781C" w:rsidRPr="00D951DE">
        <w:rPr>
          <w:rFonts w:ascii="Tahoma" w:hAnsi="Tahoma" w:cs="Tahoma"/>
          <w:sz w:val="22"/>
          <w:szCs w:val="22"/>
          <w:shd w:val="clear" w:color="auto" w:fill="FFFFFF"/>
        </w:rPr>
        <w:t xml:space="preserve">Ο Πρόεδρος κήρυξε την έναρξη της συνεδρίασης και εισηγούμενος το </w:t>
      </w:r>
      <w:r w:rsidR="00B648B2">
        <w:rPr>
          <w:rFonts w:ascii="Tahoma" w:hAnsi="Tahoma" w:cs="Tahoma"/>
          <w:sz w:val="22"/>
          <w:szCs w:val="22"/>
          <w:shd w:val="clear" w:color="auto" w:fill="FFFFFF"/>
        </w:rPr>
        <w:t>2</w:t>
      </w:r>
      <w:r w:rsidR="009D1BBA" w:rsidRPr="00D951DE">
        <w:rPr>
          <w:rFonts w:ascii="Tahoma" w:hAnsi="Tahoma" w:cs="Tahoma"/>
          <w:sz w:val="22"/>
          <w:szCs w:val="22"/>
          <w:shd w:val="clear" w:color="auto" w:fill="FFFFFF"/>
          <w:vertAlign w:val="superscript"/>
        </w:rPr>
        <w:t>ο</w:t>
      </w:r>
      <w:r w:rsidR="009D1BBA" w:rsidRPr="00D951DE">
        <w:rPr>
          <w:rFonts w:ascii="Tahoma" w:hAnsi="Tahoma" w:cs="Tahoma"/>
          <w:sz w:val="22"/>
          <w:szCs w:val="22"/>
          <w:shd w:val="clear" w:color="auto" w:fill="FFFFFF"/>
        </w:rPr>
        <w:t xml:space="preserve"> </w:t>
      </w:r>
      <w:r w:rsidR="006A07D0" w:rsidRPr="00D951DE">
        <w:rPr>
          <w:rFonts w:ascii="Tahoma" w:hAnsi="Tahoma" w:cs="Tahoma"/>
          <w:sz w:val="22"/>
          <w:szCs w:val="22"/>
          <w:shd w:val="clear" w:color="auto" w:fill="FFFFFF"/>
        </w:rPr>
        <w:t xml:space="preserve"> </w:t>
      </w:r>
      <w:r w:rsidR="004D3456" w:rsidRPr="00D951DE">
        <w:rPr>
          <w:rFonts w:ascii="Tahoma" w:hAnsi="Tahoma" w:cs="Tahoma"/>
          <w:sz w:val="22"/>
          <w:szCs w:val="22"/>
          <w:shd w:val="clear" w:color="auto" w:fill="FFFFFF"/>
        </w:rPr>
        <w:t>τακτικό</w:t>
      </w:r>
      <w:r w:rsidR="00186C59" w:rsidRPr="00D951DE">
        <w:rPr>
          <w:rFonts w:ascii="Tahoma" w:hAnsi="Tahoma" w:cs="Tahoma"/>
          <w:sz w:val="22"/>
          <w:szCs w:val="22"/>
          <w:shd w:val="clear" w:color="auto" w:fill="FFFFFF"/>
        </w:rPr>
        <w:t xml:space="preserve"> </w:t>
      </w:r>
      <w:r w:rsidR="0093781C" w:rsidRPr="00D951DE">
        <w:rPr>
          <w:rFonts w:ascii="Tahoma" w:hAnsi="Tahoma" w:cs="Tahoma"/>
          <w:sz w:val="22"/>
          <w:szCs w:val="22"/>
          <w:shd w:val="clear" w:color="auto" w:fill="FFFFFF"/>
        </w:rPr>
        <w:t xml:space="preserve">θέμα της ημερήσιας διάταξης </w:t>
      </w:r>
      <w:r w:rsidR="00C15A86" w:rsidRPr="002A009B">
        <w:rPr>
          <w:rStyle w:val="a7"/>
          <w:rFonts w:ascii="Tahoma" w:hAnsi="Tahoma" w:cs="Tahoma"/>
          <w:sz w:val="22"/>
          <w:szCs w:val="22"/>
        </w:rPr>
        <w:t>«</w:t>
      </w:r>
      <w:r w:rsidR="00B648B2" w:rsidRPr="00B648B2">
        <w:rPr>
          <w:rFonts w:ascii="Tahoma" w:hAnsi="Tahoma" w:cs="Tahoma"/>
          <w:b/>
          <w:sz w:val="22"/>
          <w:szCs w:val="22"/>
        </w:rPr>
        <w:t>Έγκριση γνωμοδότησης  για την ενδοδικαστική συμβιβαστική επίλυση της διαφοράς, που ανοίχθηκε με τη με αρ. κατάθεση δικογράφου ΑΓ51/2019 αγωγή του Δημητρίου Παππά κατά του Δήμου Αρταίων</w:t>
      </w:r>
      <w:r w:rsidR="002A009B">
        <w:rPr>
          <w:rFonts w:ascii="Tahoma" w:hAnsi="Tahoma" w:cs="Tahoma"/>
          <w:b/>
          <w:sz w:val="20"/>
          <w:szCs w:val="20"/>
        </w:rPr>
        <w:t>»</w:t>
      </w:r>
      <w:r w:rsidR="001F6A05">
        <w:rPr>
          <w:rFonts w:ascii="Tahoma" w:hAnsi="Tahoma" w:cs="Tahoma"/>
          <w:b/>
          <w:sz w:val="20"/>
          <w:szCs w:val="20"/>
        </w:rPr>
        <w:t xml:space="preserve"> </w:t>
      </w:r>
      <w:r w:rsidR="00B648B2" w:rsidRPr="00B648B2">
        <w:rPr>
          <w:rFonts w:ascii="Tahoma" w:hAnsi="Tahoma" w:cs="Tahoma"/>
          <w:sz w:val="22"/>
          <w:szCs w:val="22"/>
        </w:rPr>
        <w:t>έθεσε υπόψη τη  γνωμοδότηση της Δικηγόρου</w:t>
      </w:r>
      <w:r w:rsidR="00B648B2">
        <w:rPr>
          <w:rFonts w:ascii="Tahoma" w:hAnsi="Tahoma" w:cs="Tahoma"/>
          <w:sz w:val="22"/>
          <w:szCs w:val="22"/>
        </w:rPr>
        <w:t xml:space="preserve"> </w:t>
      </w:r>
      <w:r w:rsidR="00B648B2" w:rsidRPr="00B648B2">
        <w:rPr>
          <w:rFonts w:ascii="Tahoma" w:hAnsi="Tahoma" w:cs="Tahoma"/>
          <w:sz w:val="22"/>
          <w:szCs w:val="22"/>
        </w:rPr>
        <w:t xml:space="preserve">του Δήμου  κας Λαμπρινής Ρίζου  η οποία αναφέρει τα εξής:  </w:t>
      </w:r>
    </w:p>
    <w:p w:rsidR="00B648B2" w:rsidRPr="00B648B2" w:rsidRDefault="00B648B2" w:rsidP="00B648B2">
      <w:pPr>
        <w:pStyle w:val="Web"/>
        <w:shd w:val="clear" w:color="auto" w:fill="FFFFFF"/>
        <w:spacing w:before="0" w:beforeAutospacing="0" w:after="0" w:afterAutospacing="0" w:line="276" w:lineRule="auto"/>
        <w:ind w:firstLine="720"/>
        <w:jc w:val="both"/>
        <w:rPr>
          <w:rStyle w:val="a7"/>
          <w:rFonts w:ascii="Tahoma" w:eastAsiaTheme="majorEastAsia" w:hAnsi="Tahoma" w:cs="Tahoma"/>
          <w:b w:val="0"/>
          <w:color w:val="000000"/>
          <w:sz w:val="22"/>
          <w:szCs w:val="22"/>
        </w:rPr>
      </w:pPr>
      <w:r w:rsidRPr="00B648B2">
        <w:rPr>
          <w:rStyle w:val="a7"/>
          <w:rFonts w:ascii="Tahoma" w:eastAsiaTheme="majorEastAsia" w:hAnsi="Tahoma" w:cs="Tahoma"/>
          <w:b w:val="0"/>
          <w:color w:val="000000"/>
          <w:sz w:val="22"/>
          <w:szCs w:val="22"/>
        </w:rPr>
        <w:t xml:space="preserve">Με το υπ’ αριθμ.  Οικ. 37982/12312/23.12.1997 έγγραφο του Υπουργείου ΠΕΧΩΔΕ/ΓΕΝ. Δ/ΝΣΗ ΠΟΛΕΟΔΟΜΙΑΣ, εγκρίθηκε η διάθεση πίστωσης από το Ειδικό Ταμείο Εφαρμογής Ρυθμιστικών και Πολεοδομικών Σχεδίων (ΕΤΕΡΠΣ) ποσού 20.000.000 δρχ. προς την Κοινότητα Βλαχέρνας Νομού Άρτας για τη χρηματοδότηση της ολοκλήρωσης της Πολεοδομικής Μελέτης της οικιστικής περιοχής Κοινότητας Βλαχέρνας Νομού Άρτας. </w:t>
      </w:r>
    </w:p>
    <w:p w:rsidR="00B648B2" w:rsidRPr="00B648B2" w:rsidRDefault="00B648B2" w:rsidP="00B648B2">
      <w:pPr>
        <w:pStyle w:val="Web"/>
        <w:shd w:val="clear" w:color="auto" w:fill="FFFFFF"/>
        <w:spacing w:before="0" w:beforeAutospacing="0" w:after="0" w:afterAutospacing="0" w:line="276" w:lineRule="auto"/>
        <w:ind w:firstLine="720"/>
        <w:jc w:val="both"/>
        <w:rPr>
          <w:rStyle w:val="a7"/>
          <w:rFonts w:ascii="Tahoma" w:eastAsiaTheme="majorEastAsia" w:hAnsi="Tahoma" w:cs="Tahoma"/>
          <w:b w:val="0"/>
          <w:color w:val="000000"/>
          <w:sz w:val="22"/>
          <w:szCs w:val="22"/>
        </w:rPr>
      </w:pPr>
      <w:r w:rsidRPr="00B648B2">
        <w:rPr>
          <w:rStyle w:val="a7"/>
          <w:rFonts w:ascii="Tahoma" w:eastAsiaTheme="majorEastAsia" w:hAnsi="Tahoma" w:cs="Tahoma"/>
          <w:b w:val="0"/>
          <w:color w:val="000000"/>
          <w:sz w:val="22"/>
          <w:szCs w:val="22"/>
        </w:rPr>
        <w:t>Κατόπιν της με αρ. 583/4.6.1998 πρόσκλησης εκδήλωσης ενδιαφέροντος, της υπ’ αριθμ. 8149/24.9.1998 απόφασης του τότε Νομάρχη Άρτας περί συγκροτήσεως Επιτροπής επιλογής Αναδόχου και της υπ’ αριθμ. 61/31.10.1998 απόφασης του Κοινοτικού Συμβουλίου Βλαχέρνας, που επικύρωσε το Πρακτικό της Επιτροπής Αξιολόγησης, υπεγράφη την 15.11.1998 μεταξύ της Κοινότητας Βλαχέρνας και του Δημητρίου Παππά, Σύμβαση για την εκπόνηση της μελέτης «Ολοκλήρωση της κτηματογράφησης και Πολεοδομική Μελέτη Κοινόιτητας Βλαχέρνας Ν. Άρτας».</w:t>
      </w:r>
    </w:p>
    <w:p w:rsidR="00B648B2" w:rsidRPr="00B648B2" w:rsidRDefault="00B648B2" w:rsidP="00B648B2">
      <w:pPr>
        <w:pStyle w:val="Web"/>
        <w:shd w:val="clear" w:color="auto" w:fill="FFFFFF"/>
        <w:spacing w:before="0" w:beforeAutospacing="0" w:after="0" w:afterAutospacing="0" w:line="276" w:lineRule="auto"/>
        <w:ind w:firstLine="720"/>
        <w:jc w:val="both"/>
        <w:rPr>
          <w:rStyle w:val="a7"/>
          <w:rFonts w:ascii="Tahoma" w:eastAsiaTheme="majorEastAsia" w:hAnsi="Tahoma" w:cs="Tahoma"/>
          <w:b w:val="0"/>
          <w:color w:val="000000"/>
          <w:sz w:val="22"/>
          <w:szCs w:val="22"/>
        </w:rPr>
      </w:pPr>
      <w:r w:rsidRPr="00B648B2">
        <w:rPr>
          <w:rStyle w:val="a7"/>
          <w:rFonts w:ascii="Tahoma" w:eastAsiaTheme="majorEastAsia" w:hAnsi="Tahoma" w:cs="Tahoma"/>
          <w:b w:val="0"/>
          <w:color w:val="000000"/>
          <w:sz w:val="22"/>
          <w:szCs w:val="22"/>
        </w:rPr>
        <w:t xml:space="preserve">Σύμφωνα με το άρθρο 4 παρ. 2 της ανωτέρω Σύμβασης, η αμοιβή για την εκπόνηση της εν λόγω μελέτης προεκτιμήθηκε στο ποσό των 20.000.000 δρχ. και συγκεκριμένα στο ποσό των 15.000.000 δρχ. για την Τοπογραφική Μελέτη και στο ποσό των 5.000.000 δρχ για την Πολεοδομική Μελέτη, ο δε καθορισμός της οριστικής αμοιβής, θα προέκυπτε από την τελική ποσότητα των εργασιών που εν τέλει θα εκτελεστούν. </w:t>
      </w:r>
    </w:p>
    <w:p w:rsidR="00B648B2" w:rsidRPr="00B648B2" w:rsidRDefault="00B648B2" w:rsidP="00B648B2">
      <w:pPr>
        <w:pStyle w:val="Web"/>
        <w:shd w:val="clear" w:color="auto" w:fill="FFFFFF"/>
        <w:spacing w:before="0" w:beforeAutospacing="0" w:after="0" w:afterAutospacing="0" w:line="276" w:lineRule="auto"/>
        <w:ind w:firstLine="720"/>
        <w:jc w:val="both"/>
        <w:rPr>
          <w:rStyle w:val="a7"/>
          <w:rFonts w:ascii="Tahoma" w:eastAsiaTheme="majorEastAsia" w:hAnsi="Tahoma" w:cs="Tahoma"/>
          <w:b w:val="0"/>
          <w:color w:val="000000"/>
          <w:sz w:val="22"/>
          <w:szCs w:val="22"/>
        </w:rPr>
      </w:pPr>
      <w:r w:rsidRPr="00B648B2">
        <w:rPr>
          <w:rStyle w:val="a7"/>
          <w:rFonts w:ascii="Tahoma" w:eastAsiaTheme="majorEastAsia" w:hAnsi="Tahoma" w:cs="Tahoma"/>
          <w:b w:val="0"/>
          <w:color w:val="000000"/>
          <w:sz w:val="22"/>
          <w:szCs w:val="22"/>
        </w:rPr>
        <w:t>Κατά το άρθρο 6 της ως άνω σύμβασης, η ολοκλήρωση της μελέτης έδει, όπως λάβει χώρα σε χρονικό διάστημα 26 μηνών από την υπογραφή της σύμβασης, ήτοι μέχρι την 15.1.2001.</w:t>
      </w:r>
    </w:p>
    <w:p w:rsidR="00B648B2" w:rsidRPr="00B648B2" w:rsidRDefault="00B648B2" w:rsidP="00B648B2">
      <w:pPr>
        <w:pStyle w:val="Web"/>
        <w:shd w:val="clear" w:color="auto" w:fill="FFFFFF"/>
        <w:spacing w:before="0" w:beforeAutospacing="0" w:after="0" w:afterAutospacing="0" w:line="276" w:lineRule="auto"/>
        <w:ind w:firstLine="720"/>
        <w:jc w:val="both"/>
        <w:rPr>
          <w:rStyle w:val="a7"/>
          <w:rFonts w:ascii="Tahoma" w:eastAsiaTheme="majorEastAsia" w:hAnsi="Tahoma" w:cs="Tahoma"/>
          <w:b w:val="0"/>
          <w:color w:val="000000"/>
          <w:sz w:val="22"/>
          <w:szCs w:val="22"/>
        </w:rPr>
      </w:pPr>
      <w:r w:rsidRPr="00B648B2">
        <w:rPr>
          <w:rStyle w:val="a7"/>
          <w:rFonts w:ascii="Tahoma" w:eastAsiaTheme="majorEastAsia" w:hAnsi="Tahoma" w:cs="Tahoma"/>
          <w:b w:val="0"/>
          <w:color w:val="000000"/>
          <w:sz w:val="22"/>
          <w:szCs w:val="22"/>
        </w:rPr>
        <w:t>Η τοπογραφική μελέτη, που περιελάμβανε τη μελέτη Κτηματογράφησης εκπονήθηκε και παραδόθηκε από το Ανάδοχο στις 2.2.2000 (αρ. πρωτοκόλλου 229/2.2.2000), ήτοι εντός του συμφωνημένου χρόνου. Την ίδια ημερομηνία υποβλήθηκε από τον Ανάδοχο ο 1</w:t>
      </w:r>
      <w:r w:rsidRPr="00B648B2">
        <w:rPr>
          <w:rStyle w:val="a7"/>
          <w:rFonts w:ascii="Tahoma" w:eastAsiaTheme="majorEastAsia" w:hAnsi="Tahoma" w:cs="Tahoma"/>
          <w:b w:val="0"/>
          <w:color w:val="000000"/>
          <w:sz w:val="22"/>
          <w:szCs w:val="22"/>
          <w:vertAlign w:val="superscript"/>
        </w:rPr>
        <w:t>ος</w:t>
      </w:r>
      <w:r w:rsidRPr="00B648B2">
        <w:rPr>
          <w:rStyle w:val="a7"/>
          <w:rFonts w:ascii="Tahoma" w:eastAsiaTheme="majorEastAsia" w:hAnsi="Tahoma" w:cs="Tahoma"/>
          <w:b w:val="0"/>
          <w:color w:val="000000"/>
          <w:sz w:val="22"/>
          <w:szCs w:val="22"/>
        </w:rPr>
        <w:t xml:space="preserve"> Λογαριασμός, που περιελάμβανε ήδη εκτελεσθείσες εργασίες κτηματογράφησης, συνολικού ποσού 46.553,23 € (συμπεριλαμβανομένου Φ.Π.Α.).</w:t>
      </w:r>
    </w:p>
    <w:p w:rsidR="00B648B2" w:rsidRPr="00B648B2" w:rsidRDefault="00B648B2" w:rsidP="00B648B2">
      <w:pPr>
        <w:pStyle w:val="Web"/>
        <w:shd w:val="clear" w:color="auto" w:fill="FFFFFF"/>
        <w:spacing w:before="0" w:beforeAutospacing="0" w:after="0" w:afterAutospacing="0" w:line="276" w:lineRule="auto"/>
        <w:ind w:firstLine="720"/>
        <w:jc w:val="both"/>
        <w:rPr>
          <w:rStyle w:val="a7"/>
          <w:rFonts w:ascii="Tahoma" w:eastAsiaTheme="majorEastAsia" w:hAnsi="Tahoma" w:cs="Tahoma"/>
          <w:b w:val="0"/>
          <w:color w:val="000000"/>
          <w:sz w:val="22"/>
          <w:szCs w:val="22"/>
        </w:rPr>
      </w:pPr>
      <w:r w:rsidRPr="00B648B2">
        <w:rPr>
          <w:rStyle w:val="a7"/>
          <w:rFonts w:ascii="Tahoma" w:eastAsiaTheme="majorEastAsia" w:hAnsi="Tahoma" w:cs="Tahoma"/>
          <w:b w:val="0"/>
          <w:color w:val="000000"/>
          <w:sz w:val="22"/>
          <w:szCs w:val="22"/>
        </w:rPr>
        <w:t>Ο ανωτέρω 1</w:t>
      </w:r>
      <w:r w:rsidRPr="00B648B2">
        <w:rPr>
          <w:rStyle w:val="a7"/>
          <w:rFonts w:ascii="Tahoma" w:eastAsiaTheme="majorEastAsia" w:hAnsi="Tahoma" w:cs="Tahoma"/>
          <w:b w:val="0"/>
          <w:color w:val="000000"/>
          <w:sz w:val="22"/>
          <w:szCs w:val="22"/>
          <w:vertAlign w:val="superscript"/>
        </w:rPr>
        <w:t>ος</w:t>
      </w:r>
      <w:r w:rsidRPr="00B648B2">
        <w:rPr>
          <w:rStyle w:val="a7"/>
          <w:rFonts w:ascii="Tahoma" w:eastAsiaTheme="majorEastAsia" w:hAnsi="Tahoma" w:cs="Tahoma"/>
          <w:b w:val="0"/>
          <w:color w:val="000000"/>
          <w:sz w:val="22"/>
          <w:szCs w:val="22"/>
        </w:rPr>
        <w:t xml:space="preserve"> Λογαριασμός υπεγράφη και θεωρήθηκε από την Επιβλέπουσα Υπηρεσία την 24.5.2002 και την 31.5.2002 δυνάμει του υπ’ αριθμ. 6671/2002 διαβιβαστικού της Περιφέρειας Ηπείρου/Γενική Διεύθυνση Περιφέρειας/Διεύθυνση Τοπικής Αυτοδιοίκησης &amp; Διεύθυνσης Άρτας/Τμήμα Τ.Υ.Δ.Κ. διαβιβάστηκε στο Δήμο Βλαχέρνας (πλέον είχε χωρήσει η ένταξη της Κοινότητας Βλαχέρνας στο Δήμο Βλαχέρνας, με το Νόμο Καποδίστρια).</w:t>
      </w:r>
    </w:p>
    <w:p w:rsidR="00B648B2" w:rsidRPr="00B648B2" w:rsidRDefault="00B648B2" w:rsidP="00B648B2">
      <w:pPr>
        <w:pStyle w:val="Web"/>
        <w:shd w:val="clear" w:color="auto" w:fill="FFFFFF"/>
        <w:spacing w:before="0" w:beforeAutospacing="0" w:after="0" w:afterAutospacing="0" w:line="276" w:lineRule="auto"/>
        <w:ind w:firstLine="720"/>
        <w:jc w:val="both"/>
        <w:rPr>
          <w:rStyle w:val="a7"/>
          <w:rFonts w:ascii="Tahoma" w:eastAsiaTheme="majorEastAsia" w:hAnsi="Tahoma" w:cs="Tahoma"/>
          <w:b w:val="0"/>
          <w:color w:val="000000"/>
          <w:sz w:val="22"/>
          <w:szCs w:val="22"/>
        </w:rPr>
      </w:pPr>
      <w:r w:rsidRPr="00B648B2">
        <w:rPr>
          <w:rStyle w:val="a7"/>
          <w:rFonts w:ascii="Tahoma" w:eastAsiaTheme="majorEastAsia" w:hAnsi="Tahoma" w:cs="Tahoma"/>
          <w:b w:val="0"/>
          <w:color w:val="000000"/>
          <w:sz w:val="22"/>
          <w:szCs w:val="22"/>
        </w:rPr>
        <w:t xml:space="preserve"> Εν συνεχεία με το υπ’ αριθμ. 2028/11.7.2003 έγγραφο του Δήμου Βλαχερνών ο ανωτέρω Λογαριασμός απεστάλη στο ΥΠΕΧΩΔΕ/Γενική Δ/νση Προγραμματισμού και Έργων /Διεύθυνση Ειδικών Έργων Α.Π. Τμήμα Εποπτείας &amp; Προδιαγραφών και στο ΕΤΕΡΠΣ, ζητώντας την εκταμίευση του ποσού και την αποστολή του στο Δήμο για την εξόφληση του ως άνω 1</w:t>
      </w:r>
      <w:r w:rsidRPr="00B648B2">
        <w:rPr>
          <w:rStyle w:val="a7"/>
          <w:rFonts w:ascii="Tahoma" w:eastAsiaTheme="majorEastAsia" w:hAnsi="Tahoma" w:cs="Tahoma"/>
          <w:b w:val="0"/>
          <w:color w:val="000000"/>
          <w:sz w:val="22"/>
          <w:szCs w:val="22"/>
          <w:vertAlign w:val="superscript"/>
        </w:rPr>
        <w:t>ου</w:t>
      </w:r>
      <w:r w:rsidRPr="00B648B2">
        <w:rPr>
          <w:rStyle w:val="a7"/>
          <w:rFonts w:ascii="Tahoma" w:eastAsiaTheme="majorEastAsia" w:hAnsi="Tahoma" w:cs="Tahoma"/>
          <w:b w:val="0"/>
          <w:color w:val="000000"/>
          <w:sz w:val="22"/>
          <w:szCs w:val="22"/>
        </w:rPr>
        <w:t xml:space="preserve"> Λογαριασμού. </w:t>
      </w:r>
    </w:p>
    <w:p w:rsidR="00B648B2" w:rsidRPr="00B648B2" w:rsidRDefault="00B648B2" w:rsidP="00B648B2">
      <w:pPr>
        <w:pStyle w:val="Web"/>
        <w:shd w:val="clear" w:color="auto" w:fill="FFFFFF"/>
        <w:spacing w:before="0" w:beforeAutospacing="0" w:after="0" w:afterAutospacing="0" w:line="276" w:lineRule="auto"/>
        <w:ind w:firstLine="720"/>
        <w:jc w:val="both"/>
        <w:rPr>
          <w:rStyle w:val="a7"/>
          <w:rFonts w:ascii="Tahoma" w:eastAsiaTheme="majorEastAsia" w:hAnsi="Tahoma" w:cs="Tahoma"/>
          <w:b w:val="0"/>
          <w:color w:val="000000"/>
          <w:sz w:val="22"/>
          <w:szCs w:val="22"/>
        </w:rPr>
      </w:pPr>
      <w:r w:rsidRPr="00B648B2">
        <w:rPr>
          <w:rStyle w:val="a7"/>
          <w:rFonts w:ascii="Tahoma" w:eastAsiaTheme="majorEastAsia" w:hAnsi="Tahoma" w:cs="Tahoma"/>
          <w:b w:val="0"/>
          <w:color w:val="000000"/>
          <w:sz w:val="22"/>
          <w:szCs w:val="22"/>
        </w:rPr>
        <w:t>Ο 1</w:t>
      </w:r>
      <w:r w:rsidRPr="00B648B2">
        <w:rPr>
          <w:rStyle w:val="a7"/>
          <w:rFonts w:ascii="Tahoma" w:eastAsiaTheme="majorEastAsia" w:hAnsi="Tahoma" w:cs="Tahoma"/>
          <w:b w:val="0"/>
          <w:color w:val="000000"/>
          <w:sz w:val="22"/>
          <w:szCs w:val="22"/>
          <w:vertAlign w:val="superscript"/>
        </w:rPr>
        <w:t>ος</w:t>
      </w:r>
      <w:r w:rsidRPr="00B648B2">
        <w:rPr>
          <w:rStyle w:val="a7"/>
          <w:rFonts w:ascii="Tahoma" w:eastAsiaTheme="majorEastAsia" w:hAnsi="Tahoma" w:cs="Tahoma"/>
          <w:b w:val="0"/>
          <w:color w:val="000000"/>
          <w:sz w:val="22"/>
          <w:szCs w:val="22"/>
        </w:rPr>
        <w:t xml:space="preserve"> Λογαριασμός δεν εξοφλήθηκε, παρά το γεγονός ότι η Επιβλέπουσα Υπηρεσία πιστοποίησε την πρόοδο των εργασιών και ενέκρινε την εξόφλησή του Λογαριασμού που κατατέθηκε από τον Ανάδοχο.      </w:t>
      </w:r>
    </w:p>
    <w:p w:rsidR="00B648B2" w:rsidRPr="00B648B2" w:rsidRDefault="00B648B2" w:rsidP="00B648B2">
      <w:pPr>
        <w:pStyle w:val="Web"/>
        <w:shd w:val="clear" w:color="auto" w:fill="FFFFFF"/>
        <w:spacing w:before="0" w:beforeAutospacing="0" w:after="0" w:afterAutospacing="0" w:line="276" w:lineRule="auto"/>
        <w:ind w:firstLine="720"/>
        <w:jc w:val="both"/>
        <w:rPr>
          <w:rStyle w:val="a7"/>
          <w:rFonts w:ascii="Tahoma" w:eastAsiaTheme="majorEastAsia" w:hAnsi="Tahoma" w:cs="Tahoma"/>
          <w:b w:val="0"/>
          <w:color w:val="000000"/>
          <w:sz w:val="22"/>
          <w:szCs w:val="22"/>
        </w:rPr>
      </w:pPr>
      <w:r w:rsidRPr="00B648B2">
        <w:rPr>
          <w:rStyle w:val="a7"/>
          <w:rFonts w:ascii="Tahoma" w:eastAsiaTheme="majorEastAsia" w:hAnsi="Tahoma" w:cs="Tahoma"/>
          <w:b w:val="0"/>
          <w:color w:val="000000"/>
          <w:sz w:val="22"/>
          <w:szCs w:val="22"/>
        </w:rPr>
        <w:t>Οι εκτελεσθείσες ως άνω εργασίες, για τις οποίες υπεβλήθη από τον Ανάδοχο ο 1</w:t>
      </w:r>
      <w:r w:rsidRPr="00B648B2">
        <w:rPr>
          <w:rStyle w:val="a7"/>
          <w:rFonts w:ascii="Tahoma" w:eastAsiaTheme="majorEastAsia" w:hAnsi="Tahoma" w:cs="Tahoma"/>
          <w:b w:val="0"/>
          <w:color w:val="000000"/>
          <w:sz w:val="22"/>
          <w:szCs w:val="22"/>
          <w:vertAlign w:val="superscript"/>
        </w:rPr>
        <w:t>ος</w:t>
      </w:r>
      <w:r w:rsidRPr="00B648B2">
        <w:rPr>
          <w:rStyle w:val="a7"/>
          <w:rFonts w:ascii="Tahoma" w:eastAsiaTheme="majorEastAsia" w:hAnsi="Tahoma" w:cs="Tahoma"/>
          <w:b w:val="0"/>
          <w:color w:val="000000"/>
          <w:sz w:val="22"/>
          <w:szCs w:val="22"/>
        </w:rPr>
        <w:t xml:space="preserve"> Λογαριασμός αποτελούσαν ουσιαστικά την Α’ Φάση της μελέτης, η ολοκλήρωση της οποίας πιστοποιήθηκε, ως ανωτέρω αναφέρεται από την Επιβλέπουσα Υπηρεσία. Η β’ Φάση της μελέτης, η οποία αφορούσε την Πολεοδομική Μελέτη δεν ξεκίνησε ποτέ δεδομένου, ότι η Προϊστάμενη Αρχή δεν προέβη στις προβλεπόμενες αναρτήσεις των θεωρημένων κτηματολογικών στοιχείων (διαγράμματα και πίνακες), που αποτελούσαν την απαραίτητη προϋπόθεση για την εκπόνηση της πολεοδομικής μελέτης βάσει των Εγκεκριμένων Προδιαγραφών. </w:t>
      </w:r>
    </w:p>
    <w:p w:rsidR="00B648B2" w:rsidRPr="00B648B2" w:rsidRDefault="00B648B2" w:rsidP="00B648B2">
      <w:pPr>
        <w:pStyle w:val="Web"/>
        <w:shd w:val="clear" w:color="auto" w:fill="FFFFFF"/>
        <w:spacing w:before="0" w:beforeAutospacing="0" w:after="0" w:afterAutospacing="0" w:line="276" w:lineRule="auto"/>
        <w:ind w:firstLine="720"/>
        <w:jc w:val="both"/>
        <w:rPr>
          <w:rStyle w:val="a7"/>
          <w:rFonts w:ascii="Tahoma" w:eastAsiaTheme="majorEastAsia" w:hAnsi="Tahoma" w:cs="Tahoma"/>
          <w:b w:val="0"/>
          <w:color w:val="000000"/>
          <w:sz w:val="22"/>
          <w:szCs w:val="22"/>
        </w:rPr>
      </w:pPr>
      <w:r w:rsidRPr="00B648B2">
        <w:rPr>
          <w:rStyle w:val="a7"/>
          <w:rFonts w:ascii="Tahoma" w:eastAsiaTheme="majorEastAsia" w:hAnsi="Tahoma" w:cs="Tahoma"/>
          <w:b w:val="0"/>
          <w:color w:val="000000"/>
          <w:sz w:val="22"/>
          <w:szCs w:val="22"/>
        </w:rPr>
        <w:t xml:space="preserve"> Ο Ανάδοχος, υπέβαλε ενώπιον της Διεύθυνσης Πολεοδομίας Ν.Α. Άρτας το με αρ. πρωτοκόλλου 3258/2000 έγγραφό του, με το οποίο υπέβαλε εκ νέου  τον 1</w:t>
      </w:r>
      <w:r w:rsidRPr="00B648B2">
        <w:rPr>
          <w:rStyle w:val="a7"/>
          <w:rFonts w:ascii="Tahoma" w:eastAsiaTheme="majorEastAsia" w:hAnsi="Tahoma" w:cs="Tahoma"/>
          <w:b w:val="0"/>
          <w:color w:val="000000"/>
          <w:sz w:val="22"/>
          <w:szCs w:val="22"/>
          <w:vertAlign w:val="superscript"/>
        </w:rPr>
        <w:t>ο</w:t>
      </w:r>
      <w:r w:rsidRPr="00B648B2">
        <w:rPr>
          <w:rStyle w:val="a7"/>
          <w:rFonts w:ascii="Tahoma" w:eastAsiaTheme="majorEastAsia" w:hAnsi="Tahoma" w:cs="Tahoma"/>
          <w:b w:val="0"/>
          <w:color w:val="000000"/>
          <w:sz w:val="22"/>
          <w:szCs w:val="22"/>
        </w:rPr>
        <w:t xml:space="preserve"> ως άνω Λογαριασμό, ζήτησε την εξόφλησή του και αιτήθηκε ταυτόχρονα 12μηνη παράταση για την ολοκλήρωση της σύνταξης της μελέτης (πολεοδομικής).</w:t>
      </w:r>
    </w:p>
    <w:p w:rsidR="00B648B2" w:rsidRPr="00B648B2" w:rsidRDefault="00B648B2" w:rsidP="00B648B2">
      <w:pPr>
        <w:pStyle w:val="Web"/>
        <w:shd w:val="clear" w:color="auto" w:fill="FFFFFF"/>
        <w:spacing w:before="0" w:beforeAutospacing="0" w:after="0" w:afterAutospacing="0" w:line="276" w:lineRule="auto"/>
        <w:ind w:firstLine="720"/>
        <w:jc w:val="both"/>
        <w:rPr>
          <w:rStyle w:val="a7"/>
          <w:rFonts w:ascii="Tahoma" w:eastAsiaTheme="majorEastAsia" w:hAnsi="Tahoma" w:cs="Tahoma"/>
          <w:b w:val="0"/>
          <w:color w:val="000000"/>
          <w:sz w:val="22"/>
          <w:szCs w:val="22"/>
        </w:rPr>
      </w:pPr>
      <w:r w:rsidRPr="00B648B2">
        <w:rPr>
          <w:rStyle w:val="a7"/>
          <w:rFonts w:ascii="Tahoma" w:eastAsiaTheme="majorEastAsia" w:hAnsi="Tahoma" w:cs="Tahoma"/>
          <w:b w:val="0"/>
          <w:color w:val="000000"/>
          <w:sz w:val="22"/>
          <w:szCs w:val="22"/>
        </w:rPr>
        <w:t>Επί της ανωτέρω αιτήσεως του Αναδόχου η ως άνω Υπηρεσία δεν απάντησε.</w:t>
      </w:r>
    </w:p>
    <w:p w:rsidR="00B648B2" w:rsidRPr="00B648B2" w:rsidRDefault="00B648B2" w:rsidP="00B648B2">
      <w:pPr>
        <w:pStyle w:val="Web"/>
        <w:shd w:val="clear" w:color="auto" w:fill="FFFFFF"/>
        <w:spacing w:before="0" w:beforeAutospacing="0" w:after="0" w:afterAutospacing="0" w:line="276" w:lineRule="auto"/>
        <w:ind w:firstLine="720"/>
        <w:jc w:val="both"/>
        <w:rPr>
          <w:rStyle w:val="a7"/>
          <w:rFonts w:ascii="Tahoma" w:eastAsiaTheme="majorEastAsia" w:hAnsi="Tahoma" w:cs="Tahoma"/>
          <w:b w:val="0"/>
          <w:color w:val="000000"/>
          <w:sz w:val="22"/>
          <w:szCs w:val="22"/>
        </w:rPr>
      </w:pPr>
      <w:r w:rsidRPr="00B648B2">
        <w:rPr>
          <w:rStyle w:val="a7"/>
          <w:rFonts w:ascii="Tahoma" w:eastAsiaTheme="majorEastAsia" w:hAnsi="Tahoma" w:cs="Tahoma"/>
          <w:b w:val="0"/>
          <w:color w:val="000000"/>
          <w:sz w:val="22"/>
          <w:szCs w:val="22"/>
        </w:rPr>
        <w:t xml:space="preserve">Μετά και την ως άνω αίτηση του Αναδόχου, η οποία έμεινε αναπάντητη, καμία περαιτέρω ενέργεια ή αλληλογραφία έλαβε χώρα μεταξύ των εμπλεκόμενων Υπηρεσιών και του Αναδόχου </w:t>
      </w:r>
      <w:r w:rsidRPr="00B648B2">
        <w:rPr>
          <w:rStyle w:val="a7"/>
          <w:rFonts w:ascii="Tahoma" w:eastAsiaTheme="majorEastAsia" w:hAnsi="Tahoma" w:cs="Tahoma"/>
          <w:b w:val="0"/>
          <w:color w:val="000000"/>
          <w:sz w:val="22"/>
          <w:szCs w:val="22"/>
          <w:u w:val="single"/>
        </w:rPr>
        <w:t>μέχρι και την 3.12.2012</w:t>
      </w:r>
      <w:r w:rsidRPr="00B648B2">
        <w:rPr>
          <w:rStyle w:val="a7"/>
          <w:rFonts w:ascii="Tahoma" w:eastAsiaTheme="majorEastAsia" w:hAnsi="Tahoma" w:cs="Tahoma"/>
          <w:b w:val="0"/>
          <w:color w:val="000000"/>
          <w:sz w:val="22"/>
          <w:szCs w:val="22"/>
        </w:rPr>
        <w:t>, ότε και ο Ανάδοχος υπέβαλε τη με αρ. πρωτοκόλλου 21582/3.12.2012 αίτησή του, με την οποία, μεταξύ άλλων ζητούσε την έγκριση και παραλαβή των εργασιών που έχει εκτελέσει καθώς και τη λύση της σύμβασης.</w:t>
      </w:r>
    </w:p>
    <w:p w:rsidR="00B648B2" w:rsidRPr="00B648B2" w:rsidRDefault="00B648B2" w:rsidP="00B648B2">
      <w:pPr>
        <w:pStyle w:val="Web"/>
        <w:shd w:val="clear" w:color="auto" w:fill="FFFFFF"/>
        <w:spacing w:before="0" w:beforeAutospacing="0" w:after="0" w:afterAutospacing="0" w:line="276" w:lineRule="auto"/>
        <w:ind w:firstLine="720"/>
        <w:jc w:val="both"/>
        <w:rPr>
          <w:rStyle w:val="a7"/>
          <w:rFonts w:ascii="Tahoma" w:eastAsiaTheme="majorEastAsia" w:hAnsi="Tahoma" w:cs="Tahoma"/>
          <w:b w:val="0"/>
          <w:color w:val="000000"/>
          <w:sz w:val="22"/>
          <w:szCs w:val="22"/>
        </w:rPr>
      </w:pPr>
      <w:r w:rsidRPr="00B648B2">
        <w:rPr>
          <w:rStyle w:val="a7"/>
          <w:rFonts w:ascii="Tahoma" w:eastAsiaTheme="majorEastAsia" w:hAnsi="Tahoma" w:cs="Tahoma"/>
          <w:b w:val="0"/>
          <w:color w:val="000000"/>
          <w:sz w:val="22"/>
          <w:szCs w:val="22"/>
        </w:rPr>
        <w:t xml:space="preserve">Εν συνεχεία την 26.3.2013 υπεβλήθη από τον Ανάδοχο η με αρ. πρωτοκόλλου 5037/26.3.2013 αίτηση, με την οποία ζητούσε την παραλαβή της υποβληθείσας μελέτης, αιτία της ήδη επελθούσας, κατά τους ισχυρισμούς του λύσης της σύμβασης έργου, λόγω παρέλευσης απράκτου της τρίμηνης προθεσμίας από την αρχική ως άνω με αρ. πρωτοκόλλου 21582/3.12.2012 αίτησή του. </w:t>
      </w:r>
    </w:p>
    <w:p w:rsidR="00B648B2" w:rsidRPr="00B648B2" w:rsidRDefault="00B648B2" w:rsidP="00B648B2">
      <w:pPr>
        <w:pStyle w:val="Web"/>
        <w:shd w:val="clear" w:color="auto" w:fill="FFFFFF"/>
        <w:spacing w:before="0" w:beforeAutospacing="0" w:after="0" w:afterAutospacing="0" w:line="276" w:lineRule="auto"/>
        <w:ind w:firstLine="720"/>
        <w:jc w:val="both"/>
        <w:rPr>
          <w:rStyle w:val="a7"/>
          <w:rFonts w:ascii="Tahoma" w:eastAsiaTheme="majorEastAsia" w:hAnsi="Tahoma" w:cs="Tahoma"/>
          <w:b w:val="0"/>
          <w:color w:val="000000"/>
          <w:sz w:val="22"/>
          <w:szCs w:val="22"/>
        </w:rPr>
      </w:pPr>
      <w:r w:rsidRPr="00B648B2">
        <w:rPr>
          <w:rStyle w:val="a7"/>
          <w:rFonts w:ascii="Tahoma" w:eastAsiaTheme="majorEastAsia" w:hAnsi="Tahoma" w:cs="Tahoma"/>
          <w:b w:val="0"/>
          <w:color w:val="000000"/>
          <w:sz w:val="22"/>
          <w:szCs w:val="22"/>
        </w:rPr>
        <w:t>Κατόπιν αυτών, επιμελεία του Αναδόχου Παππά συντάχθηκε ο 1</w:t>
      </w:r>
      <w:r w:rsidRPr="00B648B2">
        <w:rPr>
          <w:rStyle w:val="a7"/>
          <w:rFonts w:ascii="Tahoma" w:eastAsiaTheme="majorEastAsia" w:hAnsi="Tahoma" w:cs="Tahoma"/>
          <w:b w:val="0"/>
          <w:color w:val="000000"/>
          <w:sz w:val="22"/>
          <w:szCs w:val="22"/>
          <w:vertAlign w:val="superscript"/>
        </w:rPr>
        <w:t>ος</w:t>
      </w:r>
      <w:r w:rsidRPr="00B648B2">
        <w:rPr>
          <w:rStyle w:val="a7"/>
          <w:rFonts w:ascii="Tahoma" w:eastAsiaTheme="majorEastAsia" w:hAnsi="Tahoma" w:cs="Tahoma"/>
          <w:b w:val="0"/>
          <w:color w:val="000000"/>
          <w:sz w:val="22"/>
          <w:szCs w:val="22"/>
        </w:rPr>
        <w:t xml:space="preserve"> Συγκριτικός Πίνακας για την πιστοποίηση των εργασιών, όμως τελικά ο Ανάδοχος δεν πληρώθηκε.</w:t>
      </w:r>
    </w:p>
    <w:p w:rsidR="00B648B2" w:rsidRPr="00B648B2" w:rsidRDefault="00B648B2" w:rsidP="00B648B2">
      <w:pPr>
        <w:pStyle w:val="Web"/>
        <w:shd w:val="clear" w:color="auto" w:fill="FFFFFF"/>
        <w:spacing w:before="0" w:beforeAutospacing="0" w:after="0" w:afterAutospacing="0" w:line="276" w:lineRule="auto"/>
        <w:ind w:firstLine="720"/>
        <w:jc w:val="both"/>
        <w:rPr>
          <w:rStyle w:val="a7"/>
          <w:rFonts w:ascii="Tahoma" w:eastAsiaTheme="majorEastAsia" w:hAnsi="Tahoma" w:cs="Tahoma"/>
          <w:b w:val="0"/>
          <w:color w:val="000000"/>
          <w:sz w:val="22"/>
          <w:szCs w:val="22"/>
        </w:rPr>
      </w:pPr>
      <w:r w:rsidRPr="00B648B2">
        <w:rPr>
          <w:rStyle w:val="a7"/>
          <w:rFonts w:ascii="Tahoma" w:eastAsiaTheme="majorEastAsia" w:hAnsi="Tahoma" w:cs="Tahoma"/>
          <w:b w:val="0"/>
          <w:color w:val="000000"/>
          <w:sz w:val="22"/>
          <w:szCs w:val="22"/>
        </w:rPr>
        <w:t>Στη συνέχεια ο Δημήτριος Παππάς υπέβαλε ενώπιον του Δήμου Αρταίων τη με αρ. πρωτοκόλλου 15119/22.6.2018 αίτησή του για εξωδικαστική επίλυση διαφοράς, επί της οποίας εξεδόθη η με αρ. πρωτοκόλλου 18698/2018 Γνωμοδότηση της Νομικής Υπηρεσίας του Δήμου, σύμφωνα με την οποία το χρηματικό ποσό, που συμπεριλήφθηκε στον 1</w:t>
      </w:r>
      <w:r w:rsidRPr="00B648B2">
        <w:rPr>
          <w:rStyle w:val="a7"/>
          <w:rFonts w:ascii="Tahoma" w:eastAsiaTheme="majorEastAsia" w:hAnsi="Tahoma" w:cs="Tahoma"/>
          <w:b w:val="0"/>
          <w:color w:val="000000"/>
          <w:sz w:val="22"/>
          <w:szCs w:val="22"/>
          <w:vertAlign w:val="superscript"/>
        </w:rPr>
        <w:t>ο</w:t>
      </w:r>
      <w:r w:rsidRPr="00B648B2">
        <w:rPr>
          <w:rStyle w:val="a7"/>
          <w:rFonts w:ascii="Tahoma" w:eastAsiaTheme="majorEastAsia" w:hAnsi="Tahoma" w:cs="Tahoma"/>
          <w:b w:val="0"/>
          <w:color w:val="000000"/>
          <w:sz w:val="22"/>
          <w:szCs w:val="22"/>
        </w:rPr>
        <w:t xml:space="preserve"> Λογαριασμό (Πιστοποίηση) και αφορούσε την εκτέλεση της Α’ Φάσης της ως άνω μελέτης, έχει υποπέσει στην πενταετή παραγραφή του άρθρου 90 παρ. 1 του Ν. 2362/1995.  Μετά την έκδοση της ανωτέρω Γνωμοδότησης ο Δημήτριος Παππάς, προσκόμισε στο Δήμο Αρταίων και κάποια επιπλέον στοιχεία και συγκεκριμένα με το με αρ. πρωτοκόλλου 20865/5.9.2018 έγγραφό του προσκόμισε: α) Πίνακα Εντολής Πληρωμής (1</w:t>
      </w:r>
      <w:r w:rsidRPr="00B648B2">
        <w:rPr>
          <w:rStyle w:val="a7"/>
          <w:rFonts w:ascii="Tahoma" w:eastAsiaTheme="majorEastAsia" w:hAnsi="Tahoma" w:cs="Tahoma"/>
          <w:b w:val="0"/>
          <w:color w:val="000000"/>
          <w:sz w:val="22"/>
          <w:szCs w:val="22"/>
          <w:vertAlign w:val="superscript"/>
        </w:rPr>
        <w:t>ου</w:t>
      </w:r>
      <w:r w:rsidRPr="00B648B2">
        <w:rPr>
          <w:rStyle w:val="a7"/>
          <w:rFonts w:ascii="Tahoma" w:eastAsiaTheme="majorEastAsia" w:hAnsi="Tahoma" w:cs="Tahoma"/>
          <w:b w:val="0"/>
          <w:color w:val="000000"/>
          <w:sz w:val="22"/>
          <w:szCs w:val="22"/>
        </w:rPr>
        <w:t xml:space="preserve"> Λογαριασμού), β) Πινάκιο Αμοιβής Εργασιών που έχουν εκτελεσθεί και γ) 1</w:t>
      </w:r>
      <w:r w:rsidRPr="00B648B2">
        <w:rPr>
          <w:rStyle w:val="a7"/>
          <w:rFonts w:ascii="Tahoma" w:eastAsiaTheme="majorEastAsia" w:hAnsi="Tahoma" w:cs="Tahoma"/>
          <w:b w:val="0"/>
          <w:color w:val="000000"/>
          <w:sz w:val="22"/>
          <w:szCs w:val="22"/>
          <w:vertAlign w:val="superscript"/>
        </w:rPr>
        <w:t>ος</w:t>
      </w:r>
      <w:r w:rsidRPr="00B648B2">
        <w:rPr>
          <w:rStyle w:val="a7"/>
          <w:rFonts w:ascii="Tahoma" w:eastAsiaTheme="majorEastAsia" w:hAnsi="Tahoma" w:cs="Tahoma"/>
          <w:b w:val="0"/>
          <w:color w:val="000000"/>
          <w:sz w:val="22"/>
          <w:szCs w:val="22"/>
        </w:rPr>
        <w:t xml:space="preserve"> Συγκριτικό Πίνακα. </w:t>
      </w:r>
    </w:p>
    <w:p w:rsidR="00B648B2" w:rsidRPr="00B648B2" w:rsidRDefault="00B648B2" w:rsidP="00B648B2">
      <w:pPr>
        <w:pStyle w:val="Web"/>
        <w:shd w:val="clear" w:color="auto" w:fill="FFFFFF"/>
        <w:spacing w:before="0" w:beforeAutospacing="0" w:after="0" w:afterAutospacing="0" w:line="276" w:lineRule="auto"/>
        <w:ind w:firstLine="720"/>
        <w:jc w:val="both"/>
        <w:rPr>
          <w:rStyle w:val="a7"/>
          <w:rFonts w:ascii="Tahoma" w:eastAsiaTheme="majorEastAsia" w:hAnsi="Tahoma" w:cs="Tahoma"/>
          <w:b w:val="0"/>
          <w:color w:val="000000"/>
          <w:sz w:val="22"/>
          <w:szCs w:val="22"/>
        </w:rPr>
      </w:pPr>
      <w:r w:rsidRPr="00B648B2">
        <w:rPr>
          <w:rStyle w:val="a7"/>
          <w:rFonts w:ascii="Tahoma" w:eastAsiaTheme="majorEastAsia" w:hAnsi="Tahoma" w:cs="Tahoma"/>
          <w:b w:val="0"/>
          <w:color w:val="000000"/>
          <w:sz w:val="22"/>
          <w:szCs w:val="22"/>
        </w:rPr>
        <w:t>Από τα ανωτέρω έγγραφα προέκυψε, ότι στον ανωτέρω Συγκριτικό Πίνακα περιλαμβάνονται εργασίες και ποσότητες, που αφορούν την α’ φάση της μελέτης, οι οποίες αν και δεν περιλήφθηκαν στον 1</w:t>
      </w:r>
      <w:r w:rsidRPr="00B648B2">
        <w:rPr>
          <w:rStyle w:val="a7"/>
          <w:rFonts w:ascii="Tahoma" w:eastAsiaTheme="majorEastAsia" w:hAnsi="Tahoma" w:cs="Tahoma"/>
          <w:b w:val="0"/>
          <w:color w:val="000000"/>
          <w:sz w:val="22"/>
          <w:szCs w:val="22"/>
          <w:vertAlign w:val="superscript"/>
        </w:rPr>
        <w:t>ο</w:t>
      </w:r>
      <w:r w:rsidRPr="00B648B2">
        <w:rPr>
          <w:rStyle w:val="a7"/>
          <w:rFonts w:ascii="Tahoma" w:eastAsiaTheme="majorEastAsia" w:hAnsi="Tahoma" w:cs="Tahoma"/>
          <w:b w:val="0"/>
          <w:color w:val="000000"/>
          <w:sz w:val="22"/>
          <w:szCs w:val="22"/>
        </w:rPr>
        <w:t xml:space="preserve"> ως άνω Πρώτο Λογαριασμό, εκτελέστηκαν. Η εκτέλεσή τους δεν αμφισβητήθηκε από την επιβλέπουσα υπηρεσία.  </w:t>
      </w:r>
    </w:p>
    <w:p w:rsidR="00B648B2" w:rsidRPr="00B648B2" w:rsidRDefault="00B648B2" w:rsidP="00B648B2">
      <w:pPr>
        <w:pStyle w:val="Web"/>
        <w:shd w:val="clear" w:color="auto" w:fill="FFFFFF"/>
        <w:spacing w:before="0" w:beforeAutospacing="0" w:after="0" w:afterAutospacing="0" w:line="276" w:lineRule="auto"/>
        <w:ind w:firstLine="720"/>
        <w:jc w:val="both"/>
        <w:rPr>
          <w:rFonts w:ascii="Tahoma" w:hAnsi="Tahoma" w:cs="Tahoma"/>
          <w:color w:val="000000"/>
          <w:sz w:val="22"/>
          <w:szCs w:val="22"/>
        </w:rPr>
      </w:pPr>
      <w:r w:rsidRPr="00B648B2">
        <w:rPr>
          <w:rStyle w:val="a7"/>
          <w:rFonts w:ascii="Tahoma" w:eastAsiaTheme="majorEastAsia" w:hAnsi="Tahoma" w:cs="Tahoma"/>
          <w:b w:val="0"/>
          <w:color w:val="000000"/>
          <w:sz w:val="22"/>
          <w:szCs w:val="22"/>
        </w:rPr>
        <w:t>Μετά ταύτα η Νομική Υπηρεσία του Δήμου Αρταίων, προχώρησε στην έκδοση της με αρ., πρωτοκόλλου 24428/2018 Γνωμοδότησής της, σύμφωνα με την οποία, προκειμένου να εκκαθαριστούν οριστικώς οι σχέσεις του Αναδόχου με το Δήμο Αρταίων ως Εργοδότη, ο ανωτέρω Συγκριτικός Πίνακας θα έπρεπε να διορθωθεί, ώστε να αφαιρεθεί το χρηματικό ποσό και οι αντίστοιχες εργασίες και ποσότητες που συμπεριλήφθηκαν στον 1</w:t>
      </w:r>
      <w:r w:rsidRPr="00B648B2">
        <w:rPr>
          <w:rStyle w:val="a7"/>
          <w:rFonts w:ascii="Tahoma" w:eastAsiaTheme="majorEastAsia" w:hAnsi="Tahoma" w:cs="Tahoma"/>
          <w:b w:val="0"/>
          <w:color w:val="000000"/>
          <w:sz w:val="22"/>
          <w:szCs w:val="22"/>
          <w:vertAlign w:val="superscript"/>
        </w:rPr>
        <w:t>ο</w:t>
      </w:r>
      <w:r w:rsidRPr="00B648B2">
        <w:rPr>
          <w:rStyle w:val="a7"/>
          <w:rFonts w:ascii="Tahoma" w:eastAsiaTheme="majorEastAsia" w:hAnsi="Tahoma" w:cs="Tahoma"/>
          <w:b w:val="0"/>
          <w:color w:val="000000"/>
          <w:sz w:val="22"/>
          <w:szCs w:val="22"/>
        </w:rPr>
        <w:t xml:space="preserve"> ως άνω υποβληθέντα από τον Ανάδοχο (το έτος 2000) Λογαριασμό, εκ του οποίου η απορρέουσα απαίτηση έχει παραγραφεί και να παραμείνουν αναλυτικώς καταγεγραμμένες οι εργασίες και ποσότητες που αφορούν την α’ φάση της μελέτης, εκτελέστηκαν και δεν συμπεριλήφθηκαν στον ως άνω 1</w:t>
      </w:r>
      <w:r w:rsidRPr="00B648B2">
        <w:rPr>
          <w:rStyle w:val="a7"/>
          <w:rFonts w:ascii="Tahoma" w:eastAsiaTheme="majorEastAsia" w:hAnsi="Tahoma" w:cs="Tahoma"/>
          <w:b w:val="0"/>
          <w:color w:val="000000"/>
          <w:sz w:val="22"/>
          <w:szCs w:val="22"/>
          <w:vertAlign w:val="superscript"/>
        </w:rPr>
        <w:t>ο</w:t>
      </w:r>
      <w:r w:rsidRPr="00B648B2">
        <w:rPr>
          <w:rStyle w:val="a7"/>
          <w:rFonts w:ascii="Tahoma" w:eastAsiaTheme="majorEastAsia" w:hAnsi="Tahoma" w:cs="Tahoma"/>
          <w:b w:val="0"/>
          <w:color w:val="000000"/>
          <w:sz w:val="22"/>
          <w:szCs w:val="22"/>
        </w:rPr>
        <w:t xml:space="preserve"> Πρώτο Λογαριασμό. Σύμφωνα δε με την ανωτέρω Γνωμοδότηση, η αρμόδια Διευθύνουσα Υπηρεσία, έδει όπως προβεί στις ανωτέρω διορθώσεις, κοινοποιήσει τον διορθωμένο Σ.Π. στον Ανάδοχο και τον καλέσει,</w:t>
      </w:r>
      <w:r w:rsidRPr="00B648B2">
        <w:rPr>
          <w:rStyle w:val="a7"/>
          <w:rFonts w:ascii="Tahoma" w:eastAsiaTheme="majorEastAsia" w:hAnsi="Tahoma" w:cs="Tahoma"/>
          <w:color w:val="000000"/>
          <w:sz w:val="22"/>
          <w:szCs w:val="22"/>
        </w:rPr>
        <w:t xml:space="preserve"> </w:t>
      </w:r>
      <w:r w:rsidRPr="00B648B2">
        <w:rPr>
          <w:rFonts w:ascii="Tahoma" w:hAnsi="Tahoma" w:cs="Tahoma"/>
          <w:color w:val="000000"/>
          <w:sz w:val="22"/>
          <w:szCs w:val="22"/>
        </w:rPr>
        <w:t>όπως εντός της τασσομένης υπό του άρθρου 9 του Π.Δ. 194/1977, προθεσμίας, προσέλθει προς υπογραφή του Σ.Π., ώστε εν συνεχεία να διαβιβαστεί στο Τεχνικό Συμβούλιο Δημοσίων Έργων Περιφέρειας Ηπείρου και μετά την έγκρισή του από αυτό, να διαβιβαστεί στο Δημοτικό Συμβούλιο για έγκριση.</w:t>
      </w:r>
    </w:p>
    <w:p w:rsidR="00B648B2" w:rsidRPr="00B648B2" w:rsidRDefault="00B648B2" w:rsidP="00B648B2">
      <w:pPr>
        <w:pStyle w:val="Web"/>
        <w:shd w:val="clear" w:color="auto" w:fill="FFFFFF"/>
        <w:spacing w:before="0" w:beforeAutospacing="0" w:after="0" w:afterAutospacing="0" w:line="276" w:lineRule="auto"/>
        <w:ind w:firstLine="720"/>
        <w:jc w:val="both"/>
        <w:rPr>
          <w:rFonts w:ascii="Tahoma" w:hAnsi="Tahoma" w:cs="Tahoma"/>
          <w:color w:val="000000"/>
          <w:sz w:val="22"/>
          <w:szCs w:val="22"/>
        </w:rPr>
      </w:pPr>
      <w:r w:rsidRPr="00B648B2">
        <w:rPr>
          <w:rFonts w:ascii="Tahoma" w:hAnsi="Tahoma" w:cs="Tahoma"/>
          <w:color w:val="000000"/>
          <w:sz w:val="22"/>
          <w:szCs w:val="22"/>
        </w:rPr>
        <w:t xml:space="preserve">  </w:t>
      </w:r>
    </w:p>
    <w:p w:rsidR="00B648B2" w:rsidRPr="00B648B2" w:rsidRDefault="00B648B2" w:rsidP="00B648B2">
      <w:pPr>
        <w:pStyle w:val="Web"/>
        <w:shd w:val="clear" w:color="auto" w:fill="FFFFFF"/>
        <w:spacing w:before="0" w:beforeAutospacing="0" w:after="0" w:afterAutospacing="0" w:line="276" w:lineRule="auto"/>
        <w:ind w:firstLine="720"/>
        <w:jc w:val="both"/>
        <w:rPr>
          <w:rFonts w:ascii="Tahoma" w:hAnsi="Tahoma" w:cs="Tahoma"/>
          <w:color w:val="000000"/>
          <w:sz w:val="22"/>
          <w:szCs w:val="22"/>
        </w:rPr>
      </w:pPr>
      <w:r w:rsidRPr="00B648B2">
        <w:rPr>
          <w:rFonts w:ascii="Tahoma" w:hAnsi="Tahoma" w:cs="Tahoma"/>
          <w:color w:val="000000"/>
          <w:sz w:val="22"/>
          <w:szCs w:val="22"/>
        </w:rPr>
        <w:t>Πράγματι μετά την ανωτέρω Γνωμοδότηση συντάχθηκε και θεωρήθηκε από τη Διευθύντρια της Υπηρεσίας Δόμησης του Δήμου Αρταίων ο 1</w:t>
      </w:r>
      <w:r w:rsidRPr="00B648B2">
        <w:rPr>
          <w:rFonts w:ascii="Tahoma" w:hAnsi="Tahoma" w:cs="Tahoma"/>
          <w:color w:val="000000"/>
          <w:sz w:val="22"/>
          <w:szCs w:val="22"/>
          <w:vertAlign w:val="superscript"/>
        </w:rPr>
        <w:t>ος</w:t>
      </w:r>
      <w:r w:rsidRPr="00B648B2">
        <w:rPr>
          <w:rFonts w:ascii="Tahoma" w:hAnsi="Tahoma" w:cs="Tahoma"/>
          <w:color w:val="000000"/>
          <w:sz w:val="22"/>
          <w:szCs w:val="22"/>
        </w:rPr>
        <w:t xml:space="preserve"> Συγκριτικός Πίνακας της μελέτης, προκειμένου να εγκριθεί η τελικώς καταβληθησόμενη αμοιβή του Αναδόχου (μετά την αφαίρεση των ποσών που περιλήφθηκαν στο 1</w:t>
      </w:r>
      <w:r w:rsidRPr="00B648B2">
        <w:rPr>
          <w:rFonts w:ascii="Tahoma" w:hAnsi="Tahoma" w:cs="Tahoma"/>
          <w:color w:val="000000"/>
          <w:sz w:val="22"/>
          <w:szCs w:val="22"/>
          <w:vertAlign w:val="superscript"/>
        </w:rPr>
        <w:t>ο</w:t>
      </w:r>
      <w:r w:rsidRPr="00B648B2">
        <w:rPr>
          <w:rFonts w:ascii="Tahoma" w:hAnsi="Tahoma" w:cs="Tahoma"/>
          <w:color w:val="000000"/>
          <w:sz w:val="22"/>
          <w:szCs w:val="22"/>
        </w:rPr>
        <w:t xml:space="preserve"> Λογαριασμό).</w:t>
      </w:r>
    </w:p>
    <w:p w:rsidR="00B648B2" w:rsidRPr="00B648B2" w:rsidRDefault="00B648B2" w:rsidP="00B648B2">
      <w:pPr>
        <w:pStyle w:val="Web"/>
        <w:shd w:val="clear" w:color="auto" w:fill="FFFFFF"/>
        <w:spacing w:before="0" w:beforeAutospacing="0" w:after="0" w:afterAutospacing="0" w:line="276" w:lineRule="auto"/>
        <w:ind w:firstLine="720"/>
        <w:jc w:val="both"/>
        <w:rPr>
          <w:rFonts w:ascii="Tahoma" w:hAnsi="Tahoma" w:cs="Tahoma"/>
          <w:color w:val="000000"/>
          <w:sz w:val="22"/>
          <w:szCs w:val="22"/>
        </w:rPr>
      </w:pPr>
      <w:r w:rsidRPr="00B648B2">
        <w:rPr>
          <w:rFonts w:ascii="Tahoma" w:hAnsi="Tahoma" w:cs="Tahoma"/>
          <w:color w:val="000000"/>
          <w:sz w:val="22"/>
          <w:szCs w:val="22"/>
        </w:rPr>
        <w:t xml:space="preserve">Για την έγκριση του εν λόγω ΣΠ λήφθηκε η θετική με αριθμό 8/320/ 28.11.2018 Γνωμοδότηση του αρμόδιου Τεχνικού Συμβουλίου Δημοσίων Έργων της Περιφέρειας Ηπείρου, καθώς και η με αρ. πρωτοκόλλου 2119/5.12.2018 θετική εισήγηση της Διεύθυνσης Υπηρεσίας Δόμησης του Δήμου Αρταίων.  </w:t>
      </w:r>
    </w:p>
    <w:p w:rsidR="00B648B2" w:rsidRPr="00B648B2" w:rsidRDefault="00B648B2" w:rsidP="00B648B2">
      <w:pPr>
        <w:pStyle w:val="Web"/>
        <w:shd w:val="clear" w:color="auto" w:fill="FFFFFF"/>
        <w:spacing w:before="0" w:beforeAutospacing="0" w:after="0" w:afterAutospacing="0" w:line="276" w:lineRule="auto"/>
        <w:ind w:firstLine="720"/>
        <w:jc w:val="both"/>
        <w:rPr>
          <w:rFonts w:ascii="Tahoma" w:hAnsi="Tahoma" w:cs="Tahoma"/>
          <w:color w:val="000000"/>
          <w:sz w:val="22"/>
          <w:szCs w:val="22"/>
        </w:rPr>
      </w:pPr>
      <w:r w:rsidRPr="00B648B2">
        <w:rPr>
          <w:rFonts w:ascii="Tahoma" w:hAnsi="Tahoma" w:cs="Tahoma"/>
          <w:color w:val="000000"/>
          <w:sz w:val="22"/>
          <w:szCs w:val="22"/>
        </w:rPr>
        <w:t>Ο εν λόγω ΣΠ εν τέλει εγκρίθηκε από το Δημοτικό Συμβούλιο του Δήμου με την υπ’ αριθμ. 707/2-18 απόφασή του, όπως αυτή περιλήφθηκε στο υπ’ αριθμ. 35/2018 Απόσπασμα Πρακτικού Συνεδρίασης του ΔΦ.Σ. του Δήμου Αρταίων.</w:t>
      </w:r>
    </w:p>
    <w:p w:rsidR="00B648B2" w:rsidRPr="00B648B2" w:rsidRDefault="00B648B2" w:rsidP="00B648B2">
      <w:pPr>
        <w:spacing w:line="276" w:lineRule="auto"/>
        <w:ind w:firstLine="720"/>
        <w:jc w:val="both"/>
        <w:rPr>
          <w:rFonts w:ascii="Tahoma" w:hAnsi="Tahoma" w:cs="Tahoma"/>
          <w:sz w:val="22"/>
          <w:szCs w:val="22"/>
        </w:rPr>
      </w:pPr>
      <w:r w:rsidRPr="00B648B2">
        <w:rPr>
          <w:rFonts w:ascii="Tahoma" w:hAnsi="Tahoma" w:cs="Tahoma"/>
          <w:sz w:val="22"/>
          <w:szCs w:val="22"/>
        </w:rPr>
        <w:t>Εν συνεχεία ο 2</w:t>
      </w:r>
      <w:r w:rsidRPr="00B648B2">
        <w:rPr>
          <w:rFonts w:ascii="Tahoma" w:hAnsi="Tahoma" w:cs="Tahoma"/>
          <w:sz w:val="22"/>
          <w:szCs w:val="22"/>
          <w:vertAlign w:val="superscript"/>
        </w:rPr>
        <w:t>ος</w:t>
      </w:r>
      <w:r w:rsidRPr="00B648B2">
        <w:rPr>
          <w:rFonts w:ascii="Tahoma" w:hAnsi="Tahoma" w:cs="Tahoma"/>
          <w:sz w:val="22"/>
          <w:szCs w:val="22"/>
        </w:rPr>
        <w:t xml:space="preserve"> εγκεκριμένος Λογαριασμός (της μελέτης) διαβιβάστηκε στην Οικονομική Υπηρεσία του Δήμου Αρταίων με το με αρ. πρωτοκόλλου 271/14.3.2019 έγγραφο της Διεύθυνσης ΥΔΟΜ. Δυνάμει της με αριθμό 7330/1.4.2019 Απόφασης του κ. Δημάρχου Αρταίων, ο Δήμαρχος ενέκρινε τη σχετική δαπάνη και τη διάθεσης της υπάρχουσας πίστωσης ποσού 40.000,00 €.</w:t>
      </w:r>
    </w:p>
    <w:p w:rsidR="00B648B2" w:rsidRPr="00B648B2" w:rsidRDefault="00B648B2" w:rsidP="00B648B2">
      <w:pPr>
        <w:spacing w:line="276" w:lineRule="auto"/>
        <w:ind w:firstLine="720"/>
        <w:jc w:val="both"/>
        <w:rPr>
          <w:rFonts w:ascii="Tahoma" w:eastAsia="Calibri" w:hAnsi="Tahoma" w:cs="Tahoma"/>
          <w:i/>
          <w:sz w:val="22"/>
          <w:szCs w:val="22"/>
        </w:rPr>
      </w:pPr>
      <w:r w:rsidRPr="00B648B2">
        <w:rPr>
          <w:rFonts w:ascii="Tahoma" w:hAnsi="Tahoma" w:cs="Tahoma"/>
          <w:sz w:val="22"/>
          <w:szCs w:val="22"/>
        </w:rPr>
        <w:t xml:space="preserve">Η Διεύθυνση Οικονομικών Υπηρεσιών του Δήμου Αρταίων με το με αρ. πρωτοκόλλου 4666/3.5.2019 έγγραφό της προς την Υπηρεσία Δόμησης του Δήμου Αρταίων, ανέφερε ρητά τα κάτωθι: </w:t>
      </w:r>
      <w:r w:rsidRPr="00B648B2">
        <w:rPr>
          <w:rFonts w:ascii="Tahoma" w:hAnsi="Tahoma" w:cs="Tahoma"/>
          <w:i/>
          <w:sz w:val="22"/>
          <w:szCs w:val="22"/>
        </w:rPr>
        <w:t>«η</w:t>
      </w:r>
      <w:r w:rsidRPr="00B648B2">
        <w:rPr>
          <w:rFonts w:ascii="Tahoma" w:eastAsia="Calibri" w:hAnsi="Tahoma" w:cs="Tahoma"/>
          <w:i/>
          <w:sz w:val="22"/>
          <w:szCs w:val="22"/>
        </w:rPr>
        <w:t xml:space="preserve"> αποστολή του 2ου λογαριασμού στην υπηρεσία</w:t>
      </w:r>
      <w:r w:rsidRPr="00B648B2">
        <w:rPr>
          <w:rFonts w:ascii="Tahoma" w:hAnsi="Tahoma" w:cs="Tahoma"/>
          <w:i/>
          <w:sz w:val="22"/>
          <w:szCs w:val="22"/>
        </w:rPr>
        <w:t xml:space="preserve"> μας </w:t>
      </w:r>
      <w:r w:rsidRPr="00B648B2">
        <w:rPr>
          <w:rFonts w:ascii="Tahoma" w:eastAsia="Calibri" w:hAnsi="Tahoma" w:cs="Tahoma"/>
          <w:i/>
          <w:sz w:val="22"/>
          <w:szCs w:val="22"/>
        </w:rPr>
        <w:t xml:space="preserve">χωρίς να έχουν προηγηθεί οι διαδικασίες που συνεπάγονται δημοσιονομική δέσμευση δεν μπορεί να οδηγήσει σε εκκαθάριση της εν λόγω δαπάνης. Η εκ των υστέρων έγκριση της δαπάνης και η διάθεση της πίστωσης από το αρμόδιο όργανο, με την οποία και τελειούται η διαδικασία ανάληψης της υποχρέωσης στους Ο.Τ.Α. Α΄ βαθμού, σε χρόνο, δηλαδή, μεταγενέστερο της πραγματοποίησης της δαπάνης, δεν μπορεί να νομιμοποιήσει αυτή αναδρομικά. Εξάλλου, δυνάμει των διατάξεων της παρ. 4 του αρθ. 16 του Π.Δ. 194/1979 και της παρ. 2 του αρθ. 21 του Ν. 716/1977, όπως ρητά αναφέρεται και στις σχετικές γνωμοδοτήσεις της Νομικής Υπηρεσίας του Δήμου αλλά και στην αιτιολογική έκθεση της Δ/νσης Υπηρεσίας Δόμησης του Δήμου που συνοδεύει τον 1ο Συγκριτικό Πίνακα, η σύμβαση έχει λυθεί και ως εκ τούτου καμία διαδικασία δέσμευσης πίστωσης δεν μπορεί να διενεργηθεί </w:t>
      </w:r>
      <w:r w:rsidRPr="00B648B2">
        <w:rPr>
          <w:rFonts w:ascii="Tahoma" w:hAnsi="Tahoma" w:cs="Tahoma"/>
          <w:i/>
          <w:sz w:val="22"/>
          <w:szCs w:val="22"/>
        </w:rPr>
        <w:t>εκ των υστέρων».</w:t>
      </w:r>
    </w:p>
    <w:p w:rsidR="00B648B2" w:rsidRPr="00B648B2" w:rsidRDefault="00B648B2" w:rsidP="00B648B2">
      <w:pPr>
        <w:pStyle w:val="Web"/>
        <w:shd w:val="clear" w:color="auto" w:fill="FFFFFF"/>
        <w:spacing w:before="0" w:beforeAutospacing="0" w:after="0" w:afterAutospacing="0" w:line="276" w:lineRule="auto"/>
        <w:ind w:firstLine="720"/>
        <w:jc w:val="both"/>
        <w:rPr>
          <w:rFonts w:ascii="Tahoma" w:hAnsi="Tahoma" w:cs="Tahoma"/>
          <w:color w:val="000000"/>
          <w:sz w:val="22"/>
          <w:szCs w:val="22"/>
        </w:rPr>
      </w:pPr>
      <w:r w:rsidRPr="00B648B2">
        <w:rPr>
          <w:rFonts w:ascii="Tahoma" w:hAnsi="Tahoma" w:cs="Tahoma"/>
          <w:color w:val="000000"/>
          <w:sz w:val="22"/>
          <w:szCs w:val="22"/>
        </w:rPr>
        <w:t xml:space="preserve">  Για το ανωτέρω τυπικό λόγο, τελικά ο Ανάδοχος δεν πληρώθηκε και η οφειλή του ποσού των 40.000,00 € προς αυτόν παραμένει ακέραιη μέχρι και σήμερα και τυγχάνει πλήρως αναγνωρισμένη από το Δήμο Αρταίων. Για το λόγο αυτό ο Ανάδοχος ήγειρε κατά του Δήμου Αρταίων την ΑΓ51/2019 αγωγή του ενώπιον του αρμοδίου Διοικητικού Εφετείου Ιωαννίνων, η οποία εκκρεμεί προς εκδίκαση. </w:t>
      </w:r>
    </w:p>
    <w:p w:rsidR="00B648B2" w:rsidRPr="00B648B2" w:rsidRDefault="00B648B2" w:rsidP="00B648B2">
      <w:pPr>
        <w:pStyle w:val="Web"/>
        <w:shd w:val="clear" w:color="auto" w:fill="FFFFFF"/>
        <w:spacing w:before="0" w:beforeAutospacing="0" w:after="0" w:afterAutospacing="0" w:line="276" w:lineRule="auto"/>
        <w:ind w:firstLine="720"/>
        <w:jc w:val="both"/>
        <w:rPr>
          <w:rFonts w:ascii="Tahoma" w:hAnsi="Tahoma" w:cs="Tahoma"/>
          <w:color w:val="000000"/>
          <w:sz w:val="22"/>
          <w:szCs w:val="22"/>
        </w:rPr>
      </w:pPr>
      <w:r w:rsidRPr="00B648B2">
        <w:rPr>
          <w:rFonts w:ascii="Tahoma" w:hAnsi="Tahoma" w:cs="Tahoma"/>
          <w:color w:val="000000"/>
          <w:sz w:val="22"/>
          <w:szCs w:val="22"/>
        </w:rPr>
        <w:t xml:space="preserve">Κατόπιν των ανωτέρω και με δεδομένο, ότι οι αρμόδιες Υπηρεσίες του Δήμου Αρταίων (Διεύθυνση Υπηρεσίας Δόμησης, Νομική Υπηρεσία) έχουν ελέγξει και εγκρίνει τόσο την παραδοθείσα μελέτη του Αναδόχου όσο και την οφειλόμενη για αυτή δαπάνη, θεωρείται σίγουρη η δικαστική νίκη του Αναδόχου και η αποδοχή της υπό κρίση αγωγής από το Διοικητικό Εφετείο Ιωαννίνων. </w:t>
      </w:r>
    </w:p>
    <w:p w:rsidR="00B648B2" w:rsidRPr="00B648B2" w:rsidRDefault="00B648B2" w:rsidP="00B648B2">
      <w:pPr>
        <w:spacing w:line="276" w:lineRule="auto"/>
        <w:ind w:firstLine="720"/>
        <w:jc w:val="both"/>
        <w:rPr>
          <w:rFonts w:ascii="Tahoma" w:hAnsi="Tahoma" w:cs="Tahoma"/>
          <w:sz w:val="22"/>
          <w:szCs w:val="22"/>
          <w:u w:val="single"/>
        </w:rPr>
      </w:pPr>
      <w:r w:rsidRPr="00B648B2">
        <w:rPr>
          <w:rFonts w:ascii="Tahoma" w:hAnsi="Tahoma" w:cs="Tahoma"/>
          <w:sz w:val="22"/>
          <w:szCs w:val="22"/>
        </w:rPr>
        <w:t xml:space="preserve">Προς αποφυγή δε περαιτέρω επιβάρυνσης του Δήμου Αρταίων με τόκους και δικαστικά έξοδα (σημειωτέον, ότι η διαδικασία ενώπιον των Διοικητικών Δικαστηρίων, στα οποία υπάγεται η παρούσα διαφορά, είναι ιδιαίτερα χρονοβόρα, ως εκ τούτου οι τόκοι που θα κληθεί ο Δήμος να καταβάλει, θα αυξήσουν κατά πολύ το τελικώς καταβαλλόμενο ποσό),  </w:t>
      </w:r>
      <w:r w:rsidRPr="00B648B2">
        <w:rPr>
          <w:rFonts w:ascii="Tahoma" w:hAnsi="Tahoma" w:cs="Tahoma"/>
          <w:sz w:val="22"/>
          <w:szCs w:val="22"/>
          <w:u w:val="single"/>
        </w:rPr>
        <w:t xml:space="preserve">θεωρείται σκόπιμη η ενδοδικαστική επίλυση της διαφοράς στα πλαίσια του άρθρου 126Β του Κώδικα Διοικητικής Δικονομίας. </w:t>
      </w:r>
    </w:p>
    <w:p w:rsidR="00B648B2" w:rsidRDefault="00B648B2" w:rsidP="00B648B2">
      <w:pPr>
        <w:spacing w:line="276" w:lineRule="auto"/>
        <w:ind w:firstLine="720"/>
        <w:jc w:val="both"/>
        <w:rPr>
          <w:rFonts w:ascii="Tahoma" w:hAnsi="Tahoma" w:cs="Tahoma"/>
          <w:sz w:val="22"/>
          <w:szCs w:val="22"/>
        </w:rPr>
      </w:pPr>
      <w:r w:rsidRPr="00B648B2">
        <w:rPr>
          <w:rFonts w:ascii="Tahoma" w:hAnsi="Tahoma" w:cs="Tahoma"/>
          <w:sz w:val="22"/>
          <w:szCs w:val="22"/>
        </w:rPr>
        <w:t xml:space="preserve">Παρακαλώ, όπως η παρούσα Γνωμοδότηση διαβιβαστεί μαζί με τη σχετική Απόφαση- Εισήγησή Σας, στο Δημοτικό Συμβούλιο του Δήμου, για τη λήψη απόφασης περί της έγκρισης της ενδοδικαστικής επίλυσης της ιστορούμενης διαφοράς (στα πλαίσια του άρθρου άρθρο 72 παρ. 1 ιδ’  Ν. 3852/2010, διότι για ποσό άνω των 30.000,00 € απαιτείται απόφαση του Δημοτικού Συμβουλίου) και περί της παροχής εξουσιοδότησης στην υπογράφουσα, να υπογράψει το σχετικό Πρακτικό Επίλυσης της διαφοράς ενώπιον του αρμοδίου Δικαστή και να προβεί σε όλες τις απαραίτητες νομικές ενέργειες για την υλοποίηση της σχετικής απόφασης του Δ.Σ. </w:t>
      </w:r>
    </w:p>
    <w:p w:rsidR="00F26875" w:rsidRPr="00B648B2" w:rsidRDefault="00F26875" w:rsidP="00B648B2">
      <w:pPr>
        <w:spacing w:line="276" w:lineRule="auto"/>
        <w:ind w:firstLine="720"/>
        <w:jc w:val="both"/>
        <w:rPr>
          <w:rFonts w:ascii="Tahoma" w:hAnsi="Tahoma" w:cs="Tahoma"/>
          <w:sz w:val="22"/>
          <w:szCs w:val="22"/>
        </w:rPr>
      </w:pPr>
      <w:r>
        <w:rPr>
          <w:rFonts w:ascii="Tahoma" w:hAnsi="Tahoma" w:cs="Tahoma"/>
          <w:sz w:val="22"/>
          <w:szCs w:val="22"/>
        </w:rPr>
        <w:t>Συνεχίζοντας πρόσθεσε ότι η Οικονομική Επιτροπή ενέκρινε ομόφωνα με την αριθμ.161/2019 αποφασή της την εν λόγω γνωμοδότηση.</w:t>
      </w:r>
    </w:p>
    <w:p w:rsidR="004D3456" w:rsidRPr="00D951DE" w:rsidRDefault="004D3456" w:rsidP="00D951DE">
      <w:pPr>
        <w:pStyle w:val="Web"/>
        <w:shd w:val="clear" w:color="auto" w:fill="FFFFFF"/>
        <w:spacing w:line="276" w:lineRule="auto"/>
        <w:jc w:val="both"/>
        <w:rPr>
          <w:rFonts w:ascii="Tahoma" w:hAnsi="Tahoma" w:cs="Tahoma"/>
          <w:color w:val="000000"/>
          <w:sz w:val="22"/>
          <w:szCs w:val="22"/>
        </w:rPr>
      </w:pPr>
      <w:r w:rsidRPr="00D951DE">
        <w:rPr>
          <w:rFonts w:ascii="Tahoma" w:hAnsi="Tahoma" w:cs="Tahoma"/>
          <w:color w:val="000000"/>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4D3456" w:rsidRDefault="002705C2" w:rsidP="002705C2">
      <w:pPr>
        <w:rPr>
          <w:rFonts w:ascii="Tahoma" w:hAnsi="Tahoma" w:cs="Tahoma"/>
          <w:b/>
          <w:sz w:val="22"/>
          <w:szCs w:val="22"/>
        </w:rPr>
      </w:pPr>
      <w:r>
        <w:t xml:space="preserve">                                                             </w:t>
      </w:r>
      <w:r w:rsidR="004D3456" w:rsidRPr="002705C2">
        <w:rPr>
          <w:rFonts w:ascii="Tahoma" w:hAnsi="Tahoma" w:cs="Tahoma"/>
          <w:b/>
          <w:sz w:val="22"/>
          <w:szCs w:val="22"/>
        </w:rPr>
        <w:t>ΤΟ ΔΗΜΟΤΙΚΟ ΣΥΜΒΟΥΛΙΟ</w:t>
      </w:r>
    </w:p>
    <w:p w:rsidR="002A009B" w:rsidRPr="002705C2" w:rsidRDefault="002A009B" w:rsidP="002705C2">
      <w:pPr>
        <w:rPr>
          <w:rFonts w:ascii="Tahoma" w:hAnsi="Tahoma" w:cs="Tahoma"/>
          <w:b/>
          <w:sz w:val="22"/>
          <w:szCs w:val="22"/>
        </w:rPr>
      </w:pPr>
    </w:p>
    <w:p w:rsidR="004D3456" w:rsidRDefault="004D3456" w:rsidP="002705C2">
      <w:pPr>
        <w:rPr>
          <w:rFonts w:ascii="Tahoma" w:hAnsi="Tahoma" w:cs="Tahoma"/>
          <w:sz w:val="22"/>
          <w:szCs w:val="22"/>
        </w:rPr>
      </w:pPr>
      <w:r w:rsidRPr="002705C2">
        <w:rPr>
          <w:rFonts w:ascii="Tahoma" w:hAnsi="Tahoma" w:cs="Tahoma"/>
          <w:sz w:val="22"/>
          <w:szCs w:val="22"/>
        </w:rPr>
        <w:t>      Αφού έλαβε υπόψη διατάξεις του ΔΚΚ 3463/2006, Ν.1418/84  </w:t>
      </w:r>
      <w:r w:rsidR="00F26875">
        <w:rPr>
          <w:rFonts w:ascii="Tahoma" w:hAnsi="Tahoma" w:cs="Tahoma"/>
          <w:sz w:val="22"/>
          <w:szCs w:val="22"/>
        </w:rPr>
        <w:t>την γνωμοδότηση της δικηγόρου και</w:t>
      </w:r>
      <w:r w:rsidRPr="002705C2">
        <w:rPr>
          <w:rFonts w:ascii="Tahoma" w:hAnsi="Tahoma" w:cs="Tahoma"/>
          <w:sz w:val="22"/>
          <w:szCs w:val="22"/>
        </w:rPr>
        <w:t xml:space="preserve"> την απόφαση</w:t>
      </w:r>
      <w:r w:rsidR="00F26875">
        <w:rPr>
          <w:rFonts w:ascii="Tahoma" w:hAnsi="Tahoma" w:cs="Tahoma"/>
          <w:sz w:val="22"/>
          <w:szCs w:val="22"/>
        </w:rPr>
        <w:t xml:space="preserve"> της Οικονομικής Επιτροπής</w:t>
      </w:r>
    </w:p>
    <w:p w:rsidR="002A009B" w:rsidRPr="002705C2" w:rsidRDefault="002A009B" w:rsidP="002705C2">
      <w:pPr>
        <w:rPr>
          <w:rFonts w:ascii="Tahoma" w:hAnsi="Tahoma" w:cs="Tahoma"/>
          <w:sz w:val="22"/>
          <w:szCs w:val="22"/>
        </w:rPr>
      </w:pPr>
    </w:p>
    <w:p w:rsidR="001F6A05" w:rsidRDefault="004D3456" w:rsidP="001F6A05">
      <w:pPr>
        <w:rPr>
          <w:rFonts w:ascii="Tahoma" w:hAnsi="Tahoma" w:cs="Tahoma"/>
          <w:b/>
          <w:sz w:val="22"/>
          <w:szCs w:val="22"/>
        </w:rPr>
      </w:pPr>
      <w:r w:rsidRPr="002705C2">
        <w:rPr>
          <w:rFonts w:ascii="Tahoma" w:hAnsi="Tahoma" w:cs="Tahoma"/>
          <w:sz w:val="22"/>
          <w:szCs w:val="22"/>
        </w:rPr>
        <w:t>                                   </w:t>
      </w:r>
      <w:r w:rsidR="002705C2" w:rsidRPr="002705C2">
        <w:rPr>
          <w:rFonts w:ascii="Tahoma" w:hAnsi="Tahoma" w:cs="Tahoma"/>
          <w:sz w:val="22"/>
          <w:szCs w:val="22"/>
        </w:rPr>
        <w:t xml:space="preserve">            </w:t>
      </w:r>
      <w:r w:rsidRPr="002705C2">
        <w:rPr>
          <w:rFonts w:ascii="Tahoma" w:hAnsi="Tahoma" w:cs="Tahoma"/>
          <w:sz w:val="22"/>
          <w:szCs w:val="22"/>
        </w:rPr>
        <w:t xml:space="preserve">    </w:t>
      </w:r>
      <w:r w:rsidRPr="002705C2">
        <w:rPr>
          <w:rFonts w:ascii="Tahoma" w:hAnsi="Tahoma" w:cs="Tahoma"/>
          <w:b/>
          <w:sz w:val="22"/>
          <w:szCs w:val="22"/>
        </w:rPr>
        <w:t>ΑΠΟΦΑΣΙΖΕI ΟΜΟΦΩΝΑ</w:t>
      </w:r>
      <w:r w:rsidR="002A009B">
        <w:rPr>
          <w:rFonts w:ascii="Tahoma" w:hAnsi="Tahoma" w:cs="Tahoma"/>
          <w:b/>
          <w:sz w:val="22"/>
          <w:szCs w:val="22"/>
        </w:rPr>
        <w:t xml:space="preserve"> </w:t>
      </w:r>
    </w:p>
    <w:p w:rsidR="002A009B" w:rsidRPr="001F6A05" w:rsidRDefault="002A009B" w:rsidP="001F6A05">
      <w:pPr>
        <w:rPr>
          <w:rFonts w:ascii="Tahoma" w:hAnsi="Tahoma" w:cs="Tahoma"/>
          <w:b/>
          <w:sz w:val="22"/>
          <w:szCs w:val="22"/>
        </w:rPr>
      </w:pPr>
    </w:p>
    <w:p w:rsidR="00F26875" w:rsidRPr="00F26875" w:rsidRDefault="001F6A05" w:rsidP="00F26875">
      <w:pPr>
        <w:spacing w:line="276" w:lineRule="auto"/>
        <w:ind w:firstLine="720"/>
        <w:jc w:val="both"/>
        <w:rPr>
          <w:rFonts w:ascii="Tahoma" w:hAnsi="Tahoma" w:cs="Tahoma"/>
          <w:sz w:val="22"/>
          <w:szCs w:val="22"/>
        </w:rPr>
      </w:pPr>
      <w:r w:rsidRPr="00F26875">
        <w:rPr>
          <w:rFonts w:ascii="Tahoma" w:hAnsi="Tahoma" w:cs="Tahoma"/>
          <w:sz w:val="22"/>
          <w:szCs w:val="22"/>
        </w:rPr>
        <w:t>Α.- Την</w:t>
      </w:r>
      <w:r w:rsidR="002A009B" w:rsidRPr="00F26875">
        <w:rPr>
          <w:rFonts w:ascii="Tahoma" w:hAnsi="Tahoma" w:cs="Tahoma"/>
          <w:sz w:val="22"/>
          <w:szCs w:val="22"/>
        </w:rPr>
        <w:t xml:space="preserve"> </w:t>
      </w:r>
      <w:r w:rsidR="00F26875" w:rsidRPr="00F26875">
        <w:rPr>
          <w:rFonts w:ascii="Tahoma" w:hAnsi="Tahoma" w:cs="Tahoma"/>
          <w:sz w:val="22"/>
          <w:szCs w:val="22"/>
        </w:rPr>
        <w:t xml:space="preserve">ενδοδικαστική επίλυση της διαφοράς με τον Ανάδοχο Δημήτριο Παππά, επί της με αριθμό κατάθεσης </w:t>
      </w:r>
      <w:r w:rsidR="00F26875" w:rsidRPr="00F26875">
        <w:rPr>
          <w:rFonts w:ascii="Tahoma" w:hAnsi="Tahoma" w:cs="Tahoma"/>
          <w:color w:val="000000"/>
          <w:sz w:val="22"/>
          <w:szCs w:val="22"/>
        </w:rPr>
        <w:t xml:space="preserve">ΑΓ51/2019 αγωγής που άσκησε κατά του Δήμου Αρταίων ενώπιον του Διοικητικού Εφετείου Ιωαννίνων, στα πλαίσια του άρθρου 126Β του Κώδικα Διοικητικής Δικονομίας και παρέχουμε στη μόνιμη δικηγόρο του Δήμου, Λαμπρινή Κ. Ρίζου, την εξουσιοδότηση, να υπογράψει το σχετικό Πρακτικό </w:t>
      </w:r>
      <w:r w:rsidR="00F26875" w:rsidRPr="00F26875">
        <w:rPr>
          <w:rFonts w:ascii="Tahoma" w:hAnsi="Tahoma" w:cs="Tahoma"/>
          <w:sz w:val="22"/>
          <w:szCs w:val="22"/>
        </w:rPr>
        <w:t xml:space="preserve">Επίλυσης της διαφοράς ενώπιον του αρμοδίου Δικαστή και να προβεί σε όλες τις απαραίτητες νομικές ενέργειες για την υλοποίηση της σχετικής απόφασης του Δ.Σ. </w:t>
      </w:r>
    </w:p>
    <w:p w:rsidR="002705C2" w:rsidRPr="002A009B" w:rsidRDefault="002705C2" w:rsidP="00F26875">
      <w:pPr>
        <w:spacing w:line="276" w:lineRule="auto"/>
        <w:jc w:val="both"/>
        <w:rPr>
          <w:rFonts w:ascii="Tahoma" w:hAnsi="Tahoma" w:cs="Tahoma"/>
          <w:sz w:val="22"/>
          <w:szCs w:val="22"/>
        </w:rPr>
      </w:pPr>
    </w:p>
    <w:p w:rsidR="00AC3AB7" w:rsidRPr="002A009B" w:rsidRDefault="00AC3AB7" w:rsidP="002705C2">
      <w:pPr>
        <w:rPr>
          <w:rFonts w:ascii="Tahoma" w:hAnsi="Tahoma" w:cs="Tahoma"/>
          <w:sz w:val="22"/>
          <w:szCs w:val="22"/>
        </w:rPr>
      </w:pPr>
      <w:r w:rsidRPr="002A009B">
        <w:rPr>
          <w:rFonts w:ascii="Tahoma" w:hAnsi="Tahoma" w:cs="Tahoma"/>
          <w:sz w:val="22"/>
          <w:szCs w:val="22"/>
        </w:rPr>
        <w:t>Αναθέτει κάθε παραπέρα ενέργεια στον κ. Δήμαρχο</w:t>
      </w:r>
    </w:p>
    <w:p w:rsidR="00AC3AB7" w:rsidRPr="002A009B" w:rsidRDefault="00AC3AB7" w:rsidP="002705C2">
      <w:pPr>
        <w:rPr>
          <w:rFonts w:ascii="Tahoma" w:hAnsi="Tahoma" w:cs="Tahoma"/>
          <w:b/>
          <w:sz w:val="22"/>
          <w:szCs w:val="22"/>
        </w:rPr>
      </w:pPr>
      <w:r w:rsidRPr="002A009B">
        <w:rPr>
          <w:rFonts w:ascii="Tahoma" w:hAnsi="Tahoma" w:cs="Tahoma"/>
          <w:b/>
          <w:sz w:val="22"/>
          <w:szCs w:val="22"/>
        </w:rPr>
        <w:t>Η απόφαση αυτή έλαβε αριθ.</w:t>
      </w:r>
      <w:r w:rsidR="008E7475" w:rsidRPr="002A009B">
        <w:rPr>
          <w:rFonts w:ascii="Tahoma" w:hAnsi="Tahoma" w:cs="Tahoma"/>
          <w:b/>
          <w:sz w:val="22"/>
          <w:szCs w:val="22"/>
        </w:rPr>
        <w:t xml:space="preserve"> </w:t>
      </w:r>
      <w:r w:rsidR="00F26875">
        <w:rPr>
          <w:rFonts w:ascii="Tahoma" w:hAnsi="Tahoma" w:cs="Tahoma"/>
          <w:b/>
          <w:sz w:val="22"/>
          <w:szCs w:val="22"/>
        </w:rPr>
        <w:t>350</w:t>
      </w:r>
      <w:r w:rsidRPr="002A009B">
        <w:rPr>
          <w:rFonts w:ascii="Tahoma" w:hAnsi="Tahoma" w:cs="Tahoma"/>
          <w:b/>
          <w:sz w:val="22"/>
          <w:szCs w:val="22"/>
        </w:rPr>
        <w:t>/201</w:t>
      </w:r>
      <w:r w:rsidR="00B04B6F" w:rsidRPr="002A009B">
        <w:rPr>
          <w:rFonts w:ascii="Tahoma" w:hAnsi="Tahoma" w:cs="Tahoma"/>
          <w:b/>
          <w:sz w:val="22"/>
          <w:szCs w:val="22"/>
        </w:rPr>
        <w:t>9</w:t>
      </w:r>
    </w:p>
    <w:p w:rsidR="00316E9F" w:rsidRPr="002705C2" w:rsidRDefault="00316E9F" w:rsidP="002705C2">
      <w:pPr>
        <w:rPr>
          <w:rFonts w:ascii="Tahoma" w:hAnsi="Tahoma" w:cs="Tahoma"/>
          <w:b/>
          <w:sz w:val="22"/>
          <w:szCs w:val="22"/>
        </w:rPr>
      </w:pPr>
    </w:p>
    <w:p w:rsidR="00AC3AB7" w:rsidRPr="002705C2" w:rsidRDefault="002705C2" w:rsidP="002705C2">
      <w:pPr>
        <w:rPr>
          <w:rFonts w:ascii="Tahoma" w:hAnsi="Tahoma" w:cs="Tahoma"/>
          <w:b/>
          <w:sz w:val="22"/>
          <w:szCs w:val="22"/>
        </w:rPr>
      </w:pPr>
      <w:r w:rsidRPr="002705C2">
        <w:rPr>
          <w:rFonts w:ascii="Tahoma" w:hAnsi="Tahoma" w:cs="Tahoma"/>
          <w:b/>
          <w:sz w:val="22"/>
          <w:szCs w:val="22"/>
        </w:rPr>
        <w:t xml:space="preserve">                                                                           </w:t>
      </w:r>
      <w:r w:rsidR="00AC3AB7" w:rsidRPr="002705C2">
        <w:rPr>
          <w:rFonts w:ascii="Tahoma" w:hAnsi="Tahoma" w:cs="Tahoma"/>
          <w:b/>
          <w:sz w:val="22"/>
          <w:szCs w:val="22"/>
        </w:rPr>
        <w:t>Ο ΠΡΟΕΔΡΟΣ  Δ.Σ.</w:t>
      </w:r>
    </w:p>
    <w:p w:rsidR="00AC3AB7" w:rsidRPr="002705C2" w:rsidRDefault="00AC3AB7" w:rsidP="002705C2">
      <w:pPr>
        <w:rPr>
          <w:rFonts w:ascii="Tahoma" w:hAnsi="Tahoma" w:cs="Tahoma"/>
          <w:b/>
          <w:sz w:val="22"/>
          <w:szCs w:val="22"/>
        </w:rPr>
      </w:pPr>
    </w:p>
    <w:p w:rsidR="00AC3AB7" w:rsidRPr="002705C2" w:rsidRDefault="002705C2" w:rsidP="002705C2">
      <w:pPr>
        <w:rPr>
          <w:rFonts w:ascii="Tahoma" w:hAnsi="Tahoma" w:cs="Tahoma"/>
          <w:sz w:val="22"/>
          <w:szCs w:val="22"/>
        </w:rPr>
      </w:pPr>
      <w:r w:rsidRPr="002705C2">
        <w:rPr>
          <w:rFonts w:ascii="Tahoma" w:hAnsi="Tahoma" w:cs="Tahoma"/>
          <w:b/>
          <w:sz w:val="22"/>
          <w:szCs w:val="22"/>
        </w:rPr>
        <w:t xml:space="preserve">                                                                           </w:t>
      </w:r>
      <w:r w:rsidR="00AC3AB7" w:rsidRPr="002705C2">
        <w:rPr>
          <w:rFonts w:ascii="Tahoma" w:hAnsi="Tahoma" w:cs="Tahoma"/>
          <w:b/>
          <w:sz w:val="22"/>
          <w:szCs w:val="22"/>
        </w:rPr>
        <w:t>ΑΝΔΡΕΑΣ ΛΩΛΟΣ</w:t>
      </w:r>
    </w:p>
    <w:p w:rsidR="00AC3AB7" w:rsidRPr="00B81BAA" w:rsidRDefault="00AC3AB7" w:rsidP="002705C2">
      <w:pPr>
        <w:rPr>
          <w:i/>
          <w:sz w:val="12"/>
          <w:szCs w:val="12"/>
        </w:rPr>
      </w:pPr>
      <w:r w:rsidRPr="00B81BAA">
        <w:rPr>
          <w:i/>
          <w:sz w:val="12"/>
          <w:szCs w:val="12"/>
        </w:rPr>
        <w:t xml:space="preserve">ΑΚΡΙΒΕΣ ΑΝΤΙΓΡΑΦΟ                                                   </w:t>
      </w:r>
    </w:p>
    <w:p w:rsidR="00AC3AB7" w:rsidRPr="00B81BAA" w:rsidRDefault="00AC3AB7" w:rsidP="002705C2">
      <w:pPr>
        <w:rPr>
          <w:i/>
          <w:sz w:val="12"/>
          <w:szCs w:val="12"/>
        </w:rPr>
      </w:pPr>
      <w:r w:rsidRPr="00B81BAA">
        <w:rPr>
          <w:i/>
          <w:sz w:val="12"/>
          <w:szCs w:val="12"/>
        </w:rPr>
        <w:t xml:space="preserve">      Άρτα αυθημερόν                                                 </w:t>
      </w:r>
    </w:p>
    <w:p w:rsidR="00AC3AB7" w:rsidRPr="00B81BAA" w:rsidRDefault="00AC3AB7" w:rsidP="002705C2">
      <w:pPr>
        <w:rPr>
          <w:i/>
          <w:sz w:val="12"/>
          <w:szCs w:val="12"/>
        </w:rPr>
      </w:pPr>
      <w:r w:rsidRPr="00B81BAA">
        <w:rPr>
          <w:i/>
          <w:sz w:val="12"/>
          <w:szCs w:val="12"/>
        </w:rPr>
        <w:t xml:space="preserve">Ο Υπεύθυνος  Γραφείου </w:t>
      </w:r>
    </w:p>
    <w:p w:rsidR="00AC3AB7" w:rsidRPr="00B81BAA" w:rsidRDefault="00AC3AB7" w:rsidP="002705C2">
      <w:pPr>
        <w:rPr>
          <w:i/>
          <w:sz w:val="12"/>
          <w:szCs w:val="12"/>
        </w:rPr>
      </w:pPr>
    </w:p>
    <w:p w:rsidR="00CA1C96" w:rsidRDefault="00AC3AB7" w:rsidP="002705C2">
      <w:pPr>
        <w:rPr>
          <w:i/>
          <w:sz w:val="12"/>
          <w:szCs w:val="12"/>
        </w:rPr>
      </w:pPr>
      <w:r w:rsidRPr="00B81BAA">
        <w:rPr>
          <w:i/>
          <w:sz w:val="12"/>
          <w:szCs w:val="12"/>
        </w:rPr>
        <w:t xml:space="preserve">   Θόδωρος Ντέμσιας </w:t>
      </w:r>
    </w:p>
    <w:p w:rsidR="00433556" w:rsidRDefault="00433556" w:rsidP="00433556">
      <w:pPr>
        <w:rPr>
          <w:rFonts w:ascii="Arial" w:hAnsi="Arial" w:cs="Arial"/>
          <w:color w:val="000000"/>
          <w:sz w:val="12"/>
          <w:szCs w:val="12"/>
          <w:shd w:val="clear" w:color="auto" w:fill="FFFFFF"/>
        </w:rPr>
      </w:pPr>
    </w:p>
    <w:sectPr w:rsidR="00433556" w:rsidSect="00FA6D28">
      <w:footerReference w:type="even" r:id="rId9"/>
      <w:footerReference w:type="default" r:id="rId10"/>
      <w:type w:val="nextColumn"/>
      <w:pgSz w:w="11906" w:h="16838"/>
      <w:pgMar w:top="567" w:right="99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44CB" w:rsidRDefault="00AC44CB">
      <w:r>
        <w:separator/>
      </w:r>
    </w:p>
  </w:endnote>
  <w:endnote w:type="continuationSeparator" w:id="0">
    <w:p w:rsidR="00AC44CB" w:rsidRDefault="00AC44C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BC0F20"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0908032"/>
      <w:docPartObj>
        <w:docPartGallery w:val="Page Numbers (Bottom of Page)"/>
        <w:docPartUnique/>
      </w:docPartObj>
    </w:sdtPr>
    <w:sdtContent>
      <w:p w:rsidR="004206AB" w:rsidRDefault="00BC0F20">
        <w:pPr>
          <w:pStyle w:val="a8"/>
          <w:jc w:val="right"/>
        </w:pPr>
        <w:r w:rsidRPr="00391BB4">
          <w:rPr>
            <w:rFonts w:ascii="Tahoma" w:hAnsi="Tahoma" w:cs="Tahoma"/>
            <w:sz w:val="20"/>
            <w:szCs w:val="20"/>
          </w:rPr>
          <w:fldChar w:fldCharType="begin"/>
        </w:r>
        <w:r w:rsidR="004206AB"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AC44CB">
          <w:rPr>
            <w:rFonts w:ascii="Tahoma" w:hAnsi="Tahoma" w:cs="Tahoma"/>
            <w:noProof/>
            <w:sz w:val="20"/>
            <w:szCs w:val="20"/>
          </w:rPr>
          <w:t>1</w:t>
        </w:r>
        <w:r w:rsidRPr="00391BB4">
          <w:rPr>
            <w:rFonts w:ascii="Tahoma" w:hAnsi="Tahoma" w:cs="Tahoma"/>
            <w:sz w:val="20"/>
            <w:szCs w:val="20"/>
          </w:rPr>
          <w:fldChar w:fldCharType="end"/>
        </w:r>
      </w:p>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44CB" w:rsidRDefault="00AC44CB">
      <w:r>
        <w:separator/>
      </w:r>
    </w:p>
  </w:footnote>
  <w:footnote w:type="continuationSeparator" w:id="0">
    <w:p w:rsidR="00AC44CB" w:rsidRDefault="00AC44C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2"/>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2D30366"/>
    <w:multiLevelType w:val="hybridMultilevel"/>
    <w:tmpl w:val="2C6EC872"/>
    <w:lvl w:ilvl="0" w:tplc="04080001">
      <w:start w:val="1"/>
      <w:numFmt w:val="bullet"/>
      <w:lvlText w:val=""/>
      <w:lvlJc w:val="left"/>
      <w:pPr>
        <w:ind w:left="1120" w:hanging="360"/>
      </w:pPr>
      <w:rPr>
        <w:rFonts w:ascii="Symbol" w:hAnsi="Symbol" w:hint="default"/>
      </w:rPr>
    </w:lvl>
    <w:lvl w:ilvl="1" w:tplc="04080003" w:tentative="1">
      <w:start w:val="1"/>
      <w:numFmt w:val="bullet"/>
      <w:lvlText w:val="o"/>
      <w:lvlJc w:val="left"/>
      <w:pPr>
        <w:ind w:left="1840" w:hanging="360"/>
      </w:pPr>
      <w:rPr>
        <w:rFonts w:ascii="Courier New" w:hAnsi="Courier New" w:cs="Courier New" w:hint="default"/>
      </w:rPr>
    </w:lvl>
    <w:lvl w:ilvl="2" w:tplc="04080005" w:tentative="1">
      <w:start w:val="1"/>
      <w:numFmt w:val="bullet"/>
      <w:lvlText w:val=""/>
      <w:lvlJc w:val="left"/>
      <w:pPr>
        <w:ind w:left="2560" w:hanging="360"/>
      </w:pPr>
      <w:rPr>
        <w:rFonts w:ascii="Wingdings" w:hAnsi="Wingdings" w:hint="default"/>
      </w:rPr>
    </w:lvl>
    <w:lvl w:ilvl="3" w:tplc="04080001" w:tentative="1">
      <w:start w:val="1"/>
      <w:numFmt w:val="bullet"/>
      <w:lvlText w:val=""/>
      <w:lvlJc w:val="left"/>
      <w:pPr>
        <w:ind w:left="3280" w:hanging="360"/>
      </w:pPr>
      <w:rPr>
        <w:rFonts w:ascii="Symbol" w:hAnsi="Symbol" w:hint="default"/>
      </w:rPr>
    </w:lvl>
    <w:lvl w:ilvl="4" w:tplc="04080003" w:tentative="1">
      <w:start w:val="1"/>
      <w:numFmt w:val="bullet"/>
      <w:lvlText w:val="o"/>
      <w:lvlJc w:val="left"/>
      <w:pPr>
        <w:ind w:left="4000" w:hanging="360"/>
      </w:pPr>
      <w:rPr>
        <w:rFonts w:ascii="Courier New" w:hAnsi="Courier New" w:cs="Courier New" w:hint="default"/>
      </w:rPr>
    </w:lvl>
    <w:lvl w:ilvl="5" w:tplc="04080005" w:tentative="1">
      <w:start w:val="1"/>
      <w:numFmt w:val="bullet"/>
      <w:lvlText w:val=""/>
      <w:lvlJc w:val="left"/>
      <w:pPr>
        <w:ind w:left="4720" w:hanging="360"/>
      </w:pPr>
      <w:rPr>
        <w:rFonts w:ascii="Wingdings" w:hAnsi="Wingdings" w:hint="default"/>
      </w:rPr>
    </w:lvl>
    <w:lvl w:ilvl="6" w:tplc="04080001" w:tentative="1">
      <w:start w:val="1"/>
      <w:numFmt w:val="bullet"/>
      <w:lvlText w:val=""/>
      <w:lvlJc w:val="left"/>
      <w:pPr>
        <w:ind w:left="5440" w:hanging="360"/>
      </w:pPr>
      <w:rPr>
        <w:rFonts w:ascii="Symbol" w:hAnsi="Symbol" w:hint="default"/>
      </w:rPr>
    </w:lvl>
    <w:lvl w:ilvl="7" w:tplc="04080003" w:tentative="1">
      <w:start w:val="1"/>
      <w:numFmt w:val="bullet"/>
      <w:lvlText w:val="o"/>
      <w:lvlJc w:val="left"/>
      <w:pPr>
        <w:ind w:left="6160" w:hanging="360"/>
      </w:pPr>
      <w:rPr>
        <w:rFonts w:ascii="Courier New" w:hAnsi="Courier New" w:cs="Courier New" w:hint="default"/>
      </w:rPr>
    </w:lvl>
    <w:lvl w:ilvl="8" w:tplc="04080005" w:tentative="1">
      <w:start w:val="1"/>
      <w:numFmt w:val="bullet"/>
      <w:lvlText w:val=""/>
      <w:lvlJc w:val="left"/>
      <w:pPr>
        <w:ind w:left="6880" w:hanging="360"/>
      </w:pPr>
      <w:rPr>
        <w:rFonts w:ascii="Wingdings" w:hAnsi="Wingdings" w:hint="default"/>
      </w:rPr>
    </w:lvl>
  </w:abstractNum>
  <w:abstractNum w:abstractNumId="5">
    <w:nsid w:val="0ABD1B44"/>
    <w:multiLevelType w:val="hybridMultilevel"/>
    <w:tmpl w:val="0B4A9914"/>
    <w:name w:val="WW8Num3"/>
    <w:lvl w:ilvl="0" w:tplc="CC0EAAAE">
      <w:start w:val="1"/>
      <w:numFmt w:val="bullet"/>
      <w:lvlText w:val=""/>
      <w:lvlJc w:val="left"/>
      <w:pPr>
        <w:ind w:left="1800" w:hanging="360"/>
      </w:pPr>
      <w:rPr>
        <w:rFonts w:ascii="Wingdings" w:hAnsi="Wingdings" w:hint="default"/>
      </w:rPr>
    </w:lvl>
    <w:lvl w:ilvl="1" w:tplc="41F6D47C" w:tentative="1">
      <w:start w:val="1"/>
      <w:numFmt w:val="bullet"/>
      <w:lvlText w:val="o"/>
      <w:lvlJc w:val="left"/>
      <w:pPr>
        <w:ind w:left="2520" w:hanging="360"/>
      </w:pPr>
      <w:rPr>
        <w:rFonts w:ascii="Courier New" w:hAnsi="Courier New" w:cs="Courier New" w:hint="default"/>
      </w:rPr>
    </w:lvl>
    <w:lvl w:ilvl="2" w:tplc="35FA114E" w:tentative="1">
      <w:start w:val="1"/>
      <w:numFmt w:val="bullet"/>
      <w:lvlText w:val=""/>
      <w:lvlJc w:val="left"/>
      <w:pPr>
        <w:ind w:left="3240" w:hanging="360"/>
      </w:pPr>
      <w:rPr>
        <w:rFonts w:ascii="Wingdings" w:hAnsi="Wingdings" w:hint="default"/>
      </w:rPr>
    </w:lvl>
    <w:lvl w:ilvl="3" w:tplc="57D4D2D6" w:tentative="1">
      <w:start w:val="1"/>
      <w:numFmt w:val="bullet"/>
      <w:lvlText w:val=""/>
      <w:lvlJc w:val="left"/>
      <w:pPr>
        <w:ind w:left="3960" w:hanging="360"/>
      </w:pPr>
      <w:rPr>
        <w:rFonts w:ascii="Symbol" w:hAnsi="Symbol" w:hint="default"/>
      </w:rPr>
    </w:lvl>
    <w:lvl w:ilvl="4" w:tplc="F26A760C" w:tentative="1">
      <w:start w:val="1"/>
      <w:numFmt w:val="bullet"/>
      <w:lvlText w:val="o"/>
      <w:lvlJc w:val="left"/>
      <w:pPr>
        <w:ind w:left="4680" w:hanging="360"/>
      </w:pPr>
      <w:rPr>
        <w:rFonts w:ascii="Courier New" w:hAnsi="Courier New" w:cs="Courier New" w:hint="default"/>
      </w:rPr>
    </w:lvl>
    <w:lvl w:ilvl="5" w:tplc="35D6B99C" w:tentative="1">
      <w:start w:val="1"/>
      <w:numFmt w:val="bullet"/>
      <w:lvlText w:val=""/>
      <w:lvlJc w:val="left"/>
      <w:pPr>
        <w:ind w:left="5400" w:hanging="360"/>
      </w:pPr>
      <w:rPr>
        <w:rFonts w:ascii="Wingdings" w:hAnsi="Wingdings" w:hint="default"/>
      </w:rPr>
    </w:lvl>
    <w:lvl w:ilvl="6" w:tplc="45AC3A4E" w:tentative="1">
      <w:start w:val="1"/>
      <w:numFmt w:val="bullet"/>
      <w:lvlText w:val=""/>
      <w:lvlJc w:val="left"/>
      <w:pPr>
        <w:ind w:left="6120" w:hanging="360"/>
      </w:pPr>
      <w:rPr>
        <w:rFonts w:ascii="Symbol" w:hAnsi="Symbol" w:hint="default"/>
      </w:rPr>
    </w:lvl>
    <w:lvl w:ilvl="7" w:tplc="174630D2" w:tentative="1">
      <w:start w:val="1"/>
      <w:numFmt w:val="bullet"/>
      <w:lvlText w:val="o"/>
      <w:lvlJc w:val="left"/>
      <w:pPr>
        <w:ind w:left="6840" w:hanging="360"/>
      </w:pPr>
      <w:rPr>
        <w:rFonts w:ascii="Courier New" w:hAnsi="Courier New" w:cs="Courier New" w:hint="default"/>
      </w:rPr>
    </w:lvl>
    <w:lvl w:ilvl="8" w:tplc="4B7EA9B4" w:tentative="1">
      <w:start w:val="1"/>
      <w:numFmt w:val="bullet"/>
      <w:lvlText w:val=""/>
      <w:lvlJc w:val="left"/>
      <w:pPr>
        <w:ind w:left="7560" w:hanging="360"/>
      </w:pPr>
      <w:rPr>
        <w:rFonts w:ascii="Wingdings" w:hAnsi="Wingdings" w:hint="default"/>
      </w:rPr>
    </w:lvl>
  </w:abstractNum>
  <w:abstractNum w:abstractNumId="6">
    <w:nsid w:val="0D7A417E"/>
    <w:multiLevelType w:val="multilevel"/>
    <w:tmpl w:val="0408001F"/>
    <w:name w:val="WW8Num6"/>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E94014B"/>
    <w:multiLevelType w:val="hybridMultilevel"/>
    <w:tmpl w:val="7E50565C"/>
    <w:lvl w:ilvl="0" w:tplc="0408000B">
      <w:start w:val="1"/>
      <w:numFmt w:val="decimal"/>
      <w:lvlText w:val="%1."/>
      <w:lvlJc w:val="left"/>
      <w:pPr>
        <w:ind w:left="720" w:hanging="360"/>
      </w:pPr>
      <w:rPr>
        <w:rFonts w:hint="default"/>
      </w:r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8">
    <w:nsid w:val="101F177C"/>
    <w:multiLevelType w:val="hybridMultilevel"/>
    <w:tmpl w:val="1BA622EE"/>
    <w:lvl w:ilvl="0" w:tplc="4B100376">
      <w:start w:val="1"/>
      <w:numFmt w:val="decimal"/>
      <w:lvlText w:val="%1."/>
      <w:lvlJc w:val="left"/>
      <w:pPr>
        <w:ind w:left="540" w:hanging="360"/>
      </w:pPr>
      <w:rPr>
        <w:rFonts w:cs="Times New Roman" w:hint="default"/>
        <w:b w:val="0"/>
      </w:rPr>
    </w:lvl>
    <w:lvl w:ilvl="1" w:tplc="04080019" w:tentative="1">
      <w:start w:val="1"/>
      <w:numFmt w:val="lowerLetter"/>
      <w:lvlText w:val="%2."/>
      <w:lvlJc w:val="left"/>
      <w:pPr>
        <w:ind w:left="796" w:hanging="360"/>
      </w:pPr>
      <w:rPr>
        <w:rFonts w:cs="Times New Roman"/>
      </w:rPr>
    </w:lvl>
    <w:lvl w:ilvl="2" w:tplc="0408001B" w:tentative="1">
      <w:start w:val="1"/>
      <w:numFmt w:val="lowerRoman"/>
      <w:lvlText w:val="%3."/>
      <w:lvlJc w:val="right"/>
      <w:pPr>
        <w:ind w:left="1516" w:hanging="180"/>
      </w:pPr>
      <w:rPr>
        <w:rFonts w:cs="Times New Roman"/>
      </w:rPr>
    </w:lvl>
    <w:lvl w:ilvl="3" w:tplc="0408000F" w:tentative="1">
      <w:start w:val="1"/>
      <w:numFmt w:val="decimal"/>
      <w:lvlText w:val="%4."/>
      <w:lvlJc w:val="left"/>
      <w:pPr>
        <w:ind w:left="2236" w:hanging="360"/>
      </w:pPr>
      <w:rPr>
        <w:rFonts w:cs="Times New Roman"/>
      </w:rPr>
    </w:lvl>
    <w:lvl w:ilvl="4" w:tplc="04080019" w:tentative="1">
      <w:start w:val="1"/>
      <w:numFmt w:val="lowerLetter"/>
      <w:lvlText w:val="%5."/>
      <w:lvlJc w:val="left"/>
      <w:pPr>
        <w:ind w:left="2956" w:hanging="360"/>
      </w:pPr>
      <w:rPr>
        <w:rFonts w:cs="Times New Roman"/>
      </w:rPr>
    </w:lvl>
    <w:lvl w:ilvl="5" w:tplc="0408001B" w:tentative="1">
      <w:start w:val="1"/>
      <w:numFmt w:val="lowerRoman"/>
      <w:lvlText w:val="%6."/>
      <w:lvlJc w:val="right"/>
      <w:pPr>
        <w:ind w:left="3676" w:hanging="180"/>
      </w:pPr>
      <w:rPr>
        <w:rFonts w:cs="Times New Roman"/>
      </w:rPr>
    </w:lvl>
    <w:lvl w:ilvl="6" w:tplc="0408000F" w:tentative="1">
      <w:start w:val="1"/>
      <w:numFmt w:val="decimal"/>
      <w:lvlText w:val="%7."/>
      <w:lvlJc w:val="left"/>
      <w:pPr>
        <w:ind w:left="4396" w:hanging="360"/>
      </w:pPr>
      <w:rPr>
        <w:rFonts w:cs="Times New Roman"/>
      </w:rPr>
    </w:lvl>
    <w:lvl w:ilvl="7" w:tplc="04080019" w:tentative="1">
      <w:start w:val="1"/>
      <w:numFmt w:val="lowerLetter"/>
      <w:lvlText w:val="%8."/>
      <w:lvlJc w:val="left"/>
      <w:pPr>
        <w:ind w:left="5116" w:hanging="360"/>
      </w:pPr>
      <w:rPr>
        <w:rFonts w:cs="Times New Roman"/>
      </w:rPr>
    </w:lvl>
    <w:lvl w:ilvl="8" w:tplc="0408001B" w:tentative="1">
      <w:start w:val="1"/>
      <w:numFmt w:val="lowerRoman"/>
      <w:lvlText w:val="%9."/>
      <w:lvlJc w:val="right"/>
      <w:pPr>
        <w:ind w:left="5836" w:hanging="180"/>
      </w:pPr>
      <w:rPr>
        <w:rFonts w:cs="Times New Roman"/>
      </w:rPr>
    </w:lvl>
  </w:abstractNum>
  <w:abstractNum w:abstractNumId="9">
    <w:nsid w:val="14EB3821"/>
    <w:multiLevelType w:val="hybridMultilevel"/>
    <w:tmpl w:val="7270AB36"/>
    <w:lvl w:ilvl="0" w:tplc="48903454">
      <w:start w:val="1"/>
      <w:numFmt w:val="decimal"/>
      <w:lvlText w:val="%1."/>
      <w:lvlJc w:val="left"/>
      <w:pPr>
        <w:ind w:left="360" w:hanging="360"/>
      </w:pPr>
      <w:rPr>
        <w:rFonts w:hint="default"/>
      </w:rPr>
    </w:lvl>
    <w:lvl w:ilvl="1" w:tplc="F1D048B4" w:tentative="1">
      <w:start w:val="1"/>
      <w:numFmt w:val="lowerLetter"/>
      <w:lvlText w:val="%2."/>
      <w:lvlJc w:val="left"/>
      <w:pPr>
        <w:ind w:left="1080" w:hanging="360"/>
      </w:pPr>
    </w:lvl>
    <w:lvl w:ilvl="2" w:tplc="A69E6A0C" w:tentative="1">
      <w:start w:val="1"/>
      <w:numFmt w:val="lowerRoman"/>
      <w:lvlText w:val="%3."/>
      <w:lvlJc w:val="right"/>
      <w:pPr>
        <w:ind w:left="1800" w:hanging="180"/>
      </w:pPr>
    </w:lvl>
    <w:lvl w:ilvl="3" w:tplc="CE1EF0C6" w:tentative="1">
      <w:start w:val="1"/>
      <w:numFmt w:val="decimal"/>
      <w:lvlText w:val="%4."/>
      <w:lvlJc w:val="left"/>
      <w:pPr>
        <w:ind w:left="2520" w:hanging="360"/>
      </w:pPr>
    </w:lvl>
    <w:lvl w:ilvl="4" w:tplc="A2FC0848" w:tentative="1">
      <w:start w:val="1"/>
      <w:numFmt w:val="lowerLetter"/>
      <w:lvlText w:val="%5."/>
      <w:lvlJc w:val="left"/>
      <w:pPr>
        <w:ind w:left="3240" w:hanging="360"/>
      </w:pPr>
    </w:lvl>
    <w:lvl w:ilvl="5" w:tplc="0032DDFC" w:tentative="1">
      <w:start w:val="1"/>
      <w:numFmt w:val="lowerRoman"/>
      <w:lvlText w:val="%6."/>
      <w:lvlJc w:val="right"/>
      <w:pPr>
        <w:ind w:left="3960" w:hanging="180"/>
      </w:pPr>
    </w:lvl>
    <w:lvl w:ilvl="6" w:tplc="AA3060AC" w:tentative="1">
      <w:start w:val="1"/>
      <w:numFmt w:val="decimal"/>
      <w:lvlText w:val="%7."/>
      <w:lvlJc w:val="left"/>
      <w:pPr>
        <w:ind w:left="4680" w:hanging="360"/>
      </w:pPr>
    </w:lvl>
    <w:lvl w:ilvl="7" w:tplc="112E4E02" w:tentative="1">
      <w:start w:val="1"/>
      <w:numFmt w:val="lowerLetter"/>
      <w:lvlText w:val="%8."/>
      <w:lvlJc w:val="left"/>
      <w:pPr>
        <w:ind w:left="5400" w:hanging="360"/>
      </w:pPr>
    </w:lvl>
    <w:lvl w:ilvl="8" w:tplc="0E60D108" w:tentative="1">
      <w:start w:val="1"/>
      <w:numFmt w:val="lowerRoman"/>
      <w:lvlText w:val="%9."/>
      <w:lvlJc w:val="right"/>
      <w:pPr>
        <w:ind w:left="6120" w:hanging="180"/>
      </w:pPr>
    </w:lvl>
  </w:abstractNum>
  <w:abstractNum w:abstractNumId="10">
    <w:nsid w:val="1AEB4D8E"/>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1D325105"/>
    <w:multiLevelType w:val="hybridMultilevel"/>
    <w:tmpl w:val="2D0CA0A0"/>
    <w:lvl w:ilvl="0" w:tplc="D700B53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2">
    <w:nsid w:val="253B0D1C"/>
    <w:multiLevelType w:val="hybridMultilevel"/>
    <w:tmpl w:val="F9FA8536"/>
    <w:lvl w:ilvl="0" w:tplc="0408000F">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3">
    <w:nsid w:val="2550256E"/>
    <w:multiLevelType w:val="hybridMultilevel"/>
    <w:tmpl w:val="9752C0A8"/>
    <w:lvl w:ilvl="0" w:tplc="0408000F">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4">
    <w:nsid w:val="2D497F89"/>
    <w:multiLevelType w:val="hybridMultilevel"/>
    <w:tmpl w:val="BF583CEA"/>
    <w:lvl w:ilvl="0" w:tplc="BC4078EE">
      <w:start w:val="1"/>
      <w:numFmt w:val="bullet"/>
      <w:lvlText w:val=""/>
      <w:lvlJc w:val="left"/>
      <w:pPr>
        <w:ind w:left="1440" w:hanging="360"/>
      </w:pPr>
      <w:rPr>
        <w:rFonts w:ascii="Symbol" w:hAnsi="Symbol" w:hint="default"/>
      </w:rPr>
    </w:lvl>
    <w:lvl w:ilvl="1" w:tplc="04080019" w:tentative="1">
      <w:start w:val="1"/>
      <w:numFmt w:val="bullet"/>
      <w:lvlText w:val="o"/>
      <w:lvlJc w:val="left"/>
      <w:pPr>
        <w:ind w:left="2160" w:hanging="360"/>
      </w:pPr>
      <w:rPr>
        <w:rFonts w:ascii="Courier New" w:hAnsi="Courier New" w:cs="Courier New" w:hint="default"/>
      </w:rPr>
    </w:lvl>
    <w:lvl w:ilvl="2" w:tplc="0408001B" w:tentative="1">
      <w:start w:val="1"/>
      <w:numFmt w:val="bullet"/>
      <w:lvlText w:val=""/>
      <w:lvlJc w:val="left"/>
      <w:pPr>
        <w:ind w:left="2880" w:hanging="360"/>
      </w:pPr>
      <w:rPr>
        <w:rFonts w:ascii="Wingdings" w:hAnsi="Wingdings" w:hint="default"/>
      </w:rPr>
    </w:lvl>
    <w:lvl w:ilvl="3" w:tplc="0408000F" w:tentative="1">
      <w:start w:val="1"/>
      <w:numFmt w:val="bullet"/>
      <w:lvlText w:val=""/>
      <w:lvlJc w:val="left"/>
      <w:pPr>
        <w:ind w:left="3600" w:hanging="360"/>
      </w:pPr>
      <w:rPr>
        <w:rFonts w:ascii="Symbol" w:hAnsi="Symbol" w:hint="default"/>
      </w:rPr>
    </w:lvl>
    <w:lvl w:ilvl="4" w:tplc="04080019" w:tentative="1">
      <w:start w:val="1"/>
      <w:numFmt w:val="bullet"/>
      <w:lvlText w:val="o"/>
      <w:lvlJc w:val="left"/>
      <w:pPr>
        <w:ind w:left="4320" w:hanging="360"/>
      </w:pPr>
      <w:rPr>
        <w:rFonts w:ascii="Courier New" w:hAnsi="Courier New" w:cs="Courier New" w:hint="default"/>
      </w:rPr>
    </w:lvl>
    <w:lvl w:ilvl="5" w:tplc="0408001B" w:tentative="1">
      <w:start w:val="1"/>
      <w:numFmt w:val="bullet"/>
      <w:lvlText w:val=""/>
      <w:lvlJc w:val="left"/>
      <w:pPr>
        <w:ind w:left="5040" w:hanging="360"/>
      </w:pPr>
      <w:rPr>
        <w:rFonts w:ascii="Wingdings" w:hAnsi="Wingdings" w:hint="default"/>
      </w:rPr>
    </w:lvl>
    <w:lvl w:ilvl="6" w:tplc="0408000F" w:tentative="1">
      <w:start w:val="1"/>
      <w:numFmt w:val="bullet"/>
      <w:lvlText w:val=""/>
      <w:lvlJc w:val="left"/>
      <w:pPr>
        <w:ind w:left="5760" w:hanging="360"/>
      </w:pPr>
      <w:rPr>
        <w:rFonts w:ascii="Symbol" w:hAnsi="Symbol" w:hint="default"/>
      </w:rPr>
    </w:lvl>
    <w:lvl w:ilvl="7" w:tplc="04080019" w:tentative="1">
      <w:start w:val="1"/>
      <w:numFmt w:val="bullet"/>
      <w:lvlText w:val="o"/>
      <w:lvlJc w:val="left"/>
      <w:pPr>
        <w:ind w:left="6480" w:hanging="360"/>
      </w:pPr>
      <w:rPr>
        <w:rFonts w:ascii="Courier New" w:hAnsi="Courier New" w:cs="Courier New" w:hint="default"/>
      </w:rPr>
    </w:lvl>
    <w:lvl w:ilvl="8" w:tplc="0408001B" w:tentative="1">
      <w:start w:val="1"/>
      <w:numFmt w:val="bullet"/>
      <w:lvlText w:val=""/>
      <w:lvlJc w:val="left"/>
      <w:pPr>
        <w:ind w:left="7200" w:hanging="360"/>
      </w:pPr>
      <w:rPr>
        <w:rFonts w:ascii="Wingdings" w:hAnsi="Wingdings" w:hint="default"/>
      </w:rPr>
    </w:lvl>
  </w:abstractNum>
  <w:abstractNum w:abstractNumId="15">
    <w:nsid w:val="32621A8F"/>
    <w:multiLevelType w:val="hybridMultilevel"/>
    <w:tmpl w:val="2D0CA0A0"/>
    <w:lvl w:ilvl="0" w:tplc="91F6EDB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6">
    <w:nsid w:val="39E419FE"/>
    <w:multiLevelType w:val="hybridMultilevel"/>
    <w:tmpl w:val="C15EA8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3BB834E6"/>
    <w:multiLevelType w:val="hybridMultilevel"/>
    <w:tmpl w:val="A3CC57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CFB3C29"/>
    <w:multiLevelType w:val="hybridMultilevel"/>
    <w:tmpl w:val="574A3D44"/>
    <w:lvl w:ilvl="0" w:tplc="D700B534">
      <w:start w:val="1"/>
      <w:numFmt w:val="bullet"/>
      <w:lvlText w:val=""/>
      <w:lvlJc w:val="left"/>
      <w:pPr>
        <w:tabs>
          <w:tab w:val="num" w:pos="360"/>
        </w:tabs>
        <w:ind w:left="360" w:hanging="360"/>
      </w:pPr>
      <w:rPr>
        <w:rFonts w:ascii="Symbol" w:hAnsi="Symbol" w:hint="default"/>
        <w:color w:val="auto"/>
      </w:rPr>
    </w:lvl>
    <w:lvl w:ilvl="1" w:tplc="04080019" w:tentative="1">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9">
    <w:nsid w:val="3E4B0F18"/>
    <w:multiLevelType w:val="hybridMultilevel"/>
    <w:tmpl w:val="F9FA8536"/>
    <w:lvl w:ilvl="0" w:tplc="04080001">
      <w:start w:val="1"/>
      <w:numFmt w:val="decimal"/>
      <w:lvlText w:val="%1."/>
      <w:lvlJc w:val="left"/>
      <w:pPr>
        <w:ind w:left="1080" w:hanging="360"/>
      </w:pPr>
      <w:rPr>
        <w:rFonts w:hint="default"/>
      </w:rPr>
    </w:lvl>
    <w:lvl w:ilvl="1" w:tplc="04080003" w:tentative="1">
      <w:start w:val="1"/>
      <w:numFmt w:val="lowerLetter"/>
      <w:lvlText w:val="%2."/>
      <w:lvlJc w:val="left"/>
      <w:pPr>
        <w:ind w:left="1800" w:hanging="360"/>
      </w:pPr>
    </w:lvl>
    <w:lvl w:ilvl="2" w:tplc="04080005" w:tentative="1">
      <w:start w:val="1"/>
      <w:numFmt w:val="lowerRoman"/>
      <w:lvlText w:val="%3."/>
      <w:lvlJc w:val="right"/>
      <w:pPr>
        <w:ind w:left="2520" w:hanging="180"/>
      </w:pPr>
    </w:lvl>
    <w:lvl w:ilvl="3" w:tplc="04080001" w:tentative="1">
      <w:start w:val="1"/>
      <w:numFmt w:val="decimal"/>
      <w:lvlText w:val="%4."/>
      <w:lvlJc w:val="left"/>
      <w:pPr>
        <w:ind w:left="3240" w:hanging="360"/>
      </w:pPr>
    </w:lvl>
    <w:lvl w:ilvl="4" w:tplc="04080003" w:tentative="1">
      <w:start w:val="1"/>
      <w:numFmt w:val="lowerLetter"/>
      <w:lvlText w:val="%5."/>
      <w:lvlJc w:val="left"/>
      <w:pPr>
        <w:ind w:left="3960" w:hanging="360"/>
      </w:pPr>
    </w:lvl>
    <w:lvl w:ilvl="5" w:tplc="04080005" w:tentative="1">
      <w:start w:val="1"/>
      <w:numFmt w:val="lowerRoman"/>
      <w:lvlText w:val="%6."/>
      <w:lvlJc w:val="right"/>
      <w:pPr>
        <w:ind w:left="4680" w:hanging="180"/>
      </w:pPr>
    </w:lvl>
    <w:lvl w:ilvl="6" w:tplc="04080001" w:tentative="1">
      <w:start w:val="1"/>
      <w:numFmt w:val="decimal"/>
      <w:lvlText w:val="%7."/>
      <w:lvlJc w:val="left"/>
      <w:pPr>
        <w:ind w:left="5400" w:hanging="360"/>
      </w:pPr>
    </w:lvl>
    <w:lvl w:ilvl="7" w:tplc="04080003" w:tentative="1">
      <w:start w:val="1"/>
      <w:numFmt w:val="lowerLetter"/>
      <w:lvlText w:val="%8."/>
      <w:lvlJc w:val="left"/>
      <w:pPr>
        <w:ind w:left="6120" w:hanging="360"/>
      </w:pPr>
    </w:lvl>
    <w:lvl w:ilvl="8" w:tplc="04080005" w:tentative="1">
      <w:start w:val="1"/>
      <w:numFmt w:val="lowerRoman"/>
      <w:lvlText w:val="%9."/>
      <w:lvlJc w:val="right"/>
      <w:pPr>
        <w:ind w:left="6840" w:hanging="180"/>
      </w:pPr>
    </w:lvl>
  </w:abstractNum>
  <w:abstractNum w:abstractNumId="20">
    <w:nsid w:val="3F556A36"/>
    <w:multiLevelType w:val="hybridMultilevel"/>
    <w:tmpl w:val="CF2C4DC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2">
    <w:nsid w:val="424C2C99"/>
    <w:multiLevelType w:val="hybridMultilevel"/>
    <w:tmpl w:val="500E93DC"/>
    <w:lvl w:ilvl="0" w:tplc="BC4078EE">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8355BE1"/>
    <w:multiLevelType w:val="hybridMultilevel"/>
    <w:tmpl w:val="C338C82A"/>
    <w:lvl w:ilvl="0" w:tplc="3496D9C2">
      <w:numFmt w:val="bullet"/>
      <w:lvlText w:val="-"/>
      <w:lvlJc w:val="left"/>
      <w:pPr>
        <w:ind w:left="720" w:hanging="360"/>
      </w:pPr>
      <w:rPr>
        <w:rFonts w:ascii="Times New Roman" w:eastAsiaTheme="minorHAnsi" w:hAnsi="Times New Roman" w:cs="Times New Roman" w:hint="default"/>
      </w:rPr>
    </w:lvl>
    <w:lvl w:ilvl="1" w:tplc="930A5EA0" w:tentative="1">
      <w:start w:val="1"/>
      <w:numFmt w:val="bullet"/>
      <w:lvlText w:val="o"/>
      <w:lvlJc w:val="left"/>
      <w:pPr>
        <w:ind w:left="1440" w:hanging="360"/>
      </w:pPr>
      <w:rPr>
        <w:rFonts w:ascii="Courier New" w:hAnsi="Courier New" w:cs="Courier New" w:hint="default"/>
      </w:rPr>
    </w:lvl>
    <w:lvl w:ilvl="2" w:tplc="A61ADE42" w:tentative="1">
      <w:start w:val="1"/>
      <w:numFmt w:val="bullet"/>
      <w:lvlText w:val=""/>
      <w:lvlJc w:val="left"/>
      <w:pPr>
        <w:ind w:left="2160" w:hanging="360"/>
      </w:pPr>
      <w:rPr>
        <w:rFonts w:ascii="Wingdings" w:hAnsi="Wingdings" w:hint="default"/>
      </w:rPr>
    </w:lvl>
    <w:lvl w:ilvl="3" w:tplc="491C0AE8" w:tentative="1">
      <w:start w:val="1"/>
      <w:numFmt w:val="bullet"/>
      <w:lvlText w:val=""/>
      <w:lvlJc w:val="left"/>
      <w:pPr>
        <w:ind w:left="2880" w:hanging="360"/>
      </w:pPr>
      <w:rPr>
        <w:rFonts w:ascii="Symbol" w:hAnsi="Symbol" w:hint="default"/>
      </w:rPr>
    </w:lvl>
    <w:lvl w:ilvl="4" w:tplc="A52029A6" w:tentative="1">
      <w:start w:val="1"/>
      <w:numFmt w:val="bullet"/>
      <w:lvlText w:val="o"/>
      <w:lvlJc w:val="left"/>
      <w:pPr>
        <w:ind w:left="3600" w:hanging="360"/>
      </w:pPr>
      <w:rPr>
        <w:rFonts w:ascii="Courier New" w:hAnsi="Courier New" w:cs="Courier New" w:hint="default"/>
      </w:rPr>
    </w:lvl>
    <w:lvl w:ilvl="5" w:tplc="2A7AEB22" w:tentative="1">
      <w:start w:val="1"/>
      <w:numFmt w:val="bullet"/>
      <w:lvlText w:val=""/>
      <w:lvlJc w:val="left"/>
      <w:pPr>
        <w:ind w:left="4320" w:hanging="360"/>
      </w:pPr>
      <w:rPr>
        <w:rFonts w:ascii="Wingdings" w:hAnsi="Wingdings" w:hint="default"/>
      </w:rPr>
    </w:lvl>
    <w:lvl w:ilvl="6" w:tplc="3F9CB7CC" w:tentative="1">
      <w:start w:val="1"/>
      <w:numFmt w:val="bullet"/>
      <w:lvlText w:val=""/>
      <w:lvlJc w:val="left"/>
      <w:pPr>
        <w:ind w:left="5040" w:hanging="360"/>
      </w:pPr>
      <w:rPr>
        <w:rFonts w:ascii="Symbol" w:hAnsi="Symbol" w:hint="default"/>
      </w:rPr>
    </w:lvl>
    <w:lvl w:ilvl="7" w:tplc="B05A1466" w:tentative="1">
      <w:start w:val="1"/>
      <w:numFmt w:val="bullet"/>
      <w:lvlText w:val="o"/>
      <w:lvlJc w:val="left"/>
      <w:pPr>
        <w:ind w:left="5760" w:hanging="360"/>
      </w:pPr>
      <w:rPr>
        <w:rFonts w:ascii="Courier New" w:hAnsi="Courier New" w:cs="Courier New" w:hint="default"/>
      </w:rPr>
    </w:lvl>
    <w:lvl w:ilvl="8" w:tplc="EBA2628A" w:tentative="1">
      <w:start w:val="1"/>
      <w:numFmt w:val="bullet"/>
      <w:lvlText w:val=""/>
      <w:lvlJc w:val="left"/>
      <w:pPr>
        <w:ind w:left="6480" w:hanging="360"/>
      </w:pPr>
      <w:rPr>
        <w:rFonts w:ascii="Wingdings" w:hAnsi="Wingdings" w:hint="default"/>
      </w:rPr>
    </w:lvl>
  </w:abstractNum>
  <w:abstractNum w:abstractNumId="24">
    <w:nsid w:val="48C62A6C"/>
    <w:multiLevelType w:val="hybridMultilevel"/>
    <w:tmpl w:val="62D285E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BAE0BA8"/>
    <w:multiLevelType w:val="hybridMultilevel"/>
    <w:tmpl w:val="BFFA5B6A"/>
    <w:lvl w:ilvl="0" w:tplc="A80695C8">
      <w:start w:val="1"/>
      <w:numFmt w:val="decimal"/>
      <w:lvlText w:val="%1."/>
      <w:lvlJc w:val="left"/>
      <w:pPr>
        <w:tabs>
          <w:tab w:val="num" w:pos="720"/>
        </w:tabs>
        <w:ind w:left="720" w:hanging="360"/>
      </w:pPr>
      <w:rPr>
        <w:rFonts w:hint="default"/>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27">
    <w:nsid w:val="4C471337"/>
    <w:multiLevelType w:val="hybridMultilevel"/>
    <w:tmpl w:val="7F24E61E"/>
    <w:lvl w:ilvl="0" w:tplc="0408000F">
      <w:start w:val="1"/>
      <w:numFmt w:val="bullet"/>
      <w:pStyle w:val="Bullets"/>
      <w:lvlText w:val=""/>
      <w:lvlJc w:val="left"/>
      <w:pPr>
        <w:ind w:left="720" w:hanging="360"/>
      </w:pPr>
      <w:rPr>
        <w:rFonts w:ascii="Symbol" w:hAnsi="Symbol" w:hint="default"/>
      </w:rPr>
    </w:lvl>
    <w:lvl w:ilvl="1" w:tplc="04080019">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8">
    <w:nsid w:val="531A5C95"/>
    <w:multiLevelType w:val="hybridMultilevel"/>
    <w:tmpl w:val="4E06CED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3873532"/>
    <w:multiLevelType w:val="hybridMultilevel"/>
    <w:tmpl w:val="48CE9920"/>
    <w:lvl w:ilvl="0" w:tplc="0408000F">
      <w:start w:val="1"/>
      <w:numFmt w:val="bullet"/>
      <w:pStyle w:val="a0"/>
      <w:lvlText w:val=""/>
      <w:lvlJc w:val="left"/>
      <w:pPr>
        <w:tabs>
          <w:tab w:val="num" w:pos="340"/>
        </w:tabs>
        <w:ind w:left="340" w:hanging="340"/>
      </w:pPr>
      <w:rPr>
        <w:rFonts w:ascii="Symbol" w:hAnsi="Symbol" w:hint="default"/>
        <w:color w:val="000080"/>
        <w:sz w:val="22"/>
      </w:rPr>
    </w:lvl>
    <w:lvl w:ilvl="1" w:tplc="04080019" w:tentative="1">
      <w:start w:val="1"/>
      <w:numFmt w:val="bullet"/>
      <w:lvlText w:val="o"/>
      <w:lvlJc w:val="left"/>
      <w:pPr>
        <w:ind w:left="1440" w:hanging="360"/>
      </w:pPr>
      <w:rPr>
        <w:rFonts w:ascii="Courier New" w:hAnsi="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0">
    <w:nsid w:val="58D35EEE"/>
    <w:multiLevelType w:val="hybridMultilevel"/>
    <w:tmpl w:val="2D0CA0A0"/>
    <w:lvl w:ilvl="0" w:tplc="8B746950">
      <w:start w:val="1"/>
      <w:numFmt w:val="decimal"/>
      <w:lvlText w:val="%1."/>
      <w:lvlJc w:val="left"/>
      <w:pPr>
        <w:ind w:left="644" w:hanging="360"/>
      </w:pPr>
      <w:rPr>
        <w:rFonts w:hint="default"/>
      </w:rPr>
    </w:lvl>
    <w:lvl w:ilvl="1" w:tplc="04080003" w:tentative="1">
      <w:start w:val="1"/>
      <w:numFmt w:val="lowerLetter"/>
      <w:lvlText w:val="%2."/>
      <w:lvlJc w:val="left"/>
      <w:pPr>
        <w:ind w:left="1364" w:hanging="360"/>
      </w:pPr>
    </w:lvl>
    <w:lvl w:ilvl="2" w:tplc="04080005" w:tentative="1">
      <w:start w:val="1"/>
      <w:numFmt w:val="lowerRoman"/>
      <w:lvlText w:val="%3."/>
      <w:lvlJc w:val="right"/>
      <w:pPr>
        <w:ind w:left="2084" w:hanging="180"/>
      </w:pPr>
    </w:lvl>
    <w:lvl w:ilvl="3" w:tplc="04080001" w:tentative="1">
      <w:start w:val="1"/>
      <w:numFmt w:val="decimal"/>
      <w:lvlText w:val="%4."/>
      <w:lvlJc w:val="left"/>
      <w:pPr>
        <w:ind w:left="2804" w:hanging="360"/>
      </w:pPr>
    </w:lvl>
    <w:lvl w:ilvl="4" w:tplc="04080003" w:tentative="1">
      <w:start w:val="1"/>
      <w:numFmt w:val="lowerLetter"/>
      <w:lvlText w:val="%5."/>
      <w:lvlJc w:val="left"/>
      <w:pPr>
        <w:ind w:left="3524" w:hanging="360"/>
      </w:pPr>
    </w:lvl>
    <w:lvl w:ilvl="5" w:tplc="04080005" w:tentative="1">
      <w:start w:val="1"/>
      <w:numFmt w:val="lowerRoman"/>
      <w:lvlText w:val="%6."/>
      <w:lvlJc w:val="right"/>
      <w:pPr>
        <w:ind w:left="4244" w:hanging="180"/>
      </w:pPr>
    </w:lvl>
    <w:lvl w:ilvl="6" w:tplc="04080001" w:tentative="1">
      <w:start w:val="1"/>
      <w:numFmt w:val="decimal"/>
      <w:lvlText w:val="%7."/>
      <w:lvlJc w:val="left"/>
      <w:pPr>
        <w:ind w:left="4964" w:hanging="360"/>
      </w:pPr>
    </w:lvl>
    <w:lvl w:ilvl="7" w:tplc="04080003" w:tentative="1">
      <w:start w:val="1"/>
      <w:numFmt w:val="lowerLetter"/>
      <w:lvlText w:val="%8."/>
      <w:lvlJc w:val="left"/>
      <w:pPr>
        <w:ind w:left="5684" w:hanging="360"/>
      </w:pPr>
    </w:lvl>
    <w:lvl w:ilvl="8" w:tplc="04080005" w:tentative="1">
      <w:start w:val="1"/>
      <w:numFmt w:val="lowerRoman"/>
      <w:lvlText w:val="%9."/>
      <w:lvlJc w:val="right"/>
      <w:pPr>
        <w:ind w:left="6404" w:hanging="180"/>
      </w:pPr>
    </w:lvl>
  </w:abstractNum>
  <w:abstractNum w:abstractNumId="31">
    <w:nsid w:val="5F5E6B97"/>
    <w:multiLevelType w:val="hybridMultilevel"/>
    <w:tmpl w:val="C2E45D64"/>
    <w:lvl w:ilvl="0" w:tplc="A32EB34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630A3499"/>
    <w:multiLevelType w:val="hybridMultilevel"/>
    <w:tmpl w:val="2BC81F1C"/>
    <w:lvl w:ilvl="0" w:tplc="D700B534">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3">
    <w:nsid w:val="6329551C"/>
    <w:multiLevelType w:val="hybridMultilevel"/>
    <w:tmpl w:val="41DADAD2"/>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4">
    <w:nsid w:val="688638D6"/>
    <w:multiLevelType w:val="hybridMultilevel"/>
    <w:tmpl w:val="709A5A7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5">
    <w:nsid w:val="7111725E"/>
    <w:multiLevelType w:val="hybridMultilevel"/>
    <w:tmpl w:val="70B40DA2"/>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6">
    <w:nsid w:val="74F8318A"/>
    <w:multiLevelType w:val="hybridMultilevel"/>
    <w:tmpl w:val="7270AB36"/>
    <w:lvl w:ilvl="0" w:tplc="04080001">
      <w:start w:val="1"/>
      <w:numFmt w:val="decimal"/>
      <w:lvlText w:val="%1."/>
      <w:lvlJc w:val="left"/>
      <w:pPr>
        <w:ind w:left="360" w:hanging="360"/>
      </w:pPr>
      <w:rPr>
        <w:rFonts w:hint="default"/>
      </w:rPr>
    </w:lvl>
    <w:lvl w:ilvl="1" w:tplc="04080003" w:tentative="1">
      <w:start w:val="1"/>
      <w:numFmt w:val="lowerLetter"/>
      <w:lvlText w:val="%2."/>
      <w:lvlJc w:val="left"/>
      <w:pPr>
        <w:ind w:left="1080" w:hanging="360"/>
      </w:pPr>
    </w:lvl>
    <w:lvl w:ilvl="2" w:tplc="04080005" w:tentative="1">
      <w:start w:val="1"/>
      <w:numFmt w:val="lowerRoman"/>
      <w:lvlText w:val="%3."/>
      <w:lvlJc w:val="right"/>
      <w:pPr>
        <w:ind w:left="1800" w:hanging="180"/>
      </w:pPr>
    </w:lvl>
    <w:lvl w:ilvl="3" w:tplc="04080001" w:tentative="1">
      <w:start w:val="1"/>
      <w:numFmt w:val="decimal"/>
      <w:lvlText w:val="%4."/>
      <w:lvlJc w:val="left"/>
      <w:pPr>
        <w:ind w:left="2520" w:hanging="360"/>
      </w:pPr>
    </w:lvl>
    <w:lvl w:ilvl="4" w:tplc="04080003" w:tentative="1">
      <w:start w:val="1"/>
      <w:numFmt w:val="lowerLetter"/>
      <w:lvlText w:val="%5."/>
      <w:lvlJc w:val="left"/>
      <w:pPr>
        <w:ind w:left="3240" w:hanging="360"/>
      </w:pPr>
    </w:lvl>
    <w:lvl w:ilvl="5" w:tplc="04080005" w:tentative="1">
      <w:start w:val="1"/>
      <w:numFmt w:val="lowerRoman"/>
      <w:lvlText w:val="%6."/>
      <w:lvlJc w:val="right"/>
      <w:pPr>
        <w:ind w:left="3960" w:hanging="180"/>
      </w:pPr>
    </w:lvl>
    <w:lvl w:ilvl="6" w:tplc="04080001" w:tentative="1">
      <w:start w:val="1"/>
      <w:numFmt w:val="decimal"/>
      <w:lvlText w:val="%7."/>
      <w:lvlJc w:val="left"/>
      <w:pPr>
        <w:ind w:left="4680" w:hanging="360"/>
      </w:pPr>
    </w:lvl>
    <w:lvl w:ilvl="7" w:tplc="04080003" w:tentative="1">
      <w:start w:val="1"/>
      <w:numFmt w:val="lowerLetter"/>
      <w:lvlText w:val="%8."/>
      <w:lvlJc w:val="left"/>
      <w:pPr>
        <w:ind w:left="5400" w:hanging="360"/>
      </w:pPr>
    </w:lvl>
    <w:lvl w:ilvl="8" w:tplc="04080005" w:tentative="1">
      <w:start w:val="1"/>
      <w:numFmt w:val="lowerRoman"/>
      <w:lvlText w:val="%9."/>
      <w:lvlJc w:val="right"/>
      <w:pPr>
        <w:ind w:left="6120" w:hanging="180"/>
      </w:pPr>
    </w:lvl>
  </w:abstractNum>
  <w:abstractNum w:abstractNumId="37">
    <w:nsid w:val="75BF7703"/>
    <w:multiLevelType w:val="hybridMultilevel"/>
    <w:tmpl w:val="ED380316"/>
    <w:lvl w:ilvl="0" w:tplc="04080001">
      <w:start w:val="1"/>
      <w:numFmt w:val="decimal"/>
      <w:lvlText w:val="%1."/>
      <w:lvlJc w:val="left"/>
      <w:pPr>
        <w:ind w:left="720" w:hanging="360"/>
      </w:p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38">
    <w:nsid w:val="771B1DE2"/>
    <w:multiLevelType w:val="hybridMultilevel"/>
    <w:tmpl w:val="A7200D5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9">
    <w:nsid w:val="7CAC1A38"/>
    <w:multiLevelType w:val="hybridMultilevel"/>
    <w:tmpl w:val="5D7CBE0E"/>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4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29"/>
  </w:num>
  <w:num w:numId="3">
    <w:abstractNumId w:val="0"/>
  </w:num>
  <w:num w:numId="4">
    <w:abstractNumId w:val="27"/>
  </w:num>
  <w:num w:numId="5">
    <w:abstractNumId w:val="6"/>
  </w:num>
  <w:num w:numId="6">
    <w:abstractNumId w:val="40"/>
  </w:num>
  <w:num w:numId="7">
    <w:abstractNumId w:val="22"/>
  </w:num>
  <w:num w:numId="8">
    <w:abstractNumId w:val="37"/>
  </w:num>
  <w:num w:numId="9">
    <w:abstractNumId w:val="39"/>
  </w:num>
  <w:num w:numId="10">
    <w:abstractNumId w:val="19"/>
  </w:num>
  <w:num w:numId="11">
    <w:abstractNumId w:val="5"/>
  </w:num>
  <w:num w:numId="12">
    <w:abstractNumId w:val="12"/>
  </w:num>
  <w:num w:numId="13">
    <w:abstractNumId w:val="32"/>
  </w:num>
  <w:num w:numId="14">
    <w:abstractNumId w:val="26"/>
  </w:num>
  <w:num w:numId="15">
    <w:abstractNumId w:val="23"/>
  </w:num>
  <w:num w:numId="16">
    <w:abstractNumId w:val="33"/>
  </w:num>
  <w:num w:numId="17">
    <w:abstractNumId w:val="13"/>
  </w:num>
  <w:num w:numId="18">
    <w:abstractNumId w:val="38"/>
  </w:num>
  <w:num w:numId="19">
    <w:abstractNumId w:val="25"/>
  </w:num>
  <w:num w:numId="20">
    <w:abstractNumId w:val="7"/>
  </w:num>
  <w:num w:numId="21">
    <w:abstractNumId w:val="10"/>
  </w:num>
  <w:num w:numId="22">
    <w:abstractNumId w:val="18"/>
  </w:num>
  <w:num w:numId="23">
    <w:abstractNumId w:val="31"/>
  </w:num>
  <w:num w:numId="24">
    <w:abstractNumId w:val="34"/>
  </w:num>
  <w:num w:numId="25">
    <w:abstractNumId w:val="14"/>
  </w:num>
  <w:num w:numId="26">
    <w:abstractNumId w:val="30"/>
  </w:num>
  <w:num w:numId="27">
    <w:abstractNumId w:val="16"/>
  </w:num>
  <w:num w:numId="28">
    <w:abstractNumId w:val="15"/>
  </w:num>
  <w:num w:numId="29">
    <w:abstractNumId w:val="35"/>
  </w:num>
  <w:num w:numId="30">
    <w:abstractNumId w:val="36"/>
  </w:num>
  <w:num w:numId="31">
    <w:abstractNumId w:val="9"/>
  </w:num>
  <w:num w:numId="32">
    <w:abstractNumId w:val="17"/>
  </w:num>
  <w:num w:numId="33">
    <w:abstractNumId w:val="28"/>
  </w:num>
  <w:num w:numId="34">
    <w:abstractNumId w:val="4"/>
  </w:num>
  <w:num w:numId="35">
    <w:abstractNumId w:val="8"/>
  </w:num>
  <w:num w:numId="36">
    <w:abstractNumId w:val="24"/>
  </w:num>
  <w:num w:numId="37">
    <w:abstractNumId w:val="20"/>
  </w:num>
  <w:num w:numId="38">
    <w:abstractNumId w:val="11"/>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219138"/>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5F8"/>
    <w:rsid w:val="00012B4F"/>
    <w:rsid w:val="0001484A"/>
    <w:rsid w:val="0001679D"/>
    <w:rsid w:val="000175E8"/>
    <w:rsid w:val="00021A90"/>
    <w:rsid w:val="00021BB7"/>
    <w:rsid w:val="000251DD"/>
    <w:rsid w:val="00025B76"/>
    <w:rsid w:val="00027A93"/>
    <w:rsid w:val="00030F01"/>
    <w:rsid w:val="00032725"/>
    <w:rsid w:val="00032FBA"/>
    <w:rsid w:val="00033D3D"/>
    <w:rsid w:val="000366C8"/>
    <w:rsid w:val="00041982"/>
    <w:rsid w:val="00042477"/>
    <w:rsid w:val="000439C6"/>
    <w:rsid w:val="00043ECF"/>
    <w:rsid w:val="00045E48"/>
    <w:rsid w:val="000475AC"/>
    <w:rsid w:val="0004790E"/>
    <w:rsid w:val="000506D9"/>
    <w:rsid w:val="00050B3F"/>
    <w:rsid w:val="00050C3B"/>
    <w:rsid w:val="00050CB2"/>
    <w:rsid w:val="000520D0"/>
    <w:rsid w:val="00053111"/>
    <w:rsid w:val="00053BDD"/>
    <w:rsid w:val="00056556"/>
    <w:rsid w:val="00065358"/>
    <w:rsid w:val="00066F10"/>
    <w:rsid w:val="000703CB"/>
    <w:rsid w:val="0007286E"/>
    <w:rsid w:val="00072F3A"/>
    <w:rsid w:val="000744DF"/>
    <w:rsid w:val="000745EF"/>
    <w:rsid w:val="000749A1"/>
    <w:rsid w:val="00076DD6"/>
    <w:rsid w:val="00077D79"/>
    <w:rsid w:val="00080A5E"/>
    <w:rsid w:val="00082433"/>
    <w:rsid w:val="00082AAF"/>
    <w:rsid w:val="00083258"/>
    <w:rsid w:val="00083D2A"/>
    <w:rsid w:val="000845C9"/>
    <w:rsid w:val="00086A1A"/>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27A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211B"/>
    <w:rsid w:val="001049AD"/>
    <w:rsid w:val="00104A2E"/>
    <w:rsid w:val="00110272"/>
    <w:rsid w:val="00112F86"/>
    <w:rsid w:val="001140C1"/>
    <w:rsid w:val="00114E1E"/>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6119"/>
    <w:rsid w:val="00177B33"/>
    <w:rsid w:val="001821A5"/>
    <w:rsid w:val="00182534"/>
    <w:rsid w:val="00185092"/>
    <w:rsid w:val="00185569"/>
    <w:rsid w:val="00185C37"/>
    <w:rsid w:val="00185F85"/>
    <w:rsid w:val="00186228"/>
    <w:rsid w:val="00186868"/>
    <w:rsid w:val="00186C59"/>
    <w:rsid w:val="00194A1C"/>
    <w:rsid w:val="001A061F"/>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57FE"/>
    <w:rsid w:val="001D657B"/>
    <w:rsid w:val="001E0D64"/>
    <w:rsid w:val="001E0FEC"/>
    <w:rsid w:val="001E2248"/>
    <w:rsid w:val="001E6B2B"/>
    <w:rsid w:val="001E6ED0"/>
    <w:rsid w:val="001E737A"/>
    <w:rsid w:val="001E7596"/>
    <w:rsid w:val="001F095F"/>
    <w:rsid w:val="001F117B"/>
    <w:rsid w:val="001F11DB"/>
    <w:rsid w:val="001F1ED6"/>
    <w:rsid w:val="001F21F6"/>
    <w:rsid w:val="001F29F2"/>
    <w:rsid w:val="001F3DEC"/>
    <w:rsid w:val="001F557F"/>
    <w:rsid w:val="001F6115"/>
    <w:rsid w:val="001F6A0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D82"/>
    <w:rsid w:val="00223EFE"/>
    <w:rsid w:val="0022443C"/>
    <w:rsid w:val="0022688E"/>
    <w:rsid w:val="00227799"/>
    <w:rsid w:val="00227A14"/>
    <w:rsid w:val="002315E0"/>
    <w:rsid w:val="00232A8A"/>
    <w:rsid w:val="00233D57"/>
    <w:rsid w:val="00241BFA"/>
    <w:rsid w:val="002456DB"/>
    <w:rsid w:val="002473B2"/>
    <w:rsid w:val="002474CD"/>
    <w:rsid w:val="0025101A"/>
    <w:rsid w:val="00251F37"/>
    <w:rsid w:val="00254FBF"/>
    <w:rsid w:val="00255BB2"/>
    <w:rsid w:val="00257F78"/>
    <w:rsid w:val="0026037C"/>
    <w:rsid w:val="002610EE"/>
    <w:rsid w:val="00261257"/>
    <w:rsid w:val="00263071"/>
    <w:rsid w:val="00263D30"/>
    <w:rsid w:val="00264998"/>
    <w:rsid w:val="0026545B"/>
    <w:rsid w:val="00265C1A"/>
    <w:rsid w:val="0026605F"/>
    <w:rsid w:val="002669E1"/>
    <w:rsid w:val="0026799B"/>
    <w:rsid w:val="00267EBF"/>
    <w:rsid w:val="002705C2"/>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009B"/>
    <w:rsid w:val="002A1388"/>
    <w:rsid w:val="002A1667"/>
    <w:rsid w:val="002A16AC"/>
    <w:rsid w:val="002A17E9"/>
    <w:rsid w:val="002A34E5"/>
    <w:rsid w:val="002A35A0"/>
    <w:rsid w:val="002A3970"/>
    <w:rsid w:val="002A4F47"/>
    <w:rsid w:val="002A7FE4"/>
    <w:rsid w:val="002B3A6E"/>
    <w:rsid w:val="002B4069"/>
    <w:rsid w:val="002B4821"/>
    <w:rsid w:val="002B7903"/>
    <w:rsid w:val="002B7A33"/>
    <w:rsid w:val="002B7CAF"/>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D7E2C"/>
    <w:rsid w:val="002E14EB"/>
    <w:rsid w:val="002E4138"/>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1EBA"/>
    <w:rsid w:val="00325547"/>
    <w:rsid w:val="00326095"/>
    <w:rsid w:val="00326122"/>
    <w:rsid w:val="003264C0"/>
    <w:rsid w:val="003271E1"/>
    <w:rsid w:val="0032721F"/>
    <w:rsid w:val="00331C46"/>
    <w:rsid w:val="00333C46"/>
    <w:rsid w:val="003340FF"/>
    <w:rsid w:val="00335C6D"/>
    <w:rsid w:val="003378AD"/>
    <w:rsid w:val="00342B30"/>
    <w:rsid w:val="003457DF"/>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CCD"/>
    <w:rsid w:val="00375E99"/>
    <w:rsid w:val="0037642B"/>
    <w:rsid w:val="00377F5E"/>
    <w:rsid w:val="003809DE"/>
    <w:rsid w:val="003835C9"/>
    <w:rsid w:val="00383A02"/>
    <w:rsid w:val="00386A1B"/>
    <w:rsid w:val="003875D0"/>
    <w:rsid w:val="00391BB4"/>
    <w:rsid w:val="003923BB"/>
    <w:rsid w:val="00396680"/>
    <w:rsid w:val="00397A8F"/>
    <w:rsid w:val="003A3F57"/>
    <w:rsid w:val="003B1271"/>
    <w:rsid w:val="003B1FD8"/>
    <w:rsid w:val="003B3156"/>
    <w:rsid w:val="003B599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524B"/>
    <w:rsid w:val="00406002"/>
    <w:rsid w:val="004116B6"/>
    <w:rsid w:val="0041291E"/>
    <w:rsid w:val="00413AA9"/>
    <w:rsid w:val="00413BF1"/>
    <w:rsid w:val="004162A7"/>
    <w:rsid w:val="004165AB"/>
    <w:rsid w:val="00417193"/>
    <w:rsid w:val="004206AB"/>
    <w:rsid w:val="00421AFC"/>
    <w:rsid w:val="00421CF1"/>
    <w:rsid w:val="004256C0"/>
    <w:rsid w:val="004259CC"/>
    <w:rsid w:val="004269C9"/>
    <w:rsid w:val="00430383"/>
    <w:rsid w:val="0043047C"/>
    <w:rsid w:val="00431713"/>
    <w:rsid w:val="00432061"/>
    <w:rsid w:val="00433556"/>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4F12"/>
    <w:rsid w:val="004557A5"/>
    <w:rsid w:val="004561E2"/>
    <w:rsid w:val="004563BD"/>
    <w:rsid w:val="00464C6C"/>
    <w:rsid w:val="0046554B"/>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3B46"/>
    <w:rsid w:val="004A443A"/>
    <w:rsid w:val="004A4E1F"/>
    <w:rsid w:val="004A6800"/>
    <w:rsid w:val="004A7E4A"/>
    <w:rsid w:val="004B0920"/>
    <w:rsid w:val="004B34B7"/>
    <w:rsid w:val="004B4AF2"/>
    <w:rsid w:val="004B4F18"/>
    <w:rsid w:val="004B5052"/>
    <w:rsid w:val="004B53BF"/>
    <w:rsid w:val="004C13AB"/>
    <w:rsid w:val="004C2940"/>
    <w:rsid w:val="004C2A29"/>
    <w:rsid w:val="004C37FE"/>
    <w:rsid w:val="004C5B28"/>
    <w:rsid w:val="004D0BDB"/>
    <w:rsid w:val="004D1485"/>
    <w:rsid w:val="004D1C3F"/>
    <w:rsid w:val="004D3456"/>
    <w:rsid w:val="004D36E4"/>
    <w:rsid w:val="004D6305"/>
    <w:rsid w:val="004D770D"/>
    <w:rsid w:val="004D7B86"/>
    <w:rsid w:val="004E080C"/>
    <w:rsid w:val="004E1354"/>
    <w:rsid w:val="004E25EA"/>
    <w:rsid w:val="004E3A42"/>
    <w:rsid w:val="004E4184"/>
    <w:rsid w:val="004E6C41"/>
    <w:rsid w:val="004F0A30"/>
    <w:rsid w:val="004F48C2"/>
    <w:rsid w:val="004F531A"/>
    <w:rsid w:val="004F59FB"/>
    <w:rsid w:val="004F67C4"/>
    <w:rsid w:val="004F76FC"/>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08FB"/>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0F48"/>
    <w:rsid w:val="005C17C6"/>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3816"/>
    <w:rsid w:val="005F70B9"/>
    <w:rsid w:val="005F7A6E"/>
    <w:rsid w:val="006015ED"/>
    <w:rsid w:val="00602BB5"/>
    <w:rsid w:val="00603168"/>
    <w:rsid w:val="006039A3"/>
    <w:rsid w:val="006055E3"/>
    <w:rsid w:val="00605A99"/>
    <w:rsid w:val="00605E97"/>
    <w:rsid w:val="0060613B"/>
    <w:rsid w:val="006062E4"/>
    <w:rsid w:val="00607DCD"/>
    <w:rsid w:val="006101C7"/>
    <w:rsid w:val="00610A1D"/>
    <w:rsid w:val="00611E81"/>
    <w:rsid w:val="006124A7"/>
    <w:rsid w:val="006127C2"/>
    <w:rsid w:val="00614102"/>
    <w:rsid w:val="00616BB8"/>
    <w:rsid w:val="00620FCF"/>
    <w:rsid w:val="006212D6"/>
    <w:rsid w:val="006219BC"/>
    <w:rsid w:val="00621E72"/>
    <w:rsid w:val="00623019"/>
    <w:rsid w:val="0062430E"/>
    <w:rsid w:val="00624B10"/>
    <w:rsid w:val="006262B5"/>
    <w:rsid w:val="00631E52"/>
    <w:rsid w:val="00633486"/>
    <w:rsid w:val="00635212"/>
    <w:rsid w:val="0064001D"/>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87E73"/>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C661D"/>
    <w:rsid w:val="006D0BFE"/>
    <w:rsid w:val="006D1A4A"/>
    <w:rsid w:val="006D21B6"/>
    <w:rsid w:val="006D3B7B"/>
    <w:rsid w:val="006D425B"/>
    <w:rsid w:val="006D5FF6"/>
    <w:rsid w:val="006D6B14"/>
    <w:rsid w:val="006D6BAD"/>
    <w:rsid w:val="006D6F4F"/>
    <w:rsid w:val="006D7E10"/>
    <w:rsid w:val="006E2D1C"/>
    <w:rsid w:val="006E417F"/>
    <w:rsid w:val="006E581B"/>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4970"/>
    <w:rsid w:val="00756922"/>
    <w:rsid w:val="00760A25"/>
    <w:rsid w:val="00760C53"/>
    <w:rsid w:val="00760EE1"/>
    <w:rsid w:val="00761C62"/>
    <w:rsid w:val="007631CF"/>
    <w:rsid w:val="007634A6"/>
    <w:rsid w:val="0076366E"/>
    <w:rsid w:val="00766C78"/>
    <w:rsid w:val="00767E2B"/>
    <w:rsid w:val="00770891"/>
    <w:rsid w:val="00771010"/>
    <w:rsid w:val="00771909"/>
    <w:rsid w:val="00772939"/>
    <w:rsid w:val="00773AE9"/>
    <w:rsid w:val="00774724"/>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3E0"/>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15F63"/>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B7CC4"/>
    <w:rsid w:val="008C0030"/>
    <w:rsid w:val="008C056B"/>
    <w:rsid w:val="008C1CA6"/>
    <w:rsid w:val="008C2737"/>
    <w:rsid w:val="008C2921"/>
    <w:rsid w:val="008C4A0F"/>
    <w:rsid w:val="008C6663"/>
    <w:rsid w:val="008D08AE"/>
    <w:rsid w:val="008D0AA0"/>
    <w:rsid w:val="008D2317"/>
    <w:rsid w:val="008D2894"/>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14"/>
    <w:rsid w:val="00910FAD"/>
    <w:rsid w:val="009121BA"/>
    <w:rsid w:val="00912D23"/>
    <w:rsid w:val="009140ED"/>
    <w:rsid w:val="009156C8"/>
    <w:rsid w:val="009208CD"/>
    <w:rsid w:val="00924189"/>
    <w:rsid w:val="009265AE"/>
    <w:rsid w:val="009275D9"/>
    <w:rsid w:val="009326AB"/>
    <w:rsid w:val="00933694"/>
    <w:rsid w:val="0093485E"/>
    <w:rsid w:val="00935CF0"/>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6C55"/>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1529"/>
    <w:rsid w:val="009B3431"/>
    <w:rsid w:val="009B35DF"/>
    <w:rsid w:val="009C08A9"/>
    <w:rsid w:val="009C4901"/>
    <w:rsid w:val="009C62CF"/>
    <w:rsid w:val="009D11B1"/>
    <w:rsid w:val="009D1BBA"/>
    <w:rsid w:val="009D21D6"/>
    <w:rsid w:val="009D2A30"/>
    <w:rsid w:val="009D2F8A"/>
    <w:rsid w:val="009E1445"/>
    <w:rsid w:val="009E3A4C"/>
    <w:rsid w:val="009E50DD"/>
    <w:rsid w:val="009E5456"/>
    <w:rsid w:val="009E6790"/>
    <w:rsid w:val="009F404E"/>
    <w:rsid w:val="009F6600"/>
    <w:rsid w:val="009F6697"/>
    <w:rsid w:val="009F7AB3"/>
    <w:rsid w:val="00A02D69"/>
    <w:rsid w:val="00A03107"/>
    <w:rsid w:val="00A033B8"/>
    <w:rsid w:val="00A044DA"/>
    <w:rsid w:val="00A072E9"/>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3E32"/>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0465"/>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55F9"/>
    <w:rsid w:val="00AA61AA"/>
    <w:rsid w:val="00AA6F21"/>
    <w:rsid w:val="00AA7C97"/>
    <w:rsid w:val="00AB03F9"/>
    <w:rsid w:val="00AB6E68"/>
    <w:rsid w:val="00AB7BE9"/>
    <w:rsid w:val="00AC2A42"/>
    <w:rsid w:val="00AC2C5A"/>
    <w:rsid w:val="00AC3081"/>
    <w:rsid w:val="00AC38C0"/>
    <w:rsid w:val="00AC3AB7"/>
    <w:rsid w:val="00AC401B"/>
    <w:rsid w:val="00AC44CB"/>
    <w:rsid w:val="00AC45A5"/>
    <w:rsid w:val="00AD3EB6"/>
    <w:rsid w:val="00AD4617"/>
    <w:rsid w:val="00AE07D8"/>
    <w:rsid w:val="00AE19FB"/>
    <w:rsid w:val="00AE209B"/>
    <w:rsid w:val="00AE2157"/>
    <w:rsid w:val="00AE65AD"/>
    <w:rsid w:val="00AE7D7B"/>
    <w:rsid w:val="00AF0804"/>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40CEA"/>
    <w:rsid w:val="00B41C8D"/>
    <w:rsid w:val="00B41E33"/>
    <w:rsid w:val="00B427D5"/>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48B2"/>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FBF"/>
    <w:rsid w:val="00BA4454"/>
    <w:rsid w:val="00BA612B"/>
    <w:rsid w:val="00BA7592"/>
    <w:rsid w:val="00BB2777"/>
    <w:rsid w:val="00BB330D"/>
    <w:rsid w:val="00BB41C5"/>
    <w:rsid w:val="00BB47A5"/>
    <w:rsid w:val="00BB5288"/>
    <w:rsid w:val="00BB591F"/>
    <w:rsid w:val="00BC073D"/>
    <w:rsid w:val="00BC0F20"/>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3CE9"/>
    <w:rsid w:val="00BE52CF"/>
    <w:rsid w:val="00BE5363"/>
    <w:rsid w:val="00BE53C9"/>
    <w:rsid w:val="00BE7AF9"/>
    <w:rsid w:val="00BF041B"/>
    <w:rsid w:val="00BF204A"/>
    <w:rsid w:val="00BF340F"/>
    <w:rsid w:val="00BF5CF4"/>
    <w:rsid w:val="00C005F4"/>
    <w:rsid w:val="00C00949"/>
    <w:rsid w:val="00C009AA"/>
    <w:rsid w:val="00C01F47"/>
    <w:rsid w:val="00C022EA"/>
    <w:rsid w:val="00C07034"/>
    <w:rsid w:val="00C12A68"/>
    <w:rsid w:val="00C15A86"/>
    <w:rsid w:val="00C173C5"/>
    <w:rsid w:val="00C177D7"/>
    <w:rsid w:val="00C2137B"/>
    <w:rsid w:val="00C233FB"/>
    <w:rsid w:val="00C26948"/>
    <w:rsid w:val="00C305D7"/>
    <w:rsid w:val="00C31939"/>
    <w:rsid w:val="00C34423"/>
    <w:rsid w:val="00C354E1"/>
    <w:rsid w:val="00C36B3C"/>
    <w:rsid w:val="00C4370A"/>
    <w:rsid w:val="00C45818"/>
    <w:rsid w:val="00C519F9"/>
    <w:rsid w:val="00C53E2C"/>
    <w:rsid w:val="00C60291"/>
    <w:rsid w:val="00C60A09"/>
    <w:rsid w:val="00C60B61"/>
    <w:rsid w:val="00C6115F"/>
    <w:rsid w:val="00C63519"/>
    <w:rsid w:val="00C6521E"/>
    <w:rsid w:val="00C715A8"/>
    <w:rsid w:val="00C720BD"/>
    <w:rsid w:val="00C73A85"/>
    <w:rsid w:val="00C75970"/>
    <w:rsid w:val="00C75C88"/>
    <w:rsid w:val="00C75D46"/>
    <w:rsid w:val="00C764F9"/>
    <w:rsid w:val="00C8014A"/>
    <w:rsid w:val="00C82758"/>
    <w:rsid w:val="00C85058"/>
    <w:rsid w:val="00C85AD9"/>
    <w:rsid w:val="00C86B32"/>
    <w:rsid w:val="00C9037F"/>
    <w:rsid w:val="00C903F7"/>
    <w:rsid w:val="00C92667"/>
    <w:rsid w:val="00C92EAD"/>
    <w:rsid w:val="00C94C91"/>
    <w:rsid w:val="00CA00CD"/>
    <w:rsid w:val="00CA0D0C"/>
    <w:rsid w:val="00CA1C96"/>
    <w:rsid w:val="00CA3D6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E1"/>
    <w:rsid w:val="00CE6E33"/>
    <w:rsid w:val="00CF1F50"/>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51DE"/>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BBA"/>
    <w:rsid w:val="00DE6D55"/>
    <w:rsid w:val="00DF1195"/>
    <w:rsid w:val="00DF6682"/>
    <w:rsid w:val="00DF6C8B"/>
    <w:rsid w:val="00DF7AFC"/>
    <w:rsid w:val="00E007C7"/>
    <w:rsid w:val="00E010DC"/>
    <w:rsid w:val="00E02424"/>
    <w:rsid w:val="00E0618A"/>
    <w:rsid w:val="00E06EAC"/>
    <w:rsid w:val="00E07927"/>
    <w:rsid w:val="00E1025B"/>
    <w:rsid w:val="00E10284"/>
    <w:rsid w:val="00E120A5"/>
    <w:rsid w:val="00E133A5"/>
    <w:rsid w:val="00E13C18"/>
    <w:rsid w:val="00E1737A"/>
    <w:rsid w:val="00E23C15"/>
    <w:rsid w:val="00E24664"/>
    <w:rsid w:val="00E246F7"/>
    <w:rsid w:val="00E26B53"/>
    <w:rsid w:val="00E27554"/>
    <w:rsid w:val="00E304F3"/>
    <w:rsid w:val="00E314FC"/>
    <w:rsid w:val="00E31CF6"/>
    <w:rsid w:val="00E33378"/>
    <w:rsid w:val="00E33502"/>
    <w:rsid w:val="00E343D7"/>
    <w:rsid w:val="00E3480F"/>
    <w:rsid w:val="00E366C4"/>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275E"/>
    <w:rsid w:val="00E9565D"/>
    <w:rsid w:val="00E95FDB"/>
    <w:rsid w:val="00E974FA"/>
    <w:rsid w:val="00E97CB6"/>
    <w:rsid w:val="00EA0DED"/>
    <w:rsid w:val="00EA15F5"/>
    <w:rsid w:val="00EA4634"/>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66F4"/>
    <w:rsid w:val="00EE7571"/>
    <w:rsid w:val="00EF1C2F"/>
    <w:rsid w:val="00EF2122"/>
    <w:rsid w:val="00EF223E"/>
    <w:rsid w:val="00EF2F0F"/>
    <w:rsid w:val="00EF4052"/>
    <w:rsid w:val="00EF4860"/>
    <w:rsid w:val="00EF6B42"/>
    <w:rsid w:val="00EF6E64"/>
    <w:rsid w:val="00F002AC"/>
    <w:rsid w:val="00F004A1"/>
    <w:rsid w:val="00F01D2C"/>
    <w:rsid w:val="00F02F91"/>
    <w:rsid w:val="00F03BB5"/>
    <w:rsid w:val="00F10535"/>
    <w:rsid w:val="00F11576"/>
    <w:rsid w:val="00F13953"/>
    <w:rsid w:val="00F2043C"/>
    <w:rsid w:val="00F20A1B"/>
    <w:rsid w:val="00F25EB2"/>
    <w:rsid w:val="00F26875"/>
    <w:rsid w:val="00F30EC9"/>
    <w:rsid w:val="00F30FD4"/>
    <w:rsid w:val="00F3168F"/>
    <w:rsid w:val="00F31BB8"/>
    <w:rsid w:val="00F35FE2"/>
    <w:rsid w:val="00F41881"/>
    <w:rsid w:val="00F436F3"/>
    <w:rsid w:val="00F46597"/>
    <w:rsid w:val="00F52CF9"/>
    <w:rsid w:val="00F54D5D"/>
    <w:rsid w:val="00F5692D"/>
    <w:rsid w:val="00F57D6B"/>
    <w:rsid w:val="00F62642"/>
    <w:rsid w:val="00F6408A"/>
    <w:rsid w:val="00F64B84"/>
    <w:rsid w:val="00F64CC1"/>
    <w:rsid w:val="00F65AE1"/>
    <w:rsid w:val="00F71AB9"/>
    <w:rsid w:val="00F769DD"/>
    <w:rsid w:val="00F77FA9"/>
    <w:rsid w:val="00F8175A"/>
    <w:rsid w:val="00F83DF0"/>
    <w:rsid w:val="00F85AB9"/>
    <w:rsid w:val="00F905FA"/>
    <w:rsid w:val="00F92111"/>
    <w:rsid w:val="00F9263B"/>
    <w:rsid w:val="00F929E7"/>
    <w:rsid w:val="00F92B8F"/>
    <w:rsid w:val="00F9317D"/>
    <w:rsid w:val="00F93A8F"/>
    <w:rsid w:val="00F93D22"/>
    <w:rsid w:val="00F9487F"/>
    <w:rsid w:val="00F965A1"/>
    <w:rsid w:val="00F96E84"/>
    <w:rsid w:val="00F96FC0"/>
    <w:rsid w:val="00F9749D"/>
    <w:rsid w:val="00FA184C"/>
    <w:rsid w:val="00FA6940"/>
    <w:rsid w:val="00FA6A2E"/>
    <w:rsid w:val="00FA6AAA"/>
    <w:rsid w:val="00FA6D28"/>
    <w:rsid w:val="00FB02A7"/>
    <w:rsid w:val="00FB283F"/>
    <w:rsid w:val="00FB2AD7"/>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670A"/>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91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uiPriority w:val="34"/>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70736246">
      <w:bodyDiv w:val="1"/>
      <w:marLeft w:val="0"/>
      <w:marRight w:val="0"/>
      <w:marTop w:val="0"/>
      <w:marBottom w:val="0"/>
      <w:divBdr>
        <w:top w:val="none" w:sz="0" w:space="0" w:color="auto"/>
        <w:left w:val="none" w:sz="0" w:space="0" w:color="auto"/>
        <w:bottom w:val="none" w:sz="0" w:space="0" w:color="auto"/>
        <w:right w:val="none" w:sz="0" w:space="0" w:color="auto"/>
      </w:divBdr>
    </w:div>
    <w:div w:id="87624844">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19156430">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762919644">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7977735">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27EE82-7BA2-48B8-BE35-84CB8E23D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2557</Words>
  <Characters>13813</Characters>
  <Application>Microsoft Office Word</Application>
  <DocSecurity>0</DocSecurity>
  <Lines>115</Lines>
  <Paragraphs>32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16338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2019-07-23T09:36:00Z</cp:lastPrinted>
  <dcterms:created xsi:type="dcterms:W3CDTF">2019-08-06T07:06:00Z</dcterms:created>
  <dcterms:modified xsi:type="dcterms:W3CDTF">2019-08-06T11:24:00Z</dcterms:modified>
</cp:coreProperties>
</file>