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6EC" w:rsidRPr="00F36095" w:rsidRDefault="006466EC" w:rsidP="006466EC">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121320" cy="665544"/>
            <wp:effectExtent l="19050" t="0" r="0" b="0"/>
            <wp:docPr id="3"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6466EC" w:rsidRDefault="006466EC" w:rsidP="006466EC">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6466EC" w:rsidRDefault="006466EC" w:rsidP="006466E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6466EC" w:rsidRPr="00C30D71" w:rsidRDefault="006466EC" w:rsidP="006466EC">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6466EC" w:rsidTr="006A4587">
        <w:trPr>
          <w:trHeight w:val="57"/>
        </w:trPr>
        <w:tc>
          <w:tcPr>
            <w:tcW w:w="4962" w:type="dxa"/>
            <w:shd w:val="clear" w:color="auto" w:fill="D9D9D9" w:themeFill="background1" w:themeFillShade="D9"/>
          </w:tcPr>
          <w:p w:rsidR="006466EC" w:rsidRDefault="006466EC" w:rsidP="006466E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330</w:t>
            </w:r>
            <w:r w:rsidRPr="007F6ED1">
              <w:rPr>
                <w:rFonts w:ascii="Tahoma" w:hAnsi="Tahoma" w:cs="Tahoma"/>
                <w:b/>
                <w:bCs/>
                <w:sz w:val="22"/>
                <w:szCs w:val="22"/>
              </w:rPr>
              <w:t>/201</w:t>
            </w:r>
            <w:r>
              <w:rPr>
                <w:rFonts w:ascii="Tahoma" w:hAnsi="Tahoma" w:cs="Tahoma"/>
                <w:b/>
                <w:bCs/>
                <w:sz w:val="22"/>
                <w:szCs w:val="22"/>
              </w:rPr>
              <w:t>9</w:t>
            </w:r>
          </w:p>
        </w:tc>
        <w:tc>
          <w:tcPr>
            <w:tcW w:w="4677" w:type="dxa"/>
            <w:shd w:val="clear" w:color="auto" w:fill="D9D9D9" w:themeFill="background1" w:themeFillShade="D9"/>
          </w:tcPr>
          <w:p w:rsidR="006466EC" w:rsidRDefault="006466EC" w:rsidP="006A4587">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6466EC" w:rsidRPr="0015141F" w:rsidTr="006A4587">
        <w:trPr>
          <w:trHeight w:val="1172"/>
        </w:trPr>
        <w:tc>
          <w:tcPr>
            <w:tcW w:w="4962" w:type="dxa"/>
          </w:tcPr>
          <w:p w:rsidR="006466EC" w:rsidRPr="0015141F" w:rsidRDefault="006466EC" w:rsidP="006A4587">
            <w:pPr>
              <w:rPr>
                <w:rStyle w:val="af1"/>
                <w:rFonts w:ascii="Tahoma" w:hAnsi="Tahoma" w:cs="Tahoma"/>
                <w:b/>
                <w:i w:val="0"/>
                <w:sz w:val="22"/>
                <w:szCs w:val="22"/>
              </w:rPr>
            </w:pPr>
          </w:p>
          <w:p w:rsidR="006466EC" w:rsidRPr="008E285F" w:rsidRDefault="006466EC" w:rsidP="008E285F">
            <w:pPr>
              <w:rPr>
                <w:rStyle w:val="af1"/>
              </w:rPr>
            </w:pPr>
            <w:r>
              <w:rPr>
                <w:rFonts w:ascii="Tahoma" w:hAnsi="Tahoma" w:cs="Tahoma"/>
              </w:rPr>
              <w:tab/>
            </w:r>
            <w:r w:rsidRPr="0015141F">
              <w:rPr>
                <w:rFonts w:ascii="Tahoma" w:hAnsi="Tahoma" w:cs="Tahoma"/>
              </w:rPr>
              <w:tab/>
            </w:r>
            <w:r w:rsidR="008E285F" w:rsidRPr="008E285F">
              <w:rPr>
                <w:rStyle w:val="af1"/>
              </w:rPr>
              <w:t>ΑΔΑ: Ω7ΜΑΩΨΑ-Σ9Ι</w:t>
            </w:r>
            <w:r w:rsidRPr="008E285F">
              <w:rPr>
                <w:rStyle w:val="af1"/>
              </w:rPr>
              <w:tab/>
            </w:r>
          </w:p>
          <w:p w:rsidR="006466EC" w:rsidRPr="00FB2AD7" w:rsidRDefault="006466EC" w:rsidP="006A4587">
            <w:pPr>
              <w:pStyle w:val="af4"/>
              <w:rPr>
                <w:rStyle w:val="af1"/>
              </w:rPr>
            </w:pPr>
            <w:r>
              <w:tab/>
            </w:r>
          </w:p>
        </w:tc>
        <w:tc>
          <w:tcPr>
            <w:tcW w:w="4677" w:type="dxa"/>
            <w:shd w:val="clear" w:color="auto" w:fill="D9D9D9" w:themeFill="background1" w:themeFillShade="D9"/>
          </w:tcPr>
          <w:p w:rsidR="00E224F5" w:rsidRDefault="006466EC" w:rsidP="006A4587">
            <w:pPr>
              <w:pStyle w:val="af4"/>
              <w:jc w:val="center"/>
              <w:rPr>
                <w:rStyle w:val="a7"/>
                <w:rFonts w:ascii="Tahoma" w:hAnsi="Tahoma" w:cs="Tahoma"/>
                <w:sz w:val="20"/>
                <w:szCs w:val="20"/>
              </w:rPr>
            </w:pPr>
            <w:r w:rsidRPr="00910F14">
              <w:rPr>
                <w:rStyle w:val="a7"/>
                <w:rFonts w:ascii="Tahoma" w:hAnsi="Tahoma" w:cs="Tahoma"/>
                <w:sz w:val="20"/>
                <w:szCs w:val="20"/>
              </w:rPr>
              <w:t>«</w:t>
            </w:r>
            <w:r w:rsidRPr="006466EC">
              <w:rPr>
                <w:rStyle w:val="a7"/>
                <w:rFonts w:ascii="Tahoma" w:hAnsi="Tahoma" w:cs="Tahoma"/>
                <w:sz w:val="20"/>
                <w:szCs w:val="20"/>
              </w:rPr>
              <w:t xml:space="preserve">Ειδίκευση ειδικοτήτων προσωπικού διευρυμένου «Κέντρου Κοινότητας </w:t>
            </w:r>
          </w:p>
          <w:p w:rsidR="006466EC" w:rsidRPr="00C15A86" w:rsidRDefault="006466EC" w:rsidP="006A4587">
            <w:pPr>
              <w:pStyle w:val="af4"/>
              <w:jc w:val="center"/>
              <w:rPr>
                <w:rStyle w:val="af1"/>
                <w:rFonts w:ascii="Tahoma" w:hAnsi="Tahoma" w:cs="Tahoma"/>
                <w:i w:val="0"/>
                <w:iCs w:val="0"/>
                <w:sz w:val="20"/>
                <w:szCs w:val="20"/>
              </w:rPr>
            </w:pPr>
            <w:r w:rsidRPr="006466EC">
              <w:rPr>
                <w:rStyle w:val="a7"/>
                <w:rFonts w:ascii="Tahoma" w:hAnsi="Tahoma" w:cs="Tahoma"/>
                <w:sz w:val="20"/>
                <w:szCs w:val="20"/>
              </w:rPr>
              <w:t>Δήμου Αρταίων</w:t>
            </w:r>
            <w:r w:rsidRPr="0076366E">
              <w:rPr>
                <w:rStyle w:val="a7"/>
                <w:rFonts w:ascii="Tahoma" w:hAnsi="Tahoma" w:cs="Tahoma"/>
                <w:sz w:val="20"/>
                <w:szCs w:val="20"/>
              </w:rPr>
              <w:t>»</w:t>
            </w:r>
          </w:p>
        </w:tc>
      </w:tr>
    </w:tbl>
    <w:p w:rsidR="006466EC" w:rsidRDefault="006466EC" w:rsidP="006466EC">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6466EC" w:rsidRDefault="006466EC" w:rsidP="006466EC">
      <w:pPr>
        <w:spacing w:line="276" w:lineRule="auto"/>
        <w:jc w:val="both"/>
        <w:rPr>
          <w:rFonts w:ascii="Tahoma" w:hAnsi="Tahoma" w:cs="Tahoma"/>
          <w:color w:val="000000"/>
          <w:sz w:val="22"/>
          <w:szCs w:val="22"/>
        </w:rPr>
      </w:pPr>
    </w:p>
    <w:p w:rsidR="006466EC" w:rsidRDefault="006466EC" w:rsidP="006466E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466EC" w:rsidRPr="00EB3278" w:rsidRDefault="006466EC" w:rsidP="006466E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66EC" w:rsidRPr="009D1BBA" w:rsidTr="006A4587">
        <w:trPr>
          <w:trHeight w:val="2974"/>
        </w:trPr>
        <w:tc>
          <w:tcPr>
            <w:tcW w:w="4698" w:type="dxa"/>
          </w:tcPr>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6466EC" w:rsidRPr="00910F14" w:rsidRDefault="006466EC"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6466EC" w:rsidRPr="00910F14" w:rsidRDefault="006466EC"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6466EC" w:rsidRPr="009D1BBA" w:rsidRDefault="006466EC" w:rsidP="006A4587">
            <w:pPr>
              <w:ind w:left="426"/>
              <w:jc w:val="both"/>
              <w:rPr>
                <w:rFonts w:ascii="Tahoma" w:hAnsi="Tahoma" w:cs="Tahoma"/>
                <w:sz w:val="22"/>
                <w:szCs w:val="22"/>
              </w:rPr>
            </w:pPr>
          </w:p>
        </w:tc>
        <w:tc>
          <w:tcPr>
            <w:tcW w:w="4698" w:type="dxa"/>
            <w:hideMark/>
          </w:tcPr>
          <w:p w:rsidR="006466EC" w:rsidRPr="00910F14" w:rsidRDefault="006466EC"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6466EC" w:rsidRPr="00910F14" w:rsidRDefault="006466EC"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6466EC" w:rsidRPr="00910F14" w:rsidRDefault="006466EC"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6466EC" w:rsidRPr="00910F14" w:rsidRDefault="006466EC" w:rsidP="006A4587">
            <w:pPr>
              <w:pStyle w:val="ab"/>
              <w:ind w:left="426"/>
              <w:jc w:val="both"/>
              <w:rPr>
                <w:rFonts w:ascii="Tahoma" w:hAnsi="Tahoma" w:cs="Tahoma"/>
                <w:sz w:val="22"/>
                <w:szCs w:val="22"/>
              </w:rPr>
            </w:pPr>
          </w:p>
          <w:p w:rsidR="006466EC" w:rsidRPr="009D1BBA" w:rsidRDefault="006466EC" w:rsidP="006A4587">
            <w:pPr>
              <w:ind w:left="426"/>
              <w:jc w:val="both"/>
              <w:rPr>
                <w:rFonts w:ascii="Tahoma" w:hAnsi="Tahoma" w:cs="Tahoma"/>
                <w:b/>
                <w:color w:val="000000"/>
                <w:spacing w:val="-20"/>
                <w:sz w:val="22"/>
                <w:szCs w:val="22"/>
              </w:rPr>
            </w:pPr>
          </w:p>
        </w:tc>
      </w:tr>
    </w:tbl>
    <w:p w:rsidR="006466EC" w:rsidRPr="008726F3" w:rsidRDefault="006466EC" w:rsidP="006466EC">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6466EC" w:rsidRPr="009D1BBA" w:rsidTr="006A4587">
        <w:trPr>
          <w:trHeight w:val="1507"/>
        </w:trPr>
        <w:tc>
          <w:tcPr>
            <w:tcW w:w="4650" w:type="dxa"/>
          </w:tcPr>
          <w:p w:rsidR="006466EC" w:rsidRPr="00910F14" w:rsidRDefault="006466EC" w:rsidP="006466EC">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6466EC" w:rsidRPr="00910F14" w:rsidRDefault="006466EC" w:rsidP="006466EC">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6466EC" w:rsidRPr="00910F14" w:rsidRDefault="006466EC" w:rsidP="006466EC">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6466EC" w:rsidRPr="002E3FC8" w:rsidRDefault="006466EC" w:rsidP="006466EC">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6466EC" w:rsidRPr="009D1BBA" w:rsidRDefault="006466EC" w:rsidP="006466EC">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6466EC" w:rsidRPr="009D1BBA" w:rsidRDefault="006466EC" w:rsidP="006466EC">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6466EC" w:rsidRPr="009D1BBA" w:rsidRDefault="006466EC" w:rsidP="006466EC">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6466EC" w:rsidRPr="00910F14" w:rsidRDefault="006466EC" w:rsidP="006466EC">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6466EC" w:rsidRPr="00910F14" w:rsidRDefault="006466EC" w:rsidP="006466EC">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6466EC" w:rsidRPr="00910F14" w:rsidRDefault="006466EC" w:rsidP="006466EC">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6466EC" w:rsidRPr="009D1BBA" w:rsidRDefault="006466EC" w:rsidP="006A4587">
            <w:pPr>
              <w:ind w:left="567" w:firstLine="1635"/>
              <w:rPr>
                <w:rFonts w:ascii="Tahoma" w:hAnsi="Tahoma" w:cs="Tahoma"/>
                <w:sz w:val="22"/>
                <w:szCs w:val="22"/>
              </w:rPr>
            </w:pPr>
          </w:p>
        </w:tc>
        <w:tc>
          <w:tcPr>
            <w:tcW w:w="4530" w:type="dxa"/>
          </w:tcPr>
          <w:p w:rsidR="006466EC" w:rsidRPr="00910F14" w:rsidRDefault="006466EC" w:rsidP="006466EC">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6466EC" w:rsidRPr="00910F14" w:rsidRDefault="006466EC" w:rsidP="006466EC">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6466EC" w:rsidRPr="00910F14" w:rsidRDefault="006466EC" w:rsidP="006466EC">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6466EC" w:rsidRPr="00910F14" w:rsidRDefault="006466EC" w:rsidP="006466EC">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6466EC" w:rsidRPr="00910F14" w:rsidRDefault="006466EC" w:rsidP="006466EC">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6466EC" w:rsidRPr="00910F14" w:rsidRDefault="006466EC" w:rsidP="006466EC">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6466EC" w:rsidRPr="00910F14" w:rsidRDefault="006466EC" w:rsidP="006A4587">
            <w:pPr>
              <w:pStyle w:val="ab"/>
              <w:jc w:val="both"/>
              <w:rPr>
                <w:rFonts w:ascii="Tahoma" w:hAnsi="Tahoma" w:cs="Tahoma"/>
                <w:sz w:val="22"/>
                <w:szCs w:val="22"/>
              </w:rPr>
            </w:pPr>
            <w:r w:rsidRPr="00910F14">
              <w:rPr>
                <w:rFonts w:ascii="Tahoma" w:hAnsi="Tahoma" w:cs="Tahoma"/>
                <w:sz w:val="22"/>
                <w:szCs w:val="22"/>
              </w:rPr>
              <w:t xml:space="preserve">                                         </w:t>
            </w:r>
          </w:p>
          <w:p w:rsidR="006466EC" w:rsidRPr="009D1BBA" w:rsidRDefault="006466EC" w:rsidP="006A4587">
            <w:pPr>
              <w:pStyle w:val="ab"/>
              <w:ind w:left="567"/>
              <w:jc w:val="both"/>
              <w:rPr>
                <w:rFonts w:ascii="Tahoma" w:hAnsi="Tahoma" w:cs="Tahoma"/>
                <w:color w:val="000000"/>
                <w:spacing w:val="-20"/>
                <w:sz w:val="22"/>
                <w:szCs w:val="22"/>
              </w:rPr>
            </w:pPr>
          </w:p>
        </w:tc>
      </w:tr>
    </w:tbl>
    <w:p w:rsidR="006466EC" w:rsidRDefault="006466EC" w:rsidP="006466EC">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6466EC" w:rsidRDefault="006466EC" w:rsidP="006466EC">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6466EC" w:rsidRDefault="006466EC" w:rsidP="006466EC">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6466EC" w:rsidRDefault="006466EC" w:rsidP="006466EC">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bookmarkEnd w:id="0"/>
    <w:bookmarkEnd w:id="1"/>
    <w:bookmarkEnd w:id="2"/>
    <w:bookmarkEnd w:id="3"/>
    <w:bookmarkEnd w:id="4"/>
    <w:p w:rsidR="002A3970" w:rsidRDefault="00966261" w:rsidP="002A3970">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687E73">
        <w:rPr>
          <w:rFonts w:ascii="Tahoma" w:hAnsi="Tahoma" w:cs="Tahoma"/>
          <w:sz w:val="22"/>
          <w:szCs w:val="22"/>
          <w:shd w:val="clear" w:color="auto" w:fill="FFFFFF"/>
        </w:rPr>
        <w:t>5</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186C59">
        <w:rPr>
          <w:rFonts w:ascii="Tahoma" w:hAnsi="Tahoma" w:cs="Tahoma"/>
          <w:sz w:val="22"/>
          <w:szCs w:val="22"/>
          <w:shd w:val="clear" w:color="auto" w:fill="FFFFFF"/>
        </w:rPr>
        <w:t xml:space="preserve">τακτικό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687E73" w:rsidRPr="00687E73">
        <w:rPr>
          <w:rStyle w:val="a7"/>
          <w:rFonts w:ascii="Tahoma" w:hAnsi="Tahoma" w:cs="Tahoma"/>
          <w:sz w:val="22"/>
          <w:szCs w:val="22"/>
        </w:rPr>
        <w:t>Ειδίκευση ειδικοτήτων προσωπικού διευρυμένου «Κέντρου Κοινότητας Δήμου Αρταίων</w:t>
      </w:r>
      <w:r w:rsidR="0076366E" w:rsidRPr="0076366E">
        <w:rPr>
          <w:rStyle w:val="a7"/>
          <w:rFonts w:ascii="Tahoma" w:hAnsi="Tahoma" w:cs="Tahoma"/>
          <w:sz w:val="22"/>
          <w:szCs w:val="22"/>
        </w:rPr>
        <w:t>»</w:t>
      </w:r>
      <w:r w:rsidR="002A3970">
        <w:rPr>
          <w:rStyle w:val="a7"/>
          <w:rFonts w:ascii="Tahoma" w:hAnsi="Tahoma" w:cs="Tahoma"/>
          <w:sz w:val="22"/>
          <w:szCs w:val="22"/>
        </w:rPr>
        <w:t xml:space="preserve"> </w:t>
      </w:r>
      <w:bookmarkStart w:id="5" w:name="OLE_LINK10"/>
      <w:bookmarkStart w:id="6" w:name="OLE_LINK11"/>
      <w:bookmarkStart w:id="7" w:name="OLE_LINK12"/>
      <w:bookmarkStart w:id="8" w:name="OLE_LINK6"/>
      <w:r w:rsidR="002A3970" w:rsidRPr="00051A53">
        <w:rPr>
          <w:rFonts w:ascii="Tahoma" w:hAnsi="Tahoma" w:cs="Tahoma"/>
          <w:sz w:val="22"/>
          <w:szCs w:val="22"/>
        </w:rPr>
        <w:t xml:space="preserve">έδωσε το λόγο στον αρμόδιο αντιδήμαρχο κ. </w:t>
      </w:r>
      <w:r w:rsidR="00687E73">
        <w:rPr>
          <w:rFonts w:ascii="Tahoma" w:hAnsi="Tahoma" w:cs="Tahoma"/>
          <w:sz w:val="22"/>
          <w:szCs w:val="22"/>
        </w:rPr>
        <w:t>Τράμπα</w:t>
      </w:r>
      <w:r w:rsidR="002A3970" w:rsidRPr="00051A53">
        <w:rPr>
          <w:rFonts w:ascii="Tahoma" w:hAnsi="Tahoma" w:cs="Tahoma"/>
          <w:sz w:val="22"/>
          <w:szCs w:val="22"/>
        </w:rPr>
        <w:t xml:space="preserve"> ο οποίος παίρνοντας το λόγο έθεσε υπόψη του Συμβουλίου </w:t>
      </w:r>
      <w:r w:rsidR="00687E73">
        <w:rPr>
          <w:rFonts w:ascii="Tahoma" w:hAnsi="Tahoma" w:cs="Tahoma"/>
          <w:sz w:val="22"/>
          <w:szCs w:val="22"/>
        </w:rPr>
        <w:t xml:space="preserve">τα εξής: </w:t>
      </w:r>
    </w:p>
    <w:bookmarkEnd w:id="5"/>
    <w:bookmarkEnd w:id="6"/>
    <w:bookmarkEnd w:id="7"/>
    <w:bookmarkEnd w:id="8"/>
    <w:p w:rsidR="00687E73" w:rsidRPr="00687E73" w:rsidRDefault="00687E73" w:rsidP="00687E73">
      <w:pPr>
        <w:jc w:val="both"/>
        <w:rPr>
          <w:rFonts w:ascii="Tahoma" w:hAnsi="Tahoma" w:cs="Tahoma"/>
          <w:sz w:val="22"/>
          <w:szCs w:val="22"/>
        </w:rPr>
      </w:pPr>
      <w:r w:rsidRPr="00687E73">
        <w:rPr>
          <w:rFonts w:ascii="Tahoma" w:hAnsi="Tahoma" w:cs="Tahoma"/>
          <w:sz w:val="22"/>
          <w:szCs w:val="22"/>
        </w:rPr>
        <w:t>Λαμβάνοντας υπόψη :</w:t>
      </w:r>
    </w:p>
    <w:p w:rsidR="00687E73" w:rsidRPr="00687E73" w:rsidRDefault="00687E73" w:rsidP="00460427">
      <w:pPr>
        <w:pStyle w:val="ab"/>
        <w:numPr>
          <w:ilvl w:val="0"/>
          <w:numId w:val="9"/>
        </w:numPr>
        <w:spacing w:after="200" w:line="276" w:lineRule="auto"/>
        <w:jc w:val="both"/>
        <w:rPr>
          <w:rFonts w:ascii="Tahoma" w:hAnsi="Tahoma" w:cs="Tahoma"/>
          <w:sz w:val="22"/>
          <w:szCs w:val="22"/>
        </w:rPr>
      </w:pPr>
      <w:r w:rsidRPr="00687E73">
        <w:rPr>
          <w:rFonts w:ascii="Tahoma" w:hAnsi="Tahoma" w:cs="Tahoma"/>
          <w:sz w:val="22"/>
          <w:szCs w:val="22"/>
        </w:rPr>
        <w:t>Την ΚΥΑ Δ14/15834/237/08.04.2019 (ΦΕΚ 1344 Β΄/19.04.2019 «Καθορισμός προδιαγραφών λειτουργίας των Κέντρων Κοινότητας»</w:t>
      </w:r>
    </w:p>
    <w:p w:rsidR="00687E73" w:rsidRPr="00687E73" w:rsidRDefault="00687E73" w:rsidP="00460427">
      <w:pPr>
        <w:pStyle w:val="ab"/>
        <w:numPr>
          <w:ilvl w:val="0"/>
          <w:numId w:val="29"/>
        </w:numPr>
        <w:spacing w:after="200" w:line="276" w:lineRule="auto"/>
        <w:jc w:val="both"/>
        <w:rPr>
          <w:rFonts w:ascii="Tahoma" w:hAnsi="Tahoma" w:cs="Tahoma"/>
          <w:sz w:val="22"/>
          <w:szCs w:val="22"/>
        </w:rPr>
      </w:pPr>
      <w:r w:rsidRPr="00687E73">
        <w:rPr>
          <w:rFonts w:ascii="Tahoma" w:hAnsi="Tahoma" w:cs="Tahoma"/>
          <w:sz w:val="22"/>
          <w:szCs w:val="22"/>
        </w:rPr>
        <w:t>Την αριθμ. 295/2019 (ΑΔΑ: Ψ73ΤΩΨΑ-Τ62) απόφαση του Δημοτικού Συμβουλίου σχετικά με την έγκριση υποβολής αιτήματος τροποποίησης της απόφασης ένταξης της πράξης: «Κέντρο Κοινότητας Δήμου Αρταίων» και του αντίστοιχου Τεχνικού Δελτίου Πράξης</w:t>
      </w:r>
    </w:p>
    <w:p w:rsidR="00687E73" w:rsidRPr="00687E73" w:rsidRDefault="00687E73" w:rsidP="00460427">
      <w:pPr>
        <w:pStyle w:val="ab"/>
        <w:numPr>
          <w:ilvl w:val="0"/>
          <w:numId w:val="29"/>
        </w:numPr>
        <w:spacing w:after="200" w:line="276" w:lineRule="auto"/>
        <w:jc w:val="both"/>
        <w:rPr>
          <w:rFonts w:ascii="Tahoma" w:hAnsi="Tahoma" w:cs="Tahoma"/>
          <w:sz w:val="22"/>
          <w:szCs w:val="22"/>
        </w:rPr>
      </w:pPr>
      <w:r w:rsidRPr="00687E73">
        <w:rPr>
          <w:rFonts w:ascii="Tahoma" w:hAnsi="Tahoma" w:cs="Tahoma"/>
          <w:sz w:val="22"/>
          <w:szCs w:val="22"/>
        </w:rPr>
        <w:t xml:space="preserve">Το αριθμ. 13651/2019 έγγραφο του τμήματος Κοινωνικής Μέριμνας και Εθελοντισμού </w:t>
      </w:r>
    </w:p>
    <w:p w:rsidR="00687E73" w:rsidRPr="00687E73" w:rsidRDefault="00687E73" w:rsidP="00460427">
      <w:pPr>
        <w:pStyle w:val="ab"/>
        <w:numPr>
          <w:ilvl w:val="0"/>
          <w:numId w:val="29"/>
        </w:numPr>
        <w:spacing w:after="200" w:line="276" w:lineRule="auto"/>
        <w:jc w:val="both"/>
        <w:rPr>
          <w:rFonts w:ascii="Tahoma" w:hAnsi="Tahoma" w:cs="Tahoma"/>
          <w:sz w:val="22"/>
          <w:szCs w:val="22"/>
        </w:rPr>
      </w:pPr>
      <w:r w:rsidRPr="00687E73">
        <w:rPr>
          <w:rFonts w:ascii="Tahoma" w:hAnsi="Tahoma" w:cs="Tahoma"/>
          <w:sz w:val="22"/>
          <w:szCs w:val="22"/>
        </w:rPr>
        <w:t>Την ανάγκη για εξειδίκευση του επιπλέον προσωπικού που πρόκειται να προσληφθεί για την διεύρυνση του Κέντρου Κοινότητας με παράρτημα Ρομά</w:t>
      </w:r>
    </w:p>
    <w:p w:rsidR="00687E73" w:rsidRPr="00687E73" w:rsidRDefault="00687E73" w:rsidP="00460427">
      <w:pPr>
        <w:pStyle w:val="ab"/>
        <w:spacing w:line="276" w:lineRule="auto"/>
        <w:jc w:val="both"/>
        <w:rPr>
          <w:rFonts w:ascii="Tahoma" w:hAnsi="Tahoma" w:cs="Tahoma"/>
          <w:sz w:val="22"/>
          <w:szCs w:val="22"/>
        </w:rPr>
      </w:pPr>
    </w:p>
    <w:p w:rsidR="00687E73" w:rsidRPr="00687E73" w:rsidRDefault="00687E73" w:rsidP="00460427">
      <w:pPr>
        <w:pStyle w:val="ab"/>
        <w:spacing w:line="276" w:lineRule="auto"/>
        <w:jc w:val="both"/>
        <w:rPr>
          <w:rFonts w:ascii="Tahoma" w:hAnsi="Tahoma" w:cs="Tahoma"/>
          <w:sz w:val="22"/>
          <w:szCs w:val="22"/>
        </w:rPr>
      </w:pPr>
      <w:r w:rsidRPr="00687E73">
        <w:rPr>
          <w:rFonts w:ascii="Tahoma" w:hAnsi="Tahoma" w:cs="Tahoma"/>
          <w:sz w:val="22"/>
          <w:szCs w:val="22"/>
        </w:rPr>
        <w:t>προτείνονται οι εξής ειδικότητες:</w:t>
      </w:r>
    </w:p>
    <w:p w:rsidR="00687E73" w:rsidRPr="00687E73" w:rsidRDefault="00687E73" w:rsidP="00460427">
      <w:pPr>
        <w:numPr>
          <w:ilvl w:val="0"/>
          <w:numId w:val="30"/>
        </w:numPr>
        <w:spacing w:line="276" w:lineRule="auto"/>
        <w:jc w:val="both"/>
        <w:rPr>
          <w:rFonts w:ascii="Tahoma" w:hAnsi="Tahoma" w:cs="Tahoma"/>
          <w:sz w:val="22"/>
          <w:szCs w:val="22"/>
        </w:rPr>
      </w:pPr>
      <w:r w:rsidRPr="00687E73">
        <w:rPr>
          <w:rFonts w:ascii="Tahoma" w:hAnsi="Tahoma" w:cs="Tahoma"/>
          <w:sz w:val="22"/>
          <w:szCs w:val="22"/>
        </w:rPr>
        <w:t>Πτυχιούχος ΠΕ ή ΤΕ Κοινωνικών Λειτουργών.</w:t>
      </w:r>
    </w:p>
    <w:p w:rsidR="00687E73" w:rsidRPr="00687E73" w:rsidRDefault="00687E73" w:rsidP="00460427">
      <w:pPr>
        <w:spacing w:line="276" w:lineRule="auto"/>
        <w:jc w:val="both"/>
        <w:rPr>
          <w:rFonts w:ascii="Tahoma" w:hAnsi="Tahoma" w:cs="Tahoma"/>
          <w:sz w:val="22"/>
          <w:szCs w:val="22"/>
        </w:rPr>
      </w:pPr>
      <w:r>
        <w:rPr>
          <w:rFonts w:ascii="Tahoma" w:hAnsi="Tahoma" w:cs="Tahoma"/>
          <w:sz w:val="22"/>
          <w:szCs w:val="22"/>
        </w:rPr>
        <w:t xml:space="preserve">     </w:t>
      </w:r>
      <w:r w:rsidRPr="00687E73">
        <w:rPr>
          <w:rFonts w:ascii="Tahoma" w:hAnsi="Tahoma" w:cs="Tahoma"/>
          <w:sz w:val="22"/>
          <w:szCs w:val="22"/>
        </w:rPr>
        <w:t>Στο αρθρ. 4 παρ. 3 περ. 3.12 της ανωτέρω Απόφασης αναφέρεται  μεταξύ των άλλων ότι: «… οι εργαζόμενοι, που από την επιστημονική τους ιδιότητα και την άδεια επαγγέλματος νομιμοποιούνται να εκτελούν έρευνες και αυτοψίες για σύνταξη κοινωνικών εκθέσεων ή διακρίβωση συνθηκών προς αντιμετώπιση περιστατικών μπορούν να διενεργούν επιτόπιες επισκέψεις …».</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2. ΠΕ Ψυχολόγος με άδεια άσκησης επαγγέλματος, όπως ορίζεται στο άρθρο 2,παρ.2, «…για παροχή συμβουλευτικής ψυχοκοινωνικής στήριξης σε παιδιά, ενήλικες και οικογένειες...».</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3.Πτυχιούχος ΑΕΙ ή ΤΕΙ Οικονομικής Κατεύθυνσης ή Διοίκησης Επιχειρήσεων, ει δυνατόν με εμπειρία σε θέματα απασχόλησης και διαχείρισης ανθρώπινου δυναμικού, που όπως ορίζεται στο άρθρο 2 παρ.1.2.2 της Απόφασης, το κέντρο κοινότητας   λειτουργεί με τις παρακάτω αρμοδιότητες: «… Συνεργασία και παραπομπή αιτημάτων: α) σε υπηρεσίες απασχόλησης (π.χ. ΟΑΕΔ) για την ένταξη των ωφελούμενων σε προγράμματα κατάρτισης, δράσεις απασχόλησης, επιμορφωτικά σεμινάρια β) σε φορείς αρμόδιους για την εφαρμογή προγραμμάτων της Γενικής Γραμματείας Διά Βίου Μάθησης και Νέας Γενιάς. 1.2.3 Συνεργασία με την τοπική αγορά εργασίας προς ένταξη των ανέργων…» .</w:t>
      </w: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και στο  άρθρο 2, παρ.2 στο κέντρο κοινότητας αναφέρονται οι παρακάτω υπηρεσίες: «…παροχή γενικής συμβουλευτικής υποστήριξης για την ένταξη στην αγορά εργασίας, υπηρεσίες επαγγελματικού προσανατολισμού κ.α», «…προγράμματα για συνδρομή στη δημιουργία ευκαιριών για νέους, π.χ. επαγγελματικός προσανατολισμός για εφήβους, βελτίωση δεξιοτήτων…».</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4. Πτυχιούχος ΠΕ Παιδαγωγών, όπως ορίζεται στο άρθρο 2 παρ.2 της Απόφασης στο κέντρο κοινότητας αναφέρονται οι παρακάτω υπηρεσίες «…Ανάπτυξη δράσεων δημιουργικής απασχόλησης και μαθησιακής στήριξης παιδιών προσχολικής και σχολικής ηλικίας, σε συνέργεια με τα προγράμματα εκπαίδευσης που υλοποιούνται (εκπαιδευτικές δραστηριότητες, μαθησιακή υποστήριξη, παροχή γευμάτων, υποστήριξη σχολικού περιβάλλοντος κ.α.), «…δικτύωση με φορείς της τοπικής κοινωνίας (σχολεία, πολιτιστικοί σύλλογοι, επαγγελματικοί φορείς κ.λπ.) για μεικτές πρωτοβουλίες δράσεων για την τοπική ανάπτυξη, την καταπολέμηση της σχολικής διαρροής κ.α. …»</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5. ΤΕ Επισκέπτης Υγείας, όπως ορίζεται στο άρθρο 2 παρ.2 της Απόφασης στο κέντρο κοινότητας αναφέρονται οι παρακάτω υπηρεσίες «…διοργάνωση εκπαιδευτικών σεμιναρίων προληπτικής ιατρικής και συνθηκών υγιεινής διαβίωσης…».</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6. Διαμεσολαβητής για Ρομά, ο οποίος θα έχει γνώση της διαλέκτου Ρομανί, ΠΕ και ελλείψει ΤΕ και ελλείψει ΔΕ και ελλείψει ΥΕ όπως ορίζεται στο αρθρ.4  παρ.3 περ. 3.5 της Απόφασης.</w:t>
      </w:r>
    </w:p>
    <w:p w:rsidR="00687E73" w:rsidRPr="00687E73" w:rsidRDefault="00687E73" w:rsidP="00687E73">
      <w:pPr>
        <w:jc w:val="both"/>
        <w:rPr>
          <w:rFonts w:ascii="Tahoma" w:hAnsi="Tahoma" w:cs="Tahoma"/>
          <w:sz w:val="22"/>
          <w:szCs w:val="22"/>
        </w:rPr>
      </w:pPr>
    </w:p>
    <w:p w:rsidR="00687E73" w:rsidRPr="00687E73" w:rsidRDefault="00687E73" w:rsidP="00687E73">
      <w:pPr>
        <w:jc w:val="both"/>
        <w:rPr>
          <w:rFonts w:ascii="Tahoma" w:hAnsi="Tahoma" w:cs="Tahoma"/>
          <w:sz w:val="22"/>
          <w:szCs w:val="22"/>
        </w:rPr>
      </w:pPr>
      <w:r w:rsidRPr="00687E73">
        <w:rPr>
          <w:rFonts w:ascii="Tahoma" w:hAnsi="Tahoma" w:cs="Tahoma"/>
          <w:sz w:val="22"/>
          <w:szCs w:val="22"/>
        </w:rPr>
        <w:t>7. Υπάλληλος αρμόδιος για την διοικητική υποστήριξη του Κέντρου, ΠΕ και ελλείψει ΤΕκαι ελλείψει ΔΕ.</w:t>
      </w:r>
    </w:p>
    <w:p w:rsidR="00687E73" w:rsidRPr="00687E73" w:rsidRDefault="00687E73" w:rsidP="00687E73">
      <w:pPr>
        <w:pStyle w:val="ab"/>
        <w:jc w:val="both"/>
        <w:rPr>
          <w:rFonts w:ascii="Tahoma" w:hAnsi="Tahoma" w:cs="Tahoma"/>
          <w:sz w:val="22"/>
          <w:szCs w:val="22"/>
        </w:rPr>
      </w:pPr>
    </w:p>
    <w:p w:rsidR="00687E73" w:rsidRPr="00687E73" w:rsidRDefault="00687E73" w:rsidP="00687E73">
      <w:pPr>
        <w:rPr>
          <w:rFonts w:ascii="Tahoma" w:hAnsi="Tahoma" w:cs="Tahoma"/>
          <w:sz w:val="22"/>
          <w:szCs w:val="22"/>
        </w:rPr>
      </w:pPr>
      <w:r w:rsidRPr="00687E73">
        <w:rPr>
          <w:rFonts w:ascii="Tahoma" w:hAnsi="Tahoma" w:cs="Tahoma"/>
          <w:sz w:val="22"/>
          <w:szCs w:val="22"/>
        </w:rPr>
        <w:t xml:space="preserve">Κατόπιν των ανωτέρω παρακαλούμε να ληφθεί σχετική απόφαση </w:t>
      </w:r>
    </w:p>
    <w:p w:rsidR="00687E73" w:rsidRDefault="00687E73" w:rsidP="0010211B">
      <w:pPr>
        <w:spacing w:line="276" w:lineRule="auto"/>
        <w:ind w:firstLine="284"/>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2A3970" w:rsidRDefault="006466EC" w:rsidP="006466EC">
      <w:pPr>
        <w:spacing w:line="276" w:lineRule="auto"/>
        <w:rPr>
          <w:rFonts w:ascii="Tahoma" w:hAnsi="Tahoma" w:cs="Tahoma"/>
          <w:sz w:val="22"/>
          <w:szCs w:val="22"/>
          <w:shd w:val="clear" w:color="auto" w:fill="FFFFFF"/>
        </w:rPr>
      </w:pPr>
      <w:r>
        <w:rPr>
          <w:rFonts w:ascii="Tahoma" w:hAnsi="Tahoma" w:cs="Tahoma"/>
          <w:sz w:val="22"/>
          <w:szCs w:val="22"/>
          <w:shd w:val="clear" w:color="auto" w:fill="FFFFFF"/>
        </w:rPr>
        <w:t xml:space="preserve">    </w:t>
      </w:r>
      <w:r w:rsidR="0060613B" w:rsidRPr="00D559E0">
        <w:rPr>
          <w:rFonts w:ascii="Tahoma" w:hAnsi="Tahoma" w:cs="Tahoma"/>
          <w:sz w:val="22"/>
          <w:szCs w:val="22"/>
          <w:shd w:val="clear" w:color="auto" w:fill="FFFFFF"/>
        </w:rPr>
        <w:t> </w:t>
      </w:r>
      <w:r w:rsidR="002A3970" w:rsidRPr="007F42A0">
        <w:rPr>
          <w:rFonts w:ascii="Tahoma" w:hAnsi="Tahoma" w:cs="Tahoma"/>
          <w:sz w:val="22"/>
          <w:szCs w:val="22"/>
          <w:shd w:val="clear" w:color="auto" w:fill="FFFFFF"/>
        </w:rPr>
        <w:t>Αφού έλαβε υπόψη</w:t>
      </w:r>
      <w:r w:rsidR="002A3970">
        <w:rPr>
          <w:rFonts w:ascii="Tahoma" w:hAnsi="Tahoma" w:cs="Tahoma"/>
          <w:sz w:val="22"/>
          <w:szCs w:val="22"/>
          <w:shd w:val="clear" w:color="auto" w:fill="FFFFFF"/>
        </w:rPr>
        <w:t xml:space="preserve"> του τις διατάξεις του Ν.3463/06, του </w:t>
      </w:r>
      <w:r w:rsidR="002A3970" w:rsidRPr="007F42A0">
        <w:rPr>
          <w:rFonts w:ascii="Tahoma" w:hAnsi="Tahoma" w:cs="Tahoma"/>
          <w:sz w:val="22"/>
          <w:szCs w:val="22"/>
          <w:shd w:val="clear" w:color="auto" w:fill="FFFFFF"/>
        </w:rPr>
        <w:t xml:space="preserve"> Ν.3852/10 </w:t>
      </w:r>
      <w:r w:rsidR="002A3970">
        <w:rPr>
          <w:rFonts w:ascii="Tahoma" w:hAnsi="Tahoma" w:cs="Tahoma"/>
          <w:sz w:val="22"/>
          <w:szCs w:val="22"/>
          <w:shd w:val="clear" w:color="auto" w:fill="FFFFFF"/>
        </w:rPr>
        <w:t xml:space="preserve">και </w:t>
      </w:r>
      <w:r>
        <w:rPr>
          <w:rFonts w:ascii="Tahoma" w:hAnsi="Tahoma" w:cs="Tahoma"/>
          <w:sz w:val="22"/>
          <w:szCs w:val="22"/>
          <w:shd w:val="clear" w:color="auto" w:fill="FFFFFF"/>
        </w:rPr>
        <w:t>την εισήγηση</w:t>
      </w:r>
    </w:p>
    <w:p w:rsidR="0060613B" w:rsidRDefault="0060613B" w:rsidP="0060613B">
      <w:pPr>
        <w:rPr>
          <w:rFonts w:ascii="Tahoma" w:hAnsi="Tahoma" w:cs="Tahoma"/>
          <w:b/>
          <w:sz w:val="22"/>
          <w:szCs w:val="22"/>
        </w:rPr>
      </w:pPr>
      <w:r w:rsidRPr="00D559E0">
        <w:rPr>
          <w:rFonts w:ascii="Tahoma" w:hAnsi="Tahoma" w:cs="Tahoma"/>
          <w:sz w:val="22"/>
          <w:szCs w:val="22"/>
        </w:rPr>
        <w:t xml:space="preserve">                                        </w:t>
      </w:r>
      <w:r w:rsidR="006466EC">
        <w:rPr>
          <w:rFonts w:ascii="Tahoma" w:hAnsi="Tahoma" w:cs="Tahoma"/>
          <w:sz w:val="22"/>
          <w:szCs w:val="22"/>
        </w:rPr>
        <w:t xml:space="preserve">      </w:t>
      </w:r>
      <w:r w:rsidRPr="00D559E0">
        <w:rPr>
          <w:rFonts w:ascii="Tahoma" w:hAnsi="Tahoma" w:cs="Tahoma"/>
          <w:sz w:val="22"/>
          <w:szCs w:val="22"/>
        </w:rPr>
        <w:t> </w:t>
      </w:r>
      <w:r w:rsidRPr="00D559E0">
        <w:rPr>
          <w:rFonts w:ascii="Tahoma" w:hAnsi="Tahoma" w:cs="Tahoma"/>
          <w:b/>
          <w:sz w:val="22"/>
          <w:szCs w:val="22"/>
        </w:rPr>
        <w:t xml:space="preserve">ΑΠΟΦΑΣΙΖΕI </w:t>
      </w:r>
      <w:r w:rsidR="002A3970">
        <w:rPr>
          <w:rFonts w:ascii="Tahoma" w:hAnsi="Tahoma" w:cs="Tahoma"/>
          <w:b/>
          <w:sz w:val="22"/>
          <w:szCs w:val="22"/>
        </w:rPr>
        <w:t>ΟΜΟΦΩΝΑ</w:t>
      </w:r>
    </w:p>
    <w:p w:rsidR="006466EC" w:rsidRDefault="006466EC" w:rsidP="0060613B">
      <w:pPr>
        <w:rPr>
          <w:rFonts w:ascii="Tahoma" w:hAnsi="Tahoma" w:cs="Tahoma"/>
          <w:b/>
          <w:sz w:val="22"/>
          <w:szCs w:val="22"/>
        </w:rPr>
      </w:pPr>
    </w:p>
    <w:p w:rsidR="00687E73" w:rsidRDefault="002A3970" w:rsidP="00687E73">
      <w:pPr>
        <w:jc w:val="both"/>
        <w:rPr>
          <w:rFonts w:ascii="Tahoma" w:hAnsi="Tahoma" w:cs="Tahoma"/>
          <w:sz w:val="22"/>
          <w:szCs w:val="22"/>
        </w:rPr>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00687E73" w:rsidRPr="00687E73">
        <w:rPr>
          <w:rStyle w:val="a7"/>
          <w:rFonts w:ascii="Tahoma" w:hAnsi="Tahoma" w:cs="Tahoma"/>
          <w:b w:val="0"/>
          <w:sz w:val="22"/>
          <w:szCs w:val="22"/>
        </w:rPr>
        <w:t>Ειδίκευση ειδικοτήτων προσωπικού διευρυμένου «Κέντρου Κοινότητας Δήμου Αρταίων</w:t>
      </w:r>
      <w:r w:rsidR="00687E73" w:rsidRPr="00CA3D66">
        <w:rPr>
          <w:rFonts w:ascii="Tahoma" w:hAnsi="Tahoma" w:cs="Tahoma"/>
          <w:sz w:val="22"/>
          <w:szCs w:val="22"/>
        </w:rPr>
        <w:t xml:space="preserve"> </w:t>
      </w:r>
      <w:r w:rsidR="00687E73">
        <w:rPr>
          <w:rFonts w:ascii="Tahoma" w:hAnsi="Tahoma" w:cs="Tahoma"/>
          <w:sz w:val="22"/>
          <w:szCs w:val="22"/>
        </w:rPr>
        <w:t>ως εξής:</w:t>
      </w:r>
    </w:p>
    <w:p w:rsidR="00687E73" w:rsidRDefault="00687E73" w:rsidP="00687E73">
      <w:pPr>
        <w:jc w:val="both"/>
        <w:rPr>
          <w:rFonts w:ascii="Tahoma" w:hAnsi="Tahoma" w:cs="Tahoma"/>
          <w:sz w:val="22"/>
          <w:szCs w:val="22"/>
        </w:rPr>
      </w:pPr>
    </w:p>
    <w:p w:rsidR="00687E73" w:rsidRPr="00687E73" w:rsidRDefault="00687E73" w:rsidP="00687E73">
      <w:pPr>
        <w:numPr>
          <w:ilvl w:val="0"/>
          <w:numId w:val="31"/>
        </w:numPr>
        <w:jc w:val="both"/>
        <w:rPr>
          <w:rFonts w:ascii="Tahoma" w:hAnsi="Tahoma" w:cs="Tahoma"/>
          <w:b/>
          <w:sz w:val="22"/>
          <w:szCs w:val="22"/>
        </w:rPr>
      </w:pPr>
      <w:r w:rsidRPr="00687E73">
        <w:rPr>
          <w:rFonts w:ascii="Tahoma" w:hAnsi="Tahoma" w:cs="Tahoma"/>
          <w:b/>
          <w:sz w:val="22"/>
          <w:szCs w:val="22"/>
        </w:rPr>
        <w:t>Πτυχιούχος ΠΕ ή ΤΕ Κοινωνικών Λειτουργών.</w:t>
      </w:r>
    </w:p>
    <w:p w:rsidR="00687E73" w:rsidRPr="00687E73" w:rsidRDefault="00687E73" w:rsidP="00460427">
      <w:pPr>
        <w:spacing w:line="276" w:lineRule="auto"/>
        <w:jc w:val="both"/>
        <w:rPr>
          <w:rFonts w:ascii="Tahoma" w:hAnsi="Tahoma" w:cs="Tahoma"/>
          <w:sz w:val="22"/>
          <w:szCs w:val="22"/>
        </w:rPr>
      </w:pPr>
      <w:r>
        <w:rPr>
          <w:rFonts w:ascii="Tahoma" w:hAnsi="Tahoma" w:cs="Tahoma"/>
          <w:sz w:val="22"/>
          <w:szCs w:val="22"/>
        </w:rPr>
        <w:t xml:space="preserve">     </w:t>
      </w:r>
      <w:r w:rsidRPr="00687E73">
        <w:rPr>
          <w:rFonts w:ascii="Tahoma" w:hAnsi="Tahoma" w:cs="Tahoma"/>
          <w:sz w:val="22"/>
          <w:szCs w:val="22"/>
        </w:rPr>
        <w:t>Στο αρθρ. 4 παρ. 3 περ. 3.12 της ανωτέρω Απόφασης αναφέρεται  μεταξύ των άλλων ότι: «… οι εργαζόμενοι, που από την επιστημονική τους ιδιότητα και την άδεια επαγγέλματος νομιμοποιούνται να εκτελούν έρευνες και αυτοψίες για σύνταξη κοινωνικών εκθέσεων ή διακρίβωση συνθηκών προς αντιμετώπιση περιστατικών μπορούν να διενεργούν επιτόπιες επισκέψεις …».</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 xml:space="preserve">2. </w:t>
      </w:r>
      <w:r w:rsidRPr="00687E73">
        <w:rPr>
          <w:rFonts w:ascii="Tahoma" w:hAnsi="Tahoma" w:cs="Tahoma"/>
          <w:b/>
          <w:sz w:val="22"/>
          <w:szCs w:val="22"/>
        </w:rPr>
        <w:t>ΠΕ Ψυχολόγος με άδεια άσκησης επαγγέλματος</w:t>
      </w:r>
      <w:r w:rsidRPr="00687E73">
        <w:rPr>
          <w:rFonts w:ascii="Tahoma" w:hAnsi="Tahoma" w:cs="Tahoma"/>
          <w:sz w:val="22"/>
          <w:szCs w:val="22"/>
        </w:rPr>
        <w:t>, όπως ορίζεται στο άρθρο 2,παρ.2, «…για παροχή συμβουλευτικής ψυχοκοινωνικής στήριξης σε παιδιά, ενήλικες και οικογένειες...».</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3.</w:t>
      </w:r>
      <w:r w:rsidRPr="00687E73">
        <w:rPr>
          <w:rFonts w:ascii="Tahoma" w:hAnsi="Tahoma" w:cs="Tahoma"/>
          <w:b/>
          <w:sz w:val="22"/>
          <w:szCs w:val="22"/>
        </w:rPr>
        <w:t>Πτυχιούχος ΑΕΙ ή ΤΕΙ Οικονομικής Κατεύθυνσης ή Διοίκησης Επιχειρήσεων</w:t>
      </w:r>
      <w:r w:rsidRPr="00687E73">
        <w:rPr>
          <w:rFonts w:ascii="Tahoma" w:hAnsi="Tahoma" w:cs="Tahoma"/>
          <w:sz w:val="22"/>
          <w:szCs w:val="22"/>
        </w:rPr>
        <w:t>, ει δυνατόν με εμπειρία σε θέματα απασχόλησης και διαχείρισης ανθρώπινου δυναμικού, που όπως ορίζεται στο άρθρο 2 παρ.1.2.2 της Απόφασης, το κέντρο κοινότητας   λειτουργεί με τις παρακάτω αρμοδιότητες: «… Συνεργασία και παραπομπή αιτημάτων: α) σε υπηρεσίες απασχόλησης (π.χ. ΟΑΕΔ) για την ένταξη των ωφελούμενων σε προγράμματα κατάρτισης, δράσεις απασχόλησης, επιμορφωτικά σεμινάρια β) σε φορείς αρμόδιους για την εφαρμογή προγραμμάτων της Γενικής Γραμματείας Διά Βίου Μάθησης και Νέας Γενιάς. 1.2.3 Συνεργασία με την τοπική αγορά εργασίας προς ένταξη των ανέργων…» .</w:t>
      </w: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και στο  άρθρο 2, παρ.2 στο κέντρο κοινότητας αναφέρονται οι παρακάτω υπηρεσίες: «…παροχή γενικής συμβουλευτικής υποστήριξης για την ένταξη στην αγορά εργασίας, υπηρεσίες επαγγελματικού προσανατολισμού κ.α», «…προγράμματα για συνδρομή στη δημιουργία ευκαιριών για νέους, π.χ. επαγγελματικός προσανατολισμός για εφήβους, βελτίωση δεξιοτήτων…».</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 xml:space="preserve">4. </w:t>
      </w:r>
      <w:r w:rsidRPr="00687E73">
        <w:rPr>
          <w:rFonts w:ascii="Tahoma" w:hAnsi="Tahoma" w:cs="Tahoma"/>
          <w:b/>
          <w:sz w:val="22"/>
          <w:szCs w:val="22"/>
        </w:rPr>
        <w:t>Πτυχιούχος ΠΕ Παιδαγωγών,</w:t>
      </w:r>
      <w:r w:rsidRPr="00687E73">
        <w:rPr>
          <w:rFonts w:ascii="Tahoma" w:hAnsi="Tahoma" w:cs="Tahoma"/>
          <w:sz w:val="22"/>
          <w:szCs w:val="22"/>
        </w:rPr>
        <w:t xml:space="preserve"> όπως ορίζεται στο άρθρο 2 παρ.2 της Απόφασης στο κέντρο κοινότητας αναφέρονται οι παρακάτω υπηρεσίες «…Ανάπτυξη δράσεων δημιουργικής απασχόλησης και μαθησιακής στήριξης παιδιών προσχολικής και σχολικής ηλικίας, σε συνέργεια με τα προγράμματα εκπαίδευσης που υλοποιούνται (εκπαιδευτικές δραστηριότητες, μαθησιακή υποστήριξη, παροχή γευμάτων, υποστήριξη σχολικού περιβάλλοντος κ.α.), «…δικτύωση με φορείς της τοπικής κοινωνίας (σχολεία, πολιτιστικοί σύλλογοι, επαγγελματικοί φορείς κ.λπ.) για μεικτές πρωτοβουλίες δράσεων για την τοπική ανάπτυξη, την καταπολέμηση της σχολικής διαρροής κ.α. …»</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 xml:space="preserve">5. </w:t>
      </w:r>
      <w:r w:rsidRPr="00687E73">
        <w:rPr>
          <w:rFonts w:ascii="Tahoma" w:hAnsi="Tahoma" w:cs="Tahoma"/>
          <w:b/>
          <w:sz w:val="22"/>
          <w:szCs w:val="22"/>
        </w:rPr>
        <w:t>ΤΕ Επισκέπτης Υγείας,</w:t>
      </w:r>
      <w:r w:rsidRPr="00687E73">
        <w:rPr>
          <w:rFonts w:ascii="Tahoma" w:hAnsi="Tahoma" w:cs="Tahoma"/>
          <w:sz w:val="22"/>
          <w:szCs w:val="22"/>
        </w:rPr>
        <w:t xml:space="preserve"> όπως ορίζεται στο άρθρο 2 παρ.2 της Απόφασης στο κέντρο κοινότητας αναφέρονται οι παρακάτω υπηρεσίες «…διοργάνωση εκπαιδευτικών σεμιναρίων προληπτικής ιατρικής και συνθηκών υγιεινής διαβίωσης…».</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 xml:space="preserve">6. </w:t>
      </w:r>
      <w:r w:rsidRPr="00687E73">
        <w:rPr>
          <w:rFonts w:ascii="Tahoma" w:hAnsi="Tahoma" w:cs="Tahoma"/>
          <w:b/>
          <w:sz w:val="22"/>
          <w:szCs w:val="22"/>
        </w:rPr>
        <w:t>Διαμεσολαβητής για Ρομά</w:t>
      </w:r>
      <w:r w:rsidRPr="00687E73">
        <w:rPr>
          <w:rFonts w:ascii="Tahoma" w:hAnsi="Tahoma" w:cs="Tahoma"/>
          <w:sz w:val="22"/>
          <w:szCs w:val="22"/>
        </w:rPr>
        <w:t>, ο οποίος θα έχει γνώση της διαλέκτου Ρομανί, ΠΕ και ελλείψει ΤΕ και ελλείψει ΔΕ και ελλείψει ΥΕ όπως ορίζεται στο αρθρ.4  παρ.3 περ. 3.5 της Απόφασης.</w:t>
      </w:r>
    </w:p>
    <w:p w:rsidR="00687E73" w:rsidRPr="00687E73" w:rsidRDefault="00687E73" w:rsidP="00460427">
      <w:pPr>
        <w:spacing w:line="276" w:lineRule="auto"/>
        <w:jc w:val="both"/>
        <w:rPr>
          <w:rFonts w:ascii="Tahoma" w:hAnsi="Tahoma" w:cs="Tahoma"/>
          <w:sz w:val="22"/>
          <w:szCs w:val="22"/>
        </w:rPr>
      </w:pPr>
    </w:p>
    <w:p w:rsidR="00687E73" w:rsidRPr="00687E73" w:rsidRDefault="00687E73" w:rsidP="00460427">
      <w:pPr>
        <w:spacing w:line="276" w:lineRule="auto"/>
        <w:jc w:val="both"/>
        <w:rPr>
          <w:rFonts w:ascii="Tahoma" w:hAnsi="Tahoma" w:cs="Tahoma"/>
          <w:sz w:val="22"/>
          <w:szCs w:val="22"/>
        </w:rPr>
      </w:pPr>
      <w:r w:rsidRPr="00687E73">
        <w:rPr>
          <w:rFonts w:ascii="Tahoma" w:hAnsi="Tahoma" w:cs="Tahoma"/>
          <w:sz w:val="22"/>
          <w:szCs w:val="22"/>
        </w:rPr>
        <w:t xml:space="preserve">7. </w:t>
      </w:r>
      <w:r w:rsidRPr="00687E73">
        <w:rPr>
          <w:rFonts w:ascii="Tahoma" w:hAnsi="Tahoma" w:cs="Tahoma"/>
          <w:b/>
          <w:sz w:val="22"/>
          <w:szCs w:val="22"/>
        </w:rPr>
        <w:t>Υπάλληλος αρμόδιος για την διοικητική υποστήριξη του Κέντρου</w:t>
      </w:r>
      <w:r w:rsidRPr="00687E73">
        <w:rPr>
          <w:rFonts w:ascii="Tahoma" w:hAnsi="Tahoma" w:cs="Tahoma"/>
          <w:sz w:val="22"/>
          <w:szCs w:val="22"/>
        </w:rPr>
        <w:t xml:space="preserve">, ΠΕ και ελλείψει </w:t>
      </w:r>
      <w:r>
        <w:rPr>
          <w:rFonts w:ascii="Tahoma" w:hAnsi="Tahoma" w:cs="Tahoma"/>
          <w:sz w:val="22"/>
          <w:szCs w:val="22"/>
        </w:rPr>
        <w:t xml:space="preserve">αυτού </w:t>
      </w:r>
      <w:r w:rsidRPr="00687E73">
        <w:rPr>
          <w:rFonts w:ascii="Tahoma" w:hAnsi="Tahoma" w:cs="Tahoma"/>
          <w:sz w:val="22"/>
          <w:szCs w:val="22"/>
        </w:rPr>
        <w:t>ΤΕ</w:t>
      </w:r>
      <w:r>
        <w:rPr>
          <w:rFonts w:ascii="Tahoma" w:hAnsi="Tahoma" w:cs="Tahoma"/>
          <w:sz w:val="22"/>
          <w:szCs w:val="22"/>
        </w:rPr>
        <w:t xml:space="preserve"> </w:t>
      </w:r>
      <w:r w:rsidRPr="00687E73">
        <w:rPr>
          <w:rFonts w:ascii="Tahoma" w:hAnsi="Tahoma" w:cs="Tahoma"/>
          <w:sz w:val="22"/>
          <w:szCs w:val="22"/>
        </w:rPr>
        <w:t xml:space="preserve">και ελλείψει </w:t>
      </w:r>
      <w:r>
        <w:rPr>
          <w:rFonts w:ascii="Tahoma" w:hAnsi="Tahoma" w:cs="Tahoma"/>
          <w:sz w:val="22"/>
          <w:szCs w:val="22"/>
        </w:rPr>
        <w:t xml:space="preserve">αυτού </w:t>
      </w:r>
      <w:r w:rsidRPr="00687E73">
        <w:rPr>
          <w:rFonts w:ascii="Tahoma" w:hAnsi="Tahoma" w:cs="Tahoma"/>
          <w:sz w:val="22"/>
          <w:szCs w:val="22"/>
        </w:rPr>
        <w:t>ΔΕ.</w:t>
      </w:r>
    </w:p>
    <w:p w:rsidR="00687E73" w:rsidRDefault="00687E73" w:rsidP="00687E73">
      <w:pPr>
        <w:jc w:val="both"/>
        <w:rPr>
          <w:rFonts w:ascii="Tahoma" w:hAnsi="Tahoma" w:cs="Tahoma"/>
          <w:sz w:val="22"/>
          <w:szCs w:val="22"/>
        </w:rPr>
      </w:pPr>
    </w:p>
    <w:p w:rsidR="00AC3AB7" w:rsidRPr="00CA3D66" w:rsidRDefault="00AC3AB7" w:rsidP="00687E73">
      <w:pPr>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6466EC">
        <w:rPr>
          <w:rFonts w:ascii="Tahoma" w:hAnsi="Tahoma" w:cs="Tahoma"/>
          <w:b/>
          <w:szCs w:val="22"/>
        </w:rPr>
        <w:t>330</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2A3970">
      <w:footerReference w:type="even" r:id="rId9"/>
      <w:footerReference w:type="default" r:id="rId10"/>
      <w:type w:val="nextColumn"/>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911" w:rsidRDefault="00824911">
      <w:r>
        <w:separator/>
      </w:r>
    </w:p>
  </w:endnote>
  <w:endnote w:type="continuationSeparator" w:id="0">
    <w:p w:rsidR="00824911" w:rsidRDefault="0082491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2E4DD5"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2E4DD5">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24911">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911" w:rsidRDefault="00824911">
      <w:r>
        <w:separator/>
      </w:r>
    </w:p>
  </w:footnote>
  <w:footnote w:type="continuationSeparator" w:id="0">
    <w:p w:rsidR="00824911" w:rsidRDefault="008249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EB3821"/>
    <w:multiLevelType w:val="hybridMultilevel"/>
    <w:tmpl w:val="7270AB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7">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111725E"/>
    <w:multiLevelType w:val="hybridMultilevel"/>
    <w:tmpl w:val="70B40D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4F8318A"/>
    <w:multiLevelType w:val="hybridMultilevel"/>
    <w:tmpl w:val="7270AB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3"/>
  </w:num>
  <w:num w:numId="3">
    <w:abstractNumId w:val="0"/>
  </w:num>
  <w:num w:numId="4">
    <w:abstractNumId w:val="22"/>
  </w:num>
  <w:num w:numId="5">
    <w:abstractNumId w:val="5"/>
  </w:num>
  <w:num w:numId="6">
    <w:abstractNumId w:val="34"/>
  </w:num>
  <w:num w:numId="7">
    <w:abstractNumId w:val="18"/>
  </w:num>
  <w:num w:numId="8">
    <w:abstractNumId w:val="31"/>
  </w:num>
  <w:num w:numId="9">
    <w:abstractNumId w:val="33"/>
  </w:num>
  <w:num w:numId="10">
    <w:abstractNumId w:val="16"/>
  </w:num>
  <w:num w:numId="11">
    <w:abstractNumId w:val="4"/>
  </w:num>
  <w:num w:numId="12">
    <w:abstractNumId w:val="9"/>
  </w:num>
  <w:num w:numId="13">
    <w:abstractNumId w:val="26"/>
  </w:num>
  <w:num w:numId="14">
    <w:abstractNumId w:val="21"/>
  </w:num>
  <w:num w:numId="15">
    <w:abstractNumId w:val="19"/>
  </w:num>
  <w:num w:numId="16">
    <w:abstractNumId w:val="27"/>
  </w:num>
  <w:num w:numId="17">
    <w:abstractNumId w:val="10"/>
  </w:num>
  <w:num w:numId="18">
    <w:abstractNumId w:val="32"/>
  </w:num>
  <w:num w:numId="19">
    <w:abstractNumId w:val="20"/>
  </w:num>
  <w:num w:numId="20">
    <w:abstractNumId w:val="6"/>
  </w:num>
  <w:num w:numId="21">
    <w:abstractNumId w:val="8"/>
  </w:num>
  <w:num w:numId="22">
    <w:abstractNumId w:val="15"/>
  </w:num>
  <w:num w:numId="23">
    <w:abstractNumId w:val="25"/>
  </w:num>
  <w:num w:numId="24">
    <w:abstractNumId w:val="28"/>
  </w:num>
  <w:num w:numId="25">
    <w:abstractNumId w:val="11"/>
  </w:num>
  <w:num w:numId="26">
    <w:abstractNumId w:val="24"/>
  </w:num>
  <w:num w:numId="27">
    <w:abstractNumId w:val="13"/>
  </w:num>
  <w:num w:numId="28">
    <w:abstractNumId w:val="12"/>
  </w:num>
  <w:num w:numId="29">
    <w:abstractNumId w:val="29"/>
  </w:num>
  <w:num w:numId="30">
    <w:abstractNumId w:val="30"/>
  </w:num>
  <w:num w:numId="31">
    <w:abstractNumId w:val="7"/>
  </w:num>
  <w:num w:numId="32">
    <w:abstractNumId w:val="1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4DD5"/>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0427"/>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6EC"/>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91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285F"/>
    <w:rsid w:val="008E392A"/>
    <w:rsid w:val="008E729F"/>
    <w:rsid w:val="008E7475"/>
    <w:rsid w:val="008F1D32"/>
    <w:rsid w:val="008F2BC6"/>
    <w:rsid w:val="008F4F9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24F4"/>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24F5"/>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6419"/>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2DA18-089F-4076-8229-942A49078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1636</Words>
  <Characters>8836</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2019-07-22T05:15:00Z</cp:lastPrinted>
  <dcterms:created xsi:type="dcterms:W3CDTF">2019-07-17T16:51:00Z</dcterms:created>
  <dcterms:modified xsi:type="dcterms:W3CDTF">2019-07-22T05:19:00Z</dcterms:modified>
</cp:coreProperties>
</file>