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1E4CD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w:t>
            </w:r>
            <w:r w:rsidR="001E4CD8">
              <w:rPr>
                <w:rFonts w:ascii="Tahoma" w:hAnsi="Tahoma" w:cs="Tahoma"/>
                <w:b/>
                <w:bCs/>
                <w:sz w:val="22"/>
                <w:szCs w:val="22"/>
              </w:rPr>
              <w:t>3</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C772EB" w:rsidRDefault="00F93D22" w:rsidP="007631CF">
            <w:pPr>
              <w:pStyle w:val="1"/>
              <w:rPr>
                <w:rStyle w:val="af1"/>
              </w:rPr>
            </w:pPr>
            <w:r>
              <w:rPr>
                <w:rFonts w:ascii="Tahoma" w:hAnsi="Tahoma" w:cs="Tahoma"/>
              </w:rPr>
              <w:tab/>
            </w:r>
            <w:r w:rsidRPr="0015141F">
              <w:rPr>
                <w:rFonts w:ascii="Tahoma" w:hAnsi="Tahoma" w:cs="Tahoma"/>
              </w:rPr>
              <w:tab/>
            </w:r>
            <w:r w:rsidR="00C772EB" w:rsidRPr="00C772EB">
              <w:rPr>
                <w:rStyle w:val="af1"/>
              </w:rPr>
              <w:t>ΑΔΑ: 6ΗΦ6ΩΨΑ-ΦΕ4</w:t>
            </w:r>
            <w:r w:rsidRPr="00C772E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1E4CD8" w:rsidRPr="001E4CD8">
              <w:rPr>
                <w:rFonts w:ascii="Tahoma" w:hAnsi="Tahoma" w:cs="Tahoma"/>
                <w:b/>
                <w:sz w:val="20"/>
                <w:szCs w:val="20"/>
              </w:rPr>
              <w:t>Παράταση Σύμβασης υπηρεσίας «Έκδοση Πιστοποιητικού Ενεργειακής Απόδοσης Σχολικών Κτιρίων στην ΔΕ Αμβρακικού</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1E4CD8">
        <w:rPr>
          <w:rFonts w:ascii="Tahoma" w:hAnsi="Tahoma" w:cs="Tahoma"/>
          <w:sz w:val="22"/>
          <w:szCs w:val="22"/>
          <w:shd w:val="clear" w:color="auto" w:fill="FFFFFF"/>
        </w:rPr>
        <w:t>7</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1E4CD8" w:rsidRPr="001E4CD8">
        <w:rPr>
          <w:rFonts w:ascii="Tahoma" w:hAnsi="Tahoma" w:cs="Tahoma"/>
          <w:b/>
          <w:sz w:val="22"/>
          <w:szCs w:val="22"/>
        </w:rPr>
        <w:t>Παράταση Σύμβασης υπηρεσίας «Έκδοση Πιστοποιητικού Ενεργειακής Απόδοσης Σχολικών Κτιρίων στην ΔΕ Αμβρακικού</w:t>
      </w:r>
      <w:r w:rsidR="00186D10" w:rsidRPr="00186D10">
        <w:rPr>
          <w:rFonts w:ascii="Tahoma" w:hAnsi="Tahoma" w:cs="Tahoma"/>
          <w:b/>
          <w:sz w:val="22"/>
          <w:szCs w:val="22"/>
        </w:rPr>
        <w:t>»</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 xml:space="preserve">έθεσε υπόψη του Συμβουλίου </w:t>
      </w:r>
      <w:r w:rsidR="003F44E9">
        <w:rPr>
          <w:rFonts w:ascii="Tahoma" w:hAnsi="Tahoma" w:cs="Tahoma"/>
          <w:color w:val="000000"/>
          <w:sz w:val="22"/>
          <w:szCs w:val="22"/>
          <w:shd w:val="clear" w:color="auto" w:fill="FFFFFF"/>
        </w:rPr>
        <w:t>τα εξής:</w:t>
      </w:r>
    </w:p>
    <w:p w:rsidR="001E4CD8" w:rsidRDefault="001E4CD8" w:rsidP="00772E77">
      <w:pPr>
        <w:spacing w:line="276" w:lineRule="auto"/>
        <w:jc w:val="both"/>
        <w:rPr>
          <w:rFonts w:ascii="Tahoma" w:hAnsi="Tahoma" w:cs="Tahoma"/>
          <w:color w:val="000000"/>
          <w:sz w:val="22"/>
          <w:szCs w:val="22"/>
          <w:shd w:val="clear" w:color="auto" w:fill="FFFFFF"/>
        </w:rPr>
      </w:pPr>
    </w:p>
    <w:p w:rsidR="00186D10" w:rsidRPr="001E4CD8" w:rsidRDefault="003F44E9" w:rsidP="00772E77">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001E4CD8" w:rsidRPr="001E4CD8">
        <w:rPr>
          <w:rFonts w:ascii="Tahoma" w:hAnsi="Tahoma" w:cs="Tahoma"/>
          <w:sz w:val="22"/>
          <w:szCs w:val="22"/>
        </w:rPr>
        <w:t>Στα πλαίσια με αριθμ. 11036/17-5-2019 Σύμβασης μεταξύ του Δήμου Αρταίων και της αναδόχου εταιρείας «</w:t>
      </w:r>
      <w:r w:rsidR="001E4CD8" w:rsidRPr="001E4CD8">
        <w:rPr>
          <w:rFonts w:ascii="Tahoma" w:hAnsi="Tahoma" w:cs="Tahoma"/>
          <w:sz w:val="22"/>
          <w:szCs w:val="22"/>
          <w:lang w:val="en-US"/>
        </w:rPr>
        <w:t>ALTEREN</w:t>
      </w:r>
      <w:r w:rsidR="001E4CD8" w:rsidRPr="001E4CD8">
        <w:rPr>
          <w:rFonts w:ascii="Tahoma" w:hAnsi="Tahoma" w:cs="Tahoma"/>
          <w:sz w:val="22"/>
          <w:szCs w:val="22"/>
        </w:rPr>
        <w:t xml:space="preserve"> </w:t>
      </w:r>
      <w:r w:rsidR="001E4CD8" w:rsidRPr="001E4CD8">
        <w:rPr>
          <w:rFonts w:ascii="Tahoma" w:hAnsi="Tahoma" w:cs="Tahoma"/>
          <w:sz w:val="22"/>
          <w:szCs w:val="22"/>
          <w:lang w:val="en-US"/>
        </w:rPr>
        <w:t>A</w:t>
      </w:r>
      <w:r w:rsidR="001E4CD8" w:rsidRPr="001E4CD8">
        <w:rPr>
          <w:rFonts w:ascii="Tahoma" w:hAnsi="Tahoma" w:cs="Tahoma"/>
          <w:sz w:val="22"/>
          <w:szCs w:val="22"/>
        </w:rPr>
        <w:t>.</w:t>
      </w:r>
      <w:r w:rsidR="001E4CD8" w:rsidRPr="001E4CD8">
        <w:rPr>
          <w:rFonts w:ascii="Tahoma" w:hAnsi="Tahoma" w:cs="Tahoma"/>
          <w:sz w:val="22"/>
          <w:szCs w:val="22"/>
          <w:lang w:val="en-US"/>
        </w:rPr>
        <w:t>E</w:t>
      </w:r>
      <w:r w:rsidR="001E4CD8" w:rsidRPr="001E4CD8">
        <w:rPr>
          <w:rFonts w:ascii="Tahoma" w:hAnsi="Tahoma" w:cs="Tahoma"/>
          <w:sz w:val="22"/>
          <w:szCs w:val="22"/>
        </w:rPr>
        <w:t xml:space="preserve">. - ΕΝΕΡΓΕΙΑ &amp; ΠΕΡΙΒΑΛΛΟΝ» για την υπηρεσία «Έκδοση Πιστοποιητικού Ενεργειακής Απόδοσης Σχολικών Κτιρίων στην ΔΕ Αμβρακικού», η οποία λήγει στις 16-7-2019, ο ανάδοχος υπέβαλε με το αρ. πρωτ. 15323/12-7-2019 αίτημα 30μερης παράτασης της σύμβασης, ήτοι μέχρι τις 16-8-2019, λόγω καθυστέρησης λήψης των στοιχείων τα οποία είναι απαραίτητα για την ολοκλήρωση της σύμβασης από την Υπηρεσία μας και  εισηγούμαστε την έγκριση της.                               </w:t>
      </w: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3F44E9" w:rsidRDefault="004D3456" w:rsidP="003F44E9">
      <w:pPr>
        <w:rPr>
          <w:rFonts w:ascii="Tahoma" w:hAnsi="Tahoma" w:cs="Tahoma"/>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w:t>
      </w:r>
      <w:r w:rsidR="003F44E9" w:rsidRPr="00E909AE">
        <w:rPr>
          <w:rFonts w:ascii="Tahoma" w:hAnsi="Tahoma" w:cs="Tahoma"/>
          <w:color w:val="000000"/>
          <w:sz w:val="22"/>
          <w:szCs w:val="22"/>
          <w:shd w:val="clear" w:color="auto" w:fill="FFFFFF"/>
        </w:rPr>
        <w:t xml:space="preserve">και την εισήγηση της </w:t>
      </w:r>
      <w:r w:rsidR="003F44E9">
        <w:rPr>
          <w:rFonts w:ascii="Arial" w:hAnsi="Arial" w:cs="Arial"/>
          <w:color w:val="000000"/>
          <w:sz w:val="22"/>
          <w:szCs w:val="22"/>
          <w:shd w:val="clear" w:color="auto" w:fill="FFFFFF"/>
        </w:rPr>
        <w:t xml:space="preserve">Υπηρεσίας </w:t>
      </w:r>
    </w:p>
    <w:p w:rsidR="003F44E9" w:rsidRPr="00E909AE" w:rsidRDefault="003F44E9" w:rsidP="003F44E9">
      <w:pPr>
        <w:rPr>
          <w:rFonts w:ascii="Tahoma" w:hAnsi="Tahoma" w:cs="Tahoma"/>
          <w:sz w:val="22"/>
          <w:szCs w:val="22"/>
        </w:rPr>
      </w:pPr>
    </w:p>
    <w:p w:rsidR="003F44E9" w:rsidRDefault="003F44E9" w:rsidP="003F44E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3F44E9" w:rsidRPr="00D94CA2" w:rsidRDefault="003F44E9" w:rsidP="003F44E9">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το αίτημα του αναδόχου </w:t>
      </w:r>
      <w:r w:rsidR="001E4CD8" w:rsidRPr="001E4CD8">
        <w:rPr>
          <w:rFonts w:ascii="Tahoma" w:hAnsi="Tahoma" w:cs="Tahoma"/>
          <w:sz w:val="22"/>
          <w:szCs w:val="22"/>
          <w:lang w:val="en-US"/>
        </w:rPr>
        <w:t>ALTEREN</w:t>
      </w:r>
      <w:r w:rsidR="001E4CD8" w:rsidRPr="001E4CD8">
        <w:rPr>
          <w:rFonts w:ascii="Tahoma" w:hAnsi="Tahoma" w:cs="Tahoma"/>
          <w:sz w:val="22"/>
          <w:szCs w:val="22"/>
        </w:rPr>
        <w:t xml:space="preserve"> </w:t>
      </w:r>
      <w:r w:rsidR="001E4CD8" w:rsidRPr="001E4CD8">
        <w:rPr>
          <w:rFonts w:ascii="Tahoma" w:hAnsi="Tahoma" w:cs="Tahoma"/>
          <w:sz w:val="22"/>
          <w:szCs w:val="22"/>
          <w:lang w:val="en-US"/>
        </w:rPr>
        <w:t>A</w:t>
      </w:r>
      <w:r w:rsidR="001E4CD8" w:rsidRPr="001E4CD8">
        <w:rPr>
          <w:rFonts w:ascii="Tahoma" w:hAnsi="Tahoma" w:cs="Tahoma"/>
          <w:sz w:val="22"/>
          <w:szCs w:val="22"/>
        </w:rPr>
        <w:t>.</w:t>
      </w:r>
      <w:r w:rsidR="001E4CD8" w:rsidRPr="001E4CD8">
        <w:rPr>
          <w:rFonts w:ascii="Tahoma" w:hAnsi="Tahoma" w:cs="Tahoma"/>
          <w:sz w:val="22"/>
          <w:szCs w:val="22"/>
          <w:lang w:val="en-US"/>
        </w:rPr>
        <w:t>E</w:t>
      </w:r>
      <w:r w:rsidR="001E4CD8" w:rsidRPr="001E4CD8">
        <w:rPr>
          <w:rFonts w:ascii="Tahoma" w:hAnsi="Tahoma" w:cs="Tahoma"/>
          <w:sz w:val="22"/>
          <w:szCs w:val="22"/>
        </w:rPr>
        <w:t>. - ΕΝΕΡΓΕΙΑ &amp; ΠΕΡΙΒΑΛΛΟΝ</w:t>
      </w:r>
      <w:r>
        <w:rPr>
          <w:rFonts w:ascii="Tahoma" w:hAnsi="Tahoma" w:cs="Tahoma"/>
          <w:sz w:val="22"/>
          <w:szCs w:val="22"/>
        </w:rPr>
        <w:t xml:space="preserve"> </w:t>
      </w:r>
      <w:r w:rsidRPr="003F44E9">
        <w:rPr>
          <w:rFonts w:ascii="Tahoma" w:hAnsi="Tahoma" w:cs="Tahoma"/>
          <w:sz w:val="22"/>
          <w:szCs w:val="22"/>
        </w:rPr>
        <w:t>για την υπηρεσία «</w:t>
      </w:r>
      <w:r w:rsidR="001E4CD8" w:rsidRPr="001E4CD8">
        <w:rPr>
          <w:rFonts w:ascii="Tahoma" w:hAnsi="Tahoma" w:cs="Tahoma"/>
          <w:sz w:val="22"/>
          <w:szCs w:val="22"/>
        </w:rPr>
        <w:t>Πιστοποιητικού Ενεργειακής Απόδοσης Σχολικών Κτιρίων στην ΔΕ Αμβρακικού</w:t>
      </w:r>
      <w:r w:rsidRPr="003F44E9">
        <w:rPr>
          <w:rFonts w:ascii="Tahoma" w:hAnsi="Tahoma" w:cs="Tahoma"/>
          <w:sz w:val="22"/>
          <w:szCs w:val="22"/>
        </w:rPr>
        <w:t>»</w:t>
      </w:r>
      <w:r>
        <w:rPr>
          <w:rFonts w:ascii="Tahoma" w:hAnsi="Tahoma" w:cs="Tahoma"/>
          <w:sz w:val="22"/>
          <w:szCs w:val="22"/>
        </w:rPr>
        <w:t xml:space="preserve"> </w:t>
      </w:r>
      <w:r w:rsidRPr="00E909AE">
        <w:rPr>
          <w:rFonts w:ascii="Tahoma" w:hAnsi="Tahoma" w:cs="Tahoma"/>
          <w:color w:val="000000"/>
          <w:sz w:val="22"/>
          <w:szCs w:val="22"/>
          <w:shd w:val="clear" w:color="auto" w:fill="FFFFFF"/>
        </w:rPr>
        <w:t xml:space="preserve">και εγκρίνει </w:t>
      </w:r>
      <w:r w:rsidR="001E4CD8" w:rsidRPr="001E4CD8">
        <w:rPr>
          <w:rFonts w:ascii="Tahoma" w:hAnsi="Tahoma" w:cs="Tahoma"/>
          <w:sz w:val="22"/>
          <w:szCs w:val="22"/>
        </w:rPr>
        <w:t>30μερη παράταση της σύμβασης, ήτοι μέχρι τις 16-8-2019</w:t>
      </w:r>
      <w:r w:rsidR="001E4CD8">
        <w:rPr>
          <w:rFonts w:ascii="Tahoma" w:hAnsi="Tahoma" w:cs="Tahoma"/>
          <w:sz w:val="22"/>
          <w:szCs w:val="22"/>
        </w:rPr>
        <w:t>.</w:t>
      </w:r>
    </w:p>
    <w:p w:rsidR="00772E77" w:rsidRPr="00772E77" w:rsidRDefault="00772E77" w:rsidP="00E909AE">
      <w:pPr>
        <w:rPr>
          <w:rFonts w:ascii="Tahoma" w:hAnsi="Tahoma" w:cs="Tahoma"/>
          <w:sz w:val="22"/>
          <w:szCs w:val="22"/>
        </w:rPr>
      </w:pPr>
    </w:p>
    <w:p w:rsidR="00AC3AB7" w:rsidRPr="00D951DE" w:rsidRDefault="00AC3AB7" w:rsidP="00076F91">
      <w:pPr>
        <w:spacing w:line="276" w:lineRule="auto"/>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w:t>
      </w:r>
      <w:r w:rsidR="001E4CD8">
        <w:rPr>
          <w:rFonts w:ascii="Tahoma" w:hAnsi="Tahoma" w:cs="Tahoma"/>
          <w:b/>
          <w:szCs w:val="22"/>
        </w:rPr>
        <w:t>3</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705" w:rsidRDefault="00BB4705">
      <w:r>
        <w:separator/>
      </w:r>
    </w:p>
  </w:endnote>
  <w:endnote w:type="continuationSeparator" w:id="0">
    <w:p w:rsidR="00BB4705" w:rsidRDefault="00BB470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54E5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54E5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B4705">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705" w:rsidRDefault="00BB4705">
      <w:r>
        <w:separator/>
      </w:r>
    </w:p>
  </w:footnote>
  <w:footnote w:type="continuationSeparator" w:id="0">
    <w:p w:rsidR="00BB4705" w:rsidRDefault="00BB47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4CD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44E9"/>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1755"/>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6D4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4E5F"/>
    <w:rsid w:val="0085591F"/>
    <w:rsid w:val="008564AF"/>
    <w:rsid w:val="00857F12"/>
    <w:rsid w:val="008604F3"/>
    <w:rsid w:val="00860D63"/>
    <w:rsid w:val="00861040"/>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0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772EB"/>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3184A-B328-442E-BE06-CB00BA015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799</Words>
  <Characters>4320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2019-07-22T06:59:00Z</cp:lastPrinted>
  <dcterms:created xsi:type="dcterms:W3CDTF">2019-07-19T06:56:00Z</dcterms:created>
  <dcterms:modified xsi:type="dcterms:W3CDTF">2019-07-22T07:00:00Z</dcterms:modified>
</cp:coreProperties>
</file>