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7D33E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w:t>
            </w:r>
            <w:r w:rsidR="0046554B">
              <w:rPr>
                <w:rFonts w:ascii="Tahoma" w:hAnsi="Tahoma" w:cs="Tahoma"/>
                <w:b/>
                <w:bCs/>
                <w:sz w:val="22"/>
                <w:szCs w:val="22"/>
              </w:rPr>
              <w:t>4</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3182B" w:rsidRDefault="00F93D22" w:rsidP="0013182B">
            <w:pPr>
              <w:rPr>
                <w:rStyle w:val="af1"/>
              </w:rPr>
            </w:pPr>
            <w:r>
              <w:rPr>
                <w:rFonts w:ascii="Tahoma" w:hAnsi="Tahoma" w:cs="Tahoma"/>
              </w:rPr>
              <w:tab/>
            </w:r>
            <w:r w:rsidRPr="0015141F">
              <w:rPr>
                <w:rFonts w:ascii="Tahoma" w:hAnsi="Tahoma" w:cs="Tahoma"/>
              </w:rPr>
              <w:tab/>
            </w:r>
            <w:r w:rsidR="0013182B" w:rsidRPr="0013182B">
              <w:rPr>
                <w:rStyle w:val="af1"/>
              </w:rPr>
              <w:t>ΑΔΑ: 64ΖΦΩΨΑ-ΥΝΠ</w:t>
            </w:r>
            <w:r w:rsidRPr="0013182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6554B" w:rsidRPr="0046554B">
              <w:rPr>
                <w:rFonts w:ascii="Tahoma" w:hAnsi="Tahoma" w:cs="Tahoma"/>
                <w:b/>
                <w:sz w:val="20"/>
                <w:szCs w:val="20"/>
              </w:rPr>
              <w:t>Έγκριση εργασιών  μικρής κλίμακας για την κοπή δένδρων στην πλατεία Αγίων Αναργύρων και επί της οδού Γώγου Μπακόλα</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D22" w:rsidRDefault="00966261" w:rsidP="00774724">
      <w:pPr>
        <w:pStyle w:val="ad"/>
        <w:spacing w:line="276" w:lineRule="auto"/>
        <w:ind w:firstLine="142"/>
        <w:jc w:val="both"/>
        <w:rPr>
          <w:rFonts w:ascii="Tahoma" w:hAnsi="Tahoma" w:cs="Tahoma"/>
          <w:sz w:val="22"/>
          <w:szCs w:val="22"/>
          <w:shd w:val="clear" w:color="auto" w:fill="FFFFFF"/>
        </w:rPr>
      </w:pPr>
      <w:r w:rsidRPr="00774724">
        <w:rPr>
          <w:rFonts w:ascii="Tahoma" w:hAnsi="Tahoma" w:cs="Tahoma"/>
          <w:sz w:val="22"/>
          <w:szCs w:val="22"/>
          <w:shd w:val="clear" w:color="auto" w:fill="FFFFFF"/>
        </w:rPr>
        <w:lastRenderedPageBreak/>
        <w:t xml:space="preserve">      </w:t>
      </w:r>
      <w:r w:rsidR="0093781C" w:rsidRPr="00774724">
        <w:rPr>
          <w:rFonts w:ascii="Tahoma" w:hAnsi="Tahoma" w:cs="Tahoma"/>
          <w:sz w:val="22"/>
          <w:szCs w:val="22"/>
          <w:shd w:val="clear" w:color="auto" w:fill="FFFFFF"/>
        </w:rPr>
        <w:t xml:space="preserve">Ο Πρόεδρος κήρυξε την έναρξη της συνεδρίασης και εισηγούμενος το </w:t>
      </w:r>
      <w:r w:rsidR="0046554B">
        <w:rPr>
          <w:rFonts w:ascii="Tahoma" w:hAnsi="Tahoma" w:cs="Tahoma"/>
          <w:sz w:val="22"/>
          <w:szCs w:val="22"/>
          <w:shd w:val="clear" w:color="auto" w:fill="FFFFFF"/>
        </w:rPr>
        <w:t>9</w:t>
      </w:r>
      <w:r w:rsidR="009D1BBA" w:rsidRPr="00774724">
        <w:rPr>
          <w:rFonts w:ascii="Tahoma" w:hAnsi="Tahoma" w:cs="Tahoma"/>
          <w:sz w:val="22"/>
          <w:szCs w:val="22"/>
          <w:shd w:val="clear" w:color="auto" w:fill="FFFFFF"/>
          <w:vertAlign w:val="superscript"/>
        </w:rPr>
        <w:t>ο</w:t>
      </w:r>
      <w:r w:rsidR="009D1BBA" w:rsidRPr="00774724">
        <w:rPr>
          <w:rFonts w:ascii="Tahoma" w:hAnsi="Tahoma" w:cs="Tahoma"/>
          <w:sz w:val="22"/>
          <w:szCs w:val="22"/>
          <w:shd w:val="clear" w:color="auto" w:fill="FFFFFF"/>
        </w:rPr>
        <w:t xml:space="preserve"> </w:t>
      </w:r>
      <w:r w:rsidR="006A07D0" w:rsidRPr="00774724">
        <w:rPr>
          <w:rFonts w:ascii="Tahoma" w:hAnsi="Tahoma" w:cs="Tahoma"/>
          <w:sz w:val="22"/>
          <w:szCs w:val="22"/>
          <w:shd w:val="clear" w:color="auto" w:fill="FFFFFF"/>
        </w:rPr>
        <w:t xml:space="preserve"> </w:t>
      </w:r>
      <w:r w:rsidR="00186C59" w:rsidRPr="00774724">
        <w:rPr>
          <w:rFonts w:ascii="Tahoma" w:hAnsi="Tahoma" w:cs="Tahoma"/>
          <w:sz w:val="22"/>
          <w:szCs w:val="22"/>
          <w:shd w:val="clear" w:color="auto" w:fill="FFFFFF"/>
        </w:rPr>
        <w:t xml:space="preserve">τακτικό </w:t>
      </w:r>
      <w:r w:rsidR="0093781C" w:rsidRPr="00774724">
        <w:rPr>
          <w:rFonts w:ascii="Tahoma" w:hAnsi="Tahoma" w:cs="Tahoma"/>
          <w:sz w:val="22"/>
          <w:szCs w:val="22"/>
          <w:shd w:val="clear" w:color="auto" w:fill="FFFFFF"/>
        </w:rPr>
        <w:t xml:space="preserve">θέμα της ημερήσιας διάταξης </w:t>
      </w:r>
      <w:r w:rsidR="00C15A86" w:rsidRPr="00774724">
        <w:rPr>
          <w:rStyle w:val="a7"/>
          <w:rFonts w:ascii="Tahoma" w:hAnsi="Tahoma" w:cs="Tahoma"/>
          <w:sz w:val="22"/>
          <w:szCs w:val="22"/>
        </w:rPr>
        <w:t>«</w:t>
      </w:r>
      <w:r w:rsidR="0046554B" w:rsidRPr="0046554B">
        <w:rPr>
          <w:rFonts w:ascii="Tahoma" w:hAnsi="Tahoma" w:cs="Tahoma"/>
          <w:b/>
          <w:sz w:val="22"/>
          <w:szCs w:val="22"/>
        </w:rPr>
        <w:t>Έγκριση εργασιών  μικρής κλίμακας για την κοπή δένδρων στην πλατεία Αγίων Αναργύρων και επί της οδού Γώγου Μπακόλα</w:t>
      </w:r>
      <w:r w:rsidR="0076366E" w:rsidRPr="00774724">
        <w:rPr>
          <w:rStyle w:val="a7"/>
          <w:rFonts w:ascii="Tahoma" w:hAnsi="Tahoma" w:cs="Tahoma"/>
          <w:sz w:val="22"/>
          <w:szCs w:val="22"/>
        </w:rPr>
        <w:t>»</w:t>
      </w:r>
      <w:r w:rsidR="002A3970" w:rsidRPr="00774724">
        <w:rPr>
          <w:rStyle w:val="a7"/>
          <w:rFonts w:ascii="Tahoma" w:hAnsi="Tahoma" w:cs="Tahoma"/>
          <w:sz w:val="22"/>
          <w:szCs w:val="22"/>
        </w:rPr>
        <w:t xml:space="preserve"> </w:t>
      </w:r>
      <w:r w:rsidR="007D33E0">
        <w:rPr>
          <w:rFonts w:ascii="Tahoma" w:hAnsi="Tahoma" w:cs="Tahoma"/>
          <w:sz w:val="22"/>
          <w:szCs w:val="22"/>
          <w:shd w:val="clear" w:color="auto" w:fill="FFFFFF"/>
        </w:rPr>
        <w:t xml:space="preserve">έδωσε το λόγο στον αρμόδιο αντιδήμαρχο κ. </w:t>
      </w:r>
      <w:r w:rsidR="0046554B">
        <w:rPr>
          <w:rFonts w:ascii="Tahoma" w:hAnsi="Tahoma" w:cs="Tahoma"/>
          <w:sz w:val="22"/>
          <w:szCs w:val="22"/>
          <w:shd w:val="clear" w:color="auto" w:fill="FFFFFF"/>
        </w:rPr>
        <w:t>Λιλή</w:t>
      </w:r>
      <w:r w:rsidR="007D33E0">
        <w:rPr>
          <w:rFonts w:ascii="Tahoma" w:hAnsi="Tahoma" w:cs="Tahoma"/>
          <w:sz w:val="22"/>
          <w:szCs w:val="22"/>
          <w:shd w:val="clear" w:color="auto" w:fill="FFFFFF"/>
        </w:rPr>
        <w:t xml:space="preserve"> ο οποίος παίρνοντας το λόγο έθεσε υπόψη του συμβουλίου τα εξής:</w:t>
      </w:r>
    </w:p>
    <w:p w:rsidR="007D33E0" w:rsidRDefault="007D33E0" w:rsidP="00774724">
      <w:pPr>
        <w:pStyle w:val="ad"/>
        <w:spacing w:line="276" w:lineRule="auto"/>
        <w:ind w:firstLine="142"/>
        <w:jc w:val="both"/>
        <w:rPr>
          <w:rFonts w:ascii="Tahoma" w:hAnsi="Tahoma" w:cs="Tahoma"/>
          <w:sz w:val="22"/>
          <w:szCs w:val="22"/>
          <w:shd w:val="clear" w:color="auto" w:fill="FFFFFF"/>
        </w:rPr>
      </w:pPr>
      <w:r>
        <w:rPr>
          <w:rFonts w:ascii="Tahoma" w:hAnsi="Tahoma" w:cs="Tahoma"/>
          <w:sz w:val="22"/>
          <w:szCs w:val="22"/>
          <w:shd w:val="clear" w:color="auto" w:fill="FFFFFF"/>
        </w:rPr>
        <w:t>Το θέμα πρέπει να συζητηθεί ως κατεπείγον διότι:</w:t>
      </w:r>
    </w:p>
    <w:p w:rsidR="0046554B" w:rsidRDefault="0046554B" w:rsidP="0046554B">
      <w:pPr>
        <w:rPr>
          <w:rFonts w:ascii="Arial" w:hAnsi="Arial" w:cs="Arial"/>
          <w:sz w:val="22"/>
          <w:szCs w:val="22"/>
        </w:rPr>
      </w:pPr>
    </w:p>
    <w:p w:rsidR="0046554B" w:rsidRPr="0046554B" w:rsidRDefault="0046554B" w:rsidP="0046554B">
      <w:pPr>
        <w:spacing w:line="276" w:lineRule="auto"/>
        <w:rPr>
          <w:rFonts w:ascii="Tahoma" w:hAnsi="Tahoma" w:cs="Tahoma"/>
          <w:sz w:val="22"/>
          <w:szCs w:val="22"/>
        </w:rPr>
      </w:pPr>
      <w:r>
        <w:rPr>
          <w:rFonts w:ascii="Arial" w:hAnsi="Arial" w:cs="Arial"/>
          <w:sz w:val="22"/>
          <w:szCs w:val="22"/>
        </w:rPr>
        <w:t xml:space="preserve">     </w:t>
      </w:r>
      <w:r w:rsidRPr="0046554B">
        <w:rPr>
          <w:rFonts w:ascii="Tahoma" w:hAnsi="Tahoma" w:cs="Tahoma"/>
          <w:sz w:val="22"/>
          <w:szCs w:val="22"/>
        </w:rPr>
        <w:t>Κατόπιν του αριθμ. 14603/04-07-2019  έγγραφου της Δ/νσης Τεχνικών Υπηρεσιών Δήμου Αρταίων, η Υπηρεσία μας προέβη σε επιτόπιο έλεγχο και διαπίστωσε την άμεση ανάγκη για έκδοση έγκρισης εργασιών μικρής κλίμακας για την κοπή δέντρων στις εξής θέσεις:</w:t>
      </w:r>
    </w:p>
    <w:p w:rsidR="0046554B" w:rsidRPr="0046554B" w:rsidRDefault="0046554B" w:rsidP="0046554B">
      <w:pPr>
        <w:numPr>
          <w:ilvl w:val="0"/>
          <w:numId w:val="33"/>
        </w:numPr>
        <w:spacing w:line="276" w:lineRule="auto"/>
        <w:jc w:val="both"/>
        <w:rPr>
          <w:rFonts w:ascii="Tahoma" w:hAnsi="Tahoma" w:cs="Tahoma"/>
          <w:sz w:val="22"/>
          <w:szCs w:val="22"/>
        </w:rPr>
      </w:pPr>
      <w:r w:rsidRPr="0046554B">
        <w:rPr>
          <w:rFonts w:ascii="Tahoma" w:hAnsi="Tahoma" w:cs="Tahoma"/>
          <w:sz w:val="22"/>
          <w:szCs w:val="22"/>
        </w:rPr>
        <w:t>Στην κεντρική πλατεία Αγίων Αναργύρων όπου πέντε (5) άτομα πλατάνου χρήζουν άμεσης απομάκρυνσης στα πλαίσια των εργασιών της εργολαβίας «Επισκευές-Συντηρήσεις κοινόχρηστων χώρων».</w:t>
      </w:r>
    </w:p>
    <w:p w:rsidR="0046554B" w:rsidRPr="0046554B" w:rsidRDefault="0046554B" w:rsidP="0046554B">
      <w:pPr>
        <w:numPr>
          <w:ilvl w:val="0"/>
          <w:numId w:val="33"/>
        </w:numPr>
        <w:spacing w:line="276" w:lineRule="auto"/>
        <w:jc w:val="both"/>
        <w:rPr>
          <w:rFonts w:ascii="Tahoma" w:hAnsi="Tahoma" w:cs="Tahoma"/>
          <w:sz w:val="22"/>
          <w:szCs w:val="22"/>
        </w:rPr>
      </w:pPr>
      <w:r w:rsidRPr="0046554B">
        <w:rPr>
          <w:rFonts w:ascii="Tahoma" w:hAnsi="Tahoma" w:cs="Tahoma"/>
          <w:sz w:val="22"/>
          <w:szCs w:val="22"/>
        </w:rPr>
        <w:t xml:space="preserve">Επί της οδού Γώγου Μπακόλα μεταξύ των καθέτων οδών Αυξεντίου και Καραολή όπου δύο (2) άτομα πλατάνου χρήζουν άμεσης απομάκρυνσης στα πλαίσια των εργασιών της εργολαβίας «Εγκαταστάσεις φωτισμού στο Δήμο Αρταίων». </w:t>
      </w:r>
    </w:p>
    <w:p w:rsidR="0046554B" w:rsidRPr="0046554B" w:rsidRDefault="0046554B" w:rsidP="0046554B">
      <w:pPr>
        <w:tabs>
          <w:tab w:val="left" w:pos="3405"/>
        </w:tabs>
        <w:spacing w:line="276" w:lineRule="auto"/>
        <w:jc w:val="both"/>
        <w:rPr>
          <w:rFonts w:ascii="Tahoma" w:hAnsi="Tahoma" w:cs="Tahoma"/>
          <w:sz w:val="22"/>
          <w:szCs w:val="22"/>
        </w:rPr>
      </w:pPr>
    </w:p>
    <w:p w:rsidR="0046554B" w:rsidRDefault="0046554B" w:rsidP="0046554B">
      <w:pPr>
        <w:tabs>
          <w:tab w:val="left" w:pos="3405"/>
        </w:tabs>
        <w:spacing w:line="276" w:lineRule="auto"/>
        <w:jc w:val="both"/>
        <w:rPr>
          <w:rFonts w:ascii="Tahoma" w:hAnsi="Tahoma" w:cs="Tahoma"/>
          <w:sz w:val="22"/>
          <w:szCs w:val="22"/>
        </w:rPr>
      </w:pPr>
      <w:r w:rsidRPr="0046554B">
        <w:rPr>
          <w:rFonts w:ascii="Tahoma" w:hAnsi="Tahoma" w:cs="Tahoma"/>
          <w:sz w:val="22"/>
          <w:szCs w:val="22"/>
        </w:rPr>
        <w:t xml:space="preserve">          Για την άμεση κοπή των πέντε  (5) ατόμων πλατάνου στην κεντρική πλατεία Αγίων Αναργύρων στα πλαίσια των εργασιών της εργολαβίας «Επισκευές –Συντηρήσεις κοινόχρηστων χώρων»  διότι  παρουσιάζουν επικίνδυνη κλίση και με το ριζικό τους σύστημα έχουν  δημιουργήσει ρήγματα  στο πλακόστρωτο.</w:t>
      </w:r>
    </w:p>
    <w:p w:rsidR="001E6ED0" w:rsidRPr="0046554B" w:rsidRDefault="001E6ED0" w:rsidP="0046554B">
      <w:pPr>
        <w:tabs>
          <w:tab w:val="left" w:pos="3405"/>
        </w:tabs>
        <w:spacing w:line="276" w:lineRule="auto"/>
        <w:jc w:val="both"/>
        <w:rPr>
          <w:rFonts w:ascii="Tahoma" w:hAnsi="Tahoma" w:cs="Tahoma"/>
          <w:sz w:val="22"/>
          <w:szCs w:val="22"/>
        </w:rPr>
      </w:pPr>
    </w:p>
    <w:p w:rsidR="0046554B" w:rsidRDefault="0046554B" w:rsidP="0046554B">
      <w:pPr>
        <w:tabs>
          <w:tab w:val="left" w:pos="3405"/>
        </w:tabs>
        <w:spacing w:line="276" w:lineRule="auto"/>
        <w:jc w:val="both"/>
        <w:rPr>
          <w:rFonts w:ascii="Tahoma" w:hAnsi="Tahoma" w:cs="Tahoma"/>
          <w:sz w:val="22"/>
          <w:szCs w:val="22"/>
        </w:rPr>
      </w:pPr>
      <w:r w:rsidRPr="0046554B">
        <w:rPr>
          <w:rFonts w:ascii="Tahoma" w:hAnsi="Tahoma" w:cs="Tahoma"/>
          <w:sz w:val="22"/>
          <w:szCs w:val="22"/>
        </w:rPr>
        <w:t>Για την άμεση κοπή των δύο  (2) ατόμων πλατάνου επί της οδού Γώγου Μπακόλα μεταξύ των καθέτων οδών Αυξεντίου και  Καραολή  στα πλαίσια των εργασιών της εργολαβίας «Εγκαταστάσεις φωτισμού στο Δήμο Αρταίων»  διότι  έχουν ανασηκώσει με το ριζικό τους σύστημα το πλακόστρωτο του πεζοδρομίου με αποτέλεσμα να υπάρχει πρόβλημα στη διέλευση πεζών ,αναπηρικών αμαξιδίων, κ.λπ.</w:t>
      </w:r>
    </w:p>
    <w:p w:rsidR="003457DF" w:rsidRDefault="003457DF" w:rsidP="0046554B">
      <w:pPr>
        <w:tabs>
          <w:tab w:val="left" w:pos="3405"/>
        </w:tabs>
        <w:spacing w:line="276" w:lineRule="auto"/>
        <w:jc w:val="both"/>
        <w:rPr>
          <w:rFonts w:ascii="Tahoma" w:hAnsi="Tahoma" w:cs="Tahoma"/>
          <w:sz w:val="22"/>
          <w:szCs w:val="22"/>
        </w:rPr>
      </w:pPr>
      <w:r>
        <w:rPr>
          <w:rFonts w:ascii="Tahoma" w:hAnsi="Tahoma" w:cs="Tahoma"/>
          <w:sz w:val="22"/>
          <w:szCs w:val="22"/>
        </w:rPr>
        <w:t xml:space="preserve"> Στη συνέχεια έθεσε υπόψη του Συμβουλίου την Τεχνική έκθεση της Υπηρεσίας στην οποία αναφέρονται τα εξής:</w:t>
      </w:r>
    </w:p>
    <w:p w:rsidR="003457DF" w:rsidRPr="003457DF" w:rsidRDefault="003457DF" w:rsidP="003457DF">
      <w:pPr>
        <w:tabs>
          <w:tab w:val="left" w:pos="3405"/>
        </w:tabs>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b/>
          <w:sz w:val="22"/>
          <w:szCs w:val="22"/>
          <w:u w:val="single"/>
        </w:rPr>
      </w:pPr>
      <w:r w:rsidRPr="003457DF">
        <w:rPr>
          <w:rFonts w:ascii="Tahoma" w:hAnsi="Tahoma" w:cs="Tahoma"/>
          <w:b/>
          <w:sz w:val="22"/>
          <w:szCs w:val="22"/>
          <w:u w:val="single"/>
          <w:lang w:val="en-US"/>
        </w:rPr>
        <w:t>TEXNIKH</w:t>
      </w:r>
      <w:r w:rsidRPr="003457DF">
        <w:rPr>
          <w:rFonts w:ascii="Tahoma" w:hAnsi="Tahoma" w:cs="Tahoma"/>
          <w:b/>
          <w:sz w:val="22"/>
          <w:szCs w:val="22"/>
          <w:u w:val="single"/>
        </w:rPr>
        <w:t xml:space="preserve"> </w:t>
      </w:r>
      <w:r w:rsidRPr="003457DF">
        <w:rPr>
          <w:rFonts w:ascii="Tahoma" w:hAnsi="Tahoma" w:cs="Tahoma"/>
          <w:b/>
          <w:sz w:val="22"/>
          <w:szCs w:val="22"/>
          <w:u w:val="single"/>
          <w:lang w:val="en-US"/>
        </w:rPr>
        <w:t>E</w:t>
      </w:r>
      <w:r w:rsidRPr="003457DF">
        <w:rPr>
          <w:rFonts w:ascii="Tahoma" w:hAnsi="Tahoma" w:cs="Tahoma"/>
          <w:b/>
          <w:sz w:val="22"/>
          <w:szCs w:val="22"/>
          <w:u w:val="single"/>
        </w:rPr>
        <w:t xml:space="preserve">ΚΘΕΣΗ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Ύστερα από αυτοψία που πραγματοποιήθηκε  διαπιστώθηκε ότι εντός του πλακόστρωτου χώρου της κεντρικής  πλατείας  Αγίων Αναργύρων  φύονται πέντε (5) άτομα πλατάνου, τα οποία χρήζουν άμεσης απομάκρυνσης,  διότι παρουσιάζουν επικίνδυνη κλίση και με το ριζικό τους σύστημα έχουν  δημιουργήσει ρήγματα  στο πλακόστρωτο, το οποίο έχει υπερυψωθεί με αποτέλεσμα να δημιουργείται πρόβλημα βατότητας  καθώς  υπάρχουν πολλές καταγγελίες για  συχνά ατυχήματα διερχόμενων πολιτών . Επίσης δημιουργείται αντιαισθητική παραμόρφωση του υπάρχοντος χώρου  σε ακτίνα </w:t>
      </w:r>
      <w:smartTag w:uri="urn:schemas-microsoft-com:office:smarttags" w:element="metricconverter">
        <w:smartTagPr>
          <w:attr w:name="ProductID" w:val="2 μέτρων"/>
        </w:smartTagPr>
        <w:r w:rsidRPr="003457DF">
          <w:rPr>
            <w:rFonts w:ascii="Tahoma" w:hAnsi="Tahoma" w:cs="Tahoma"/>
            <w:sz w:val="22"/>
            <w:szCs w:val="22"/>
          </w:rPr>
          <w:t>2 μέτρων</w:t>
        </w:r>
      </w:smartTag>
      <w:r w:rsidRPr="003457DF">
        <w:rPr>
          <w:rFonts w:ascii="Tahoma" w:hAnsi="Tahoma" w:cs="Tahoma"/>
          <w:sz w:val="22"/>
          <w:szCs w:val="22"/>
        </w:rPr>
        <w:t xml:space="preserve"> περίπου γύρω από τον κορμό τους πράγμα που δυσχεραίνει σημαντικά τη λειτουργία των γύρω επιχειρήσεων .</w:t>
      </w:r>
    </w:p>
    <w:p w:rsidR="001E6ED0" w:rsidRPr="003457DF" w:rsidRDefault="001E6ED0" w:rsidP="003457DF">
      <w:pPr>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Οι εργασίες θα πρέπει να πραγματοποιηθούν με όλες τις προφυλάξεις και τα απαραίτητα μέτρα ασφαλείας μέσα στα πλαίσια εκτέλεσης των εργασιών της εργολαβίας «Επισκευές-Συντηρήσεις κοινόχρηστων χώρων».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Τα παραπάνω δέντρα δεν προστατεύονται από τις διατάξεις των Ν.998 ΦΕΚ 289/29-12-1979 και Ν4280 ΦΕΚ 159/08-08-2014  που αφορούν την προστασία των δασών και δασικών εκτάσεων καθώς και τις διατάξεις των άρθρων 18 και 19 του Ν1650 ΦΕΚ 160/Α/16-10-1986 για τις προστατευόμενες περιοχές και τις διατάξεις της αρχαιολογικής νομοθεσίας ή άλλης συναφούς νομοθεσίας.</w:t>
      </w:r>
    </w:p>
    <w:p w:rsidR="001E6ED0" w:rsidRPr="003457DF" w:rsidRDefault="001E6ED0" w:rsidP="003457DF">
      <w:pPr>
        <w:spacing w:line="276" w:lineRule="auto"/>
        <w:jc w:val="both"/>
        <w:rPr>
          <w:rFonts w:ascii="Tahoma" w:hAnsi="Tahoma" w:cs="Tahoma"/>
          <w:sz w:val="22"/>
          <w:szCs w:val="22"/>
        </w:rPr>
      </w:pP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Η παρούσα τεχνική έκθεση συντάσσεται  σύμφωνα με 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 και σύμφωνα με το άρθρο 3 παράγραφος 1 της αριθμ. ΥΠΕΝ  /ΥΠΡΓ/48123/6983 Τεύχος Β΄αρ.φύλλου 3136/31-07-2018  . </w:t>
      </w:r>
    </w:p>
    <w:p w:rsidR="001E6ED0" w:rsidRPr="003457DF" w:rsidRDefault="001E6ED0" w:rsidP="003457DF">
      <w:pPr>
        <w:spacing w:line="276" w:lineRule="auto"/>
        <w:jc w:val="both"/>
        <w:rPr>
          <w:rFonts w:ascii="Tahoma" w:hAnsi="Tahoma" w:cs="Tahoma"/>
          <w:sz w:val="22"/>
          <w:szCs w:val="22"/>
        </w:rPr>
      </w:pP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Ύστερα από αυτοψία που πραγματοποιήθηκε  διαπιστώθηκε ότι εντός του πλακόστρωτου πεζοδρομίου επί της οδού Γώγου Μπακόλα μεταξύ των καθέτων οδών Αυξεντίου και Καραολή   φύονται δύο (2) άτομα πλατάνου, τα οποία χρήζουν άμεσης απομάκρυνσης,  διότι με το ριζικό τους σύστημα έχουν  αλλοιώσει την μορφή της πλακόστρωσης στην επιφάνεια του πεζοδρομίου με αποτέλεσμα να υπάρχει περιμετρικά των δέντρων και σε ακτίνα περίπου δύο μέτρων παραμόρφωση καθ’</w:t>
      </w:r>
      <w:r w:rsidR="001E6ED0">
        <w:rPr>
          <w:rFonts w:ascii="Tahoma" w:hAnsi="Tahoma" w:cs="Tahoma"/>
          <w:sz w:val="22"/>
          <w:szCs w:val="22"/>
        </w:rPr>
        <w:t xml:space="preserve"> </w:t>
      </w:r>
      <w:r w:rsidRPr="003457DF">
        <w:rPr>
          <w:rFonts w:ascii="Tahoma" w:hAnsi="Tahoma" w:cs="Tahoma"/>
          <w:sz w:val="22"/>
          <w:szCs w:val="22"/>
        </w:rPr>
        <w:t xml:space="preserve">ύψος  με αποτέλεσμα να δημιουργείται πρόβλημα στην διέλευση πεζών, αναπηρικών  αμαξιδίων , παιδικών καροτσιών κλπ. </w:t>
      </w:r>
    </w:p>
    <w:p w:rsidR="001E6ED0" w:rsidRPr="003457DF" w:rsidRDefault="001E6ED0" w:rsidP="003457DF">
      <w:pPr>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Οι εργασίες θα πρέπει να πραγματοποιηθούν με όλες τις προφυλάξεις και τα απαραίτητα μέτρα ασφαλείας μέσα στα πλαίσια εκτέλεσης των εργασιών της εργολαβίας «Εγκαταστάσεις φωτισμού στο Δήμο Αρταίων».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Τα παραπάνω δέντρα δεν προστατεύονται από τις διατάξεις των Ν.998 ΦΕΚ 289/29-12-1979 και Ν4280 ΦΕΚ 159/08-08-2014  που αφορούν την προστασία των δασών και δασικών εκτάσεων καθώς και τις διατάξεις των άρθρων 18 και 19 του Ν1650 ΦΕΚ 160/Α/16-10-1986 για τις προστατευόμενες περιοχές και τις διατάξεις της αρχαιολογικής νομοθεσίας ή άλλης συναφούς νομοθεσίας.</w:t>
      </w:r>
    </w:p>
    <w:p w:rsidR="001E6ED0" w:rsidRPr="003457DF" w:rsidRDefault="001E6ED0" w:rsidP="003457DF">
      <w:pPr>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w:t>
      </w:r>
      <w:r w:rsidR="003457DF">
        <w:rPr>
          <w:rFonts w:ascii="Tahoma" w:hAnsi="Tahoma" w:cs="Tahoma"/>
          <w:sz w:val="22"/>
          <w:szCs w:val="22"/>
        </w:rPr>
        <w:t xml:space="preserve"> </w:t>
      </w:r>
      <w:r w:rsidRPr="003457DF">
        <w:rPr>
          <w:rFonts w:ascii="Tahoma" w:hAnsi="Tahoma" w:cs="Tahoma"/>
          <w:sz w:val="22"/>
          <w:szCs w:val="22"/>
        </w:rPr>
        <w:t>Η παρούσα τεχνική έκθεση συντάσσεται  σύμφωνα με 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 και σύμφωνα με το άρθρο 3 παράγραφος 1 της αριθμ. ΥΠΕΝ  /ΥΠΡΓ/48123/6983 Τεύχος Β΄αρ.</w:t>
      </w:r>
      <w:r w:rsidR="001E6ED0">
        <w:rPr>
          <w:rFonts w:ascii="Tahoma" w:hAnsi="Tahoma" w:cs="Tahoma"/>
          <w:sz w:val="22"/>
          <w:szCs w:val="22"/>
        </w:rPr>
        <w:t xml:space="preserve"> </w:t>
      </w:r>
      <w:r w:rsidRPr="003457DF">
        <w:rPr>
          <w:rFonts w:ascii="Tahoma" w:hAnsi="Tahoma" w:cs="Tahoma"/>
          <w:sz w:val="22"/>
          <w:szCs w:val="22"/>
        </w:rPr>
        <w:t xml:space="preserve">φύλλου 3136/31-07-2018  . </w:t>
      </w:r>
    </w:p>
    <w:p w:rsidR="00FA6D28" w:rsidRPr="007D33E0" w:rsidRDefault="00FA6D28" w:rsidP="00FA6D28">
      <w:pPr>
        <w:spacing w:line="276" w:lineRule="auto"/>
        <w:ind w:firstLine="720"/>
        <w:jc w:val="both"/>
        <w:rPr>
          <w:rFonts w:ascii="Tahoma" w:hAnsi="Tahoma" w:cs="Tahoma"/>
          <w:sz w:val="22"/>
          <w:szCs w:val="22"/>
        </w:rPr>
      </w:pPr>
    </w:p>
    <w:p w:rsidR="00FA6D28" w:rsidRPr="00FA6D28" w:rsidRDefault="00FA6D28" w:rsidP="00FA6D28">
      <w:pPr>
        <w:pStyle w:val="ab"/>
        <w:spacing w:line="276" w:lineRule="auto"/>
        <w:jc w:val="both"/>
        <w:rPr>
          <w:rFonts w:ascii="Tahoma" w:hAnsi="Tahoma" w:cs="Tahoma"/>
          <w:sz w:val="22"/>
          <w:szCs w:val="22"/>
        </w:rPr>
      </w:pPr>
    </w:p>
    <w:p w:rsidR="009B1529" w:rsidRPr="009B1529" w:rsidRDefault="009B1529" w:rsidP="00774724">
      <w:pPr>
        <w:pStyle w:val="ad"/>
        <w:spacing w:line="276" w:lineRule="auto"/>
        <w:ind w:firstLine="142"/>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P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w:t>
      </w: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7D33E0" w:rsidRDefault="009B1529" w:rsidP="007D33E0">
      <w:pPr>
        <w:pStyle w:val="af4"/>
        <w:jc w:val="center"/>
        <w:rPr>
          <w:rFonts w:ascii="Tahoma" w:hAnsi="Tahoma" w:cs="Tahoma"/>
          <w:shd w:val="clear" w:color="auto" w:fill="FFFFFF"/>
        </w:rPr>
      </w:pPr>
      <w:r w:rsidRPr="007D33E0">
        <w:rPr>
          <w:rFonts w:ascii="Tahoma" w:hAnsi="Tahoma" w:cs="Tahoma"/>
          <w:shd w:val="clear" w:color="auto" w:fill="FFFFFF"/>
        </w:rPr>
        <w:t xml:space="preserve">Αφού έλαβε υπόψη τον Ν.3852/10, N.3463/06, και την </w:t>
      </w:r>
      <w:r w:rsidR="007D33E0" w:rsidRPr="007D33E0">
        <w:rPr>
          <w:rFonts w:ascii="Tahoma" w:hAnsi="Tahoma" w:cs="Tahoma"/>
          <w:shd w:val="clear" w:color="auto" w:fill="FFFFFF"/>
        </w:rPr>
        <w:t>εισήγηση</w:t>
      </w:r>
      <w:r w:rsidR="004C37FE" w:rsidRPr="007D33E0">
        <w:rPr>
          <w:rFonts w:ascii="Tahoma" w:hAnsi="Tahoma" w:cs="Tahoma"/>
          <w:shd w:val="clear" w:color="auto" w:fill="FFFFFF"/>
        </w:rPr>
        <w:t xml:space="preserve"> </w:t>
      </w:r>
    </w:p>
    <w:p w:rsidR="007D33E0" w:rsidRDefault="007D33E0" w:rsidP="007D33E0">
      <w:pPr>
        <w:pStyle w:val="af4"/>
        <w:jc w:val="center"/>
        <w:rPr>
          <w:rFonts w:ascii="Tahoma" w:hAnsi="Tahoma" w:cs="Tahoma"/>
          <w:shd w:val="clear" w:color="auto" w:fill="FFFFFF"/>
        </w:rPr>
      </w:pPr>
    </w:p>
    <w:p w:rsidR="009B1529" w:rsidRPr="007D33E0" w:rsidRDefault="009B1529" w:rsidP="007D33E0">
      <w:pPr>
        <w:pStyle w:val="af4"/>
        <w:jc w:val="center"/>
        <w:rPr>
          <w:rFonts w:ascii="Tahoma" w:hAnsi="Tahoma" w:cs="Tahoma"/>
          <w:b/>
          <w:shd w:val="clear" w:color="auto" w:fill="FFFFFF"/>
        </w:rPr>
      </w:pPr>
      <w:r w:rsidRPr="007D33E0">
        <w:rPr>
          <w:rFonts w:ascii="Tahoma" w:hAnsi="Tahoma" w:cs="Tahoma"/>
          <w:b/>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FA6D28" w:rsidRDefault="00FA6D28" w:rsidP="003457DF">
      <w:pPr>
        <w:spacing w:line="276" w:lineRule="auto"/>
        <w:jc w:val="both"/>
        <w:rPr>
          <w:rFonts w:ascii="Tahoma" w:hAnsi="Tahoma" w:cs="Tahoma"/>
          <w:sz w:val="22"/>
          <w:szCs w:val="22"/>
        </w:rPr>
      </w:pPr>
      <w:r>
        <w:rPr>
          <w:rFonts w:ascii="Tahoma" w:hAnsi="Tahoma" w:cs="Tahoma"/>
          <w:sz w:val="22"/>
          <w:szCs w:val="22"/>
        </w:rPr>
        <w:t xml:space="preserve">  </w:t>
      </w:r>
      <w:r w:rsidR="009B1529" w:rsidRPr="00774724">
        <w:rPr>
          <w:rFonts w:ascii="Tahoma" w:hAnsi="Tahoma" w:cs="Tahoma"/>
          <w:sz w:val="22"/>
          <w:szCs w:val="22"/>
        </w:rPr>
        <w:t xml:space="preserve">Α. </w:t>
      </w:r>
      <w:r>
        <w:rPr>
          <w:rFonts w:ascii="Tahoma" w:hAnsi="Tahoma" w:cs="Tahoma"/>
          <w:sz w:val="22"/>
          <w:szCs w:val="22"/>
        </w:rPr>
        <w:t xml:space="preserve">Την </w:t>
      </w:r>
      <w:r w:rsidR="003457DF" w:rsidRPr="003457DF">
        <w:rPr>
          <w:rFonts w:ascii="Tahoma" w:hAnsi="Tahoma" w:cs="Tahoma"/>
          <w:sz w:val="22"/>
          <w:szCs w:val="22"/>
        </w:rPr>
        <w:t>Έγκριση εργασιών  μικρής κλίμακας για την κοπή δένδρων στην πλατεία Αγίων Αναργύρων και επί της οδού Γώγου Μπακόλα</w:t>
      </w:r>
      <w:r w:rsidR="003457DF">
        <w:rPr>
          <w:rFonts w:ascii="Tahoma" w:hAnsi="Tahoma" w:cs="Tahoma"/>
          <w:sz w:val="22"/>
          <w:szCs w:val="22"/>
        </w:rPr>
        <w:t xml:space="preserve"> ως εξής:</w:t>
      </w:r>
    </w:p>
    <w:p w:rsidR="001E6ED0" w:rsidRDefault="001E6ED0" w:rsidP="003457DF">
      <w:pPr>
        <w:spacing w:line="276" w:lineRule="auto"/>
        <w:jc w:val="both"/>
        <w:rPr>
          <w:rFonts w:ascii="Tahoma" w:hAnsi="Tahoma" w:cs="Tahoma"/>
          <w:b/>
          <w:sz w:val="22"/>
          <w:szCs w:val="22"/>
        </w:rPr>
      </w:pPr>
    </w:p>
    <w:p w:rsidR="001E6ED0" w:rsidRPr="001E6ED0" w:rsidRDefault="001E6ED0" w:rsidP="001E6ED0">
      <w:pPr>
        <w:pStyle w:val="ab"/>
        <w:numPr>
          <w:ilvl w:val="0"/>
          <w:numId w:val="34"/>
        </w:numPr>
        <w:tabs>
          <w:tab w:val="left" w:pos="3405"/>
        </w:tabs>
        <w:spacing w:line="276" w:lineRule="auto"/>
        <w:jc w:val="both"/>
        <w:rPr>
          <w:rFonts w:ascii="Tahoma" w:hAnsi="Tahoma" w:cs="Tahoma"/>
          <w:sz w:val="22"/>
          <w:szCs w:val="22"/>
        </w:rPr>
      </w:pPr>
      <w:r w:rsidRPr="001E6ED0">
        <w:rPr>
          <w:rFonts w:ascii="Tahoma" w:hAnsi="Tahoma" w:cs="Tahoma"/>
          <w:sz w:val="22"/>
          <w:szCs w:val="22"/>
        </w:rPr>
        <w:t>Για την άμεση κοπή των πέντε  (5) ατόμων πλατάνου στην κεντρική πλατεία Αγίων Αναργύρων στα πλαίσια των εργασιών της εργολαβίας «Επισκευές –Συντηρήσεις κοινόχρηστων χώρων»  διότι  παρουσιάζουν επικίνδυνη κλίση και με το ριζικό τους σύστημα έχουν  δημιουργήσει ρήγματα  στο πλακόστρωτο.</w:t>
      </w:r>
    </w:p>
    <w:p w:rsidR="001E6ED0" w:rsidRPr="001E6ED0" w:rsidRDefault="001E6ED0" w:rsidP="001E6ED0">
      <w:pPr>
        <w:pStyle w:val="ab"/>
        <w:numPr>
          <w:ilvl w:val="0"/>
          <w:numId w:val="34"/>
        </w:numPr>
        <w:tabs>
          <w:tab w:val="left" w:pos="3405"/>
        </w:tabs>
        <w:spacing w:line="276" w:lineRule="auto"/>
        <w:jc w:val="both"/>
        <w:rPr>
          <w:rFonts w:ascii="Tahoma" w:hAnsi="Tahoma" w:cs="Tahoma"/>
          <w:sz w:val="22"/>
          <w:szCs w:val="22"/>
        </w:rPr>
      </w:pPr>
      <w:r w:rsidRPr="001E6ED0">
        <w:rPr>
          <w:rFonts w:ascii="Tahoma" w:hAnsi="Tahoma" w:cs="Tahoma"/>
          <w:sz w:val="22"/>
          <w:szCs w:val="22"/>
        </w:rPr>
        <w:t>Για την άμεση κοπή των δύο  (2) ατόμων πλατάνου επί της οδού Γώγου Μπακόλα μεταξύ των καθέτων οδών Αυξεντίου και  Καραολή  στα πλαίσια των εργασιών της εργολαβίας «Εγκαταστάσεις φωτισμού στο Δήμο Αρταίων»  διότι  έχουν ανασηκώσει με το ριζικό τους σύστημα το πλακόστρωτο του πεζοδρομίου με αποτέλεσμα να υπάρχει πρόβλημα στη διέλευση πεζών ,αναπηρικών αμαξιδίων, κ.λπ.</w:t>
      </w:r>
    </w:p>
    <w:p w:rsidR="003457DF" w:rsidRDefault="003457DF" w:rsidP="003457DF">
      <w:pPr>
        <w:spacing w:line="276" w:lineRule="auto"/>
        <w:jc w:val="both"/>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F93D22">
        <w:rPr>
          <w:rFonts w:ascii="Tahoma" w:hAnsi="Tahoma" w:cs="Tahoma"/>
          <w:b/>
          <w:szCs w:val="22"/>
        </w:rPr>
        <w:t>33</w:t>
      </w:r>
      <w:r w:rsidR="001E6ED0">
        <w:rPr>
          <w:rFonts w:ascii="Tahoma" w:hAnsi="Tahoma" w:cs="Tahoma"/>
          <w:b/>
          <w:szCs w:val="22"/>
        </w:rPr>
        <w:t>4</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620" w:rsidRDefault="001A4620">
      <w:r>
        <w:separator/>
      </w:r>
    </w:p>
  </w:endnote>
  <w:endnote w:type="continuationSeparator" w:id="0">
    <w:p w:rsidR="001A4620" w:rsidRDefault="001A46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E6667"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CE6667">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A4620">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620" w:rsidRDefault="001A4620">
      <w:r>
        <w:separator/>
      </w:r>
    </w:p>
  </w:footnote>
  <w:footnote w:type="continuationSeparator" w:id="0">
    <w:p w:rsidR="001A4620" w:rsidRDefault="001A46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47283740">
      <w:start w:val="1"/>
      <w:numFmt w:val="bullet"/>
      <w:lvlText w:val=""/>
      <w:lvlJc w:val="left"/>
      <w:pPr>
        <w:ind w:left="1800" w:hanging="360"/>
      </w:pPr>
      <w:rPr>
        <w:rFonts w:ascii="Wingdings" w:hAnsi="Wingdings" w:hint="default"/>
      </w:rPr>
    </w:lvl>
    <w:lvl w:ilvl="1" w:tplc="10FE329C" w:tentative="1">
      <w:start w:val="1"/>
      <w:numFmt w:val="bullet"/>
      <w:lvlText w:val="o"/>
      <w:lvlJc w:val="left"/>
      <w:pPr>
        <w:ind w:left="2520" w:hanging="360"/>
      </w:pPr>
      <w:rPr>
        <w:rFonts w:ascii="Courier New" w:hAnsi="Courier New" w:cs="Courier New" w:hint="default"/>
      </w:rPr>
    </w:lvl>
    <w:lvl w:ilvl="2" w:tplc="1130BF40" w:tentative="1">
      <w:start w:val="1"/>
      <w:numFmt w:val="bullet"/>
      <w:lvlText w:val=""/>
      <w:lvlJc w:val="left"/>
      <w:pPr>
        <w:ind w:left="3240" w:hanging="360"/>
      </w:pPr>
      <w:rPr>
        <w:rFonts w:ascii="Wingdings" w:hAnsi="Wingdings" w:hint="default"/>
      </w:rPr>
    </w:lvl>
    <w:lvl w:ilvl="3" w:tplc="854AE5C2" w:tentative="1">
      <w:start w:val="1"/>
      <w:numFmt w:val="bullet"/>
      <w:lvlText w:val=""/>
      <w:lvlJc w:val="left"/>
      <w:pPr>
        <w:ind w:left="3960" w:hanging="360"/>
      </w:pPr>
      <w:rPr>
        <w:rFonts w:ascii="Symbol" w:hAnsi="Symbol" w:hint="default"/>
      </w:rPr>
    </w:lvl>
    <w:lvl w:ilvl="4" w:tplc="07AA705E" w:tentative="1">
      <w:start w:val="1"/>
      <w:numFmt w:val="bullet"/>
      <w:lvlText w:val="o"/>
      <w:lvlJc w:val="left"/>
      <w:pPr>
        <w:ind w:left="4680" w:hanging="360"/>
      </w:pPr>
      <w:rPr>
        <w:rFonts w:ascii="Courier New" w:hAnsi="Courier New" w:cs="Courier New" w:hint="default"/>
      </w:rPr>
    </w:lvl>
    <w:lvl w:ilvl="5" w:tplc="646CDA20" w:tentative="1">
      <w:start w:val="1"/>
      <w:numFmt w:val="bullet"/>
      <w:lvlText w:val=""/>
      <w:lvlJc w:val="left"/>
      <w:pPr>
        <w:ind w:left="5400" w:hanging="360"/>
      </w:pPr>
      <w:rPr>
        <w:rFonts w:ascii="Wingdings" w:hAnsi="Wingdings" w:hint="default"/>
      </w:rPr>
    </w:lvl>
    <w:lvl w:ilvl="6" w:tplc="ACD4CE48" w:tentative="1">
      <w:start w:val="1"/>
      <w:numFmt w:val="bullet"/>
      <w:lvlText w:val=""/>
      <w:lvlJc w:val="left"/>
      <w:pPr>
        <w:ind w:left="6120" w:hanging="360"/>
      </w:pPr>
      <w:rPr>
        <w:rFonts w:ascii="Symbol" w:hAnsi="Symbol" w:hint="default"/>
      </w:rPr>
    </w:lvl>
    <w:lvl w:ilvl="7" w:tplc="194822B6" w:tentative="1">
      <w:start w:val="1"/>
      <w:numFmt w:val="bullet"/>
      <w:lvlText w:val="o"/>
      <w:lvlJc w:val="left"/>
      <w:pPr>
        <w:ind w:left="6840" w:hanging="360"/>
      </w:pPr>
      <w:rPr>
        <w:rFonts w:ascii="Courier New" w:hAnsi="Courier New" w:cs="Courier New" w:hint="default"/>
      </w:rPr>
    </w:lvl>
    <w:lvl w:ilvl="8" w:tplc="05E43BA2"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4EB3821"/>
    <w:multiLevelType w:val="hybridMultilevel"/>
    <w:tmpl w:val="7270AB36"/>
    <w:lvl w:ilvl="0" w:tplc="2460EE04">
      <w:start w:val="1"/>
      <w:numFmt w:val="decimal"/>
      <w:lvlText w:val="%1."/>
      <w:lvlJc w:val="left"/>
      <w:pPr>
        <w:ind w:left="360" w:hanging="360"/>
      </w:pPr>
      <w:rPr>
        <w:rFonts w:hint="default"/>
      </w:rPr>
    </w:lvl>
    <w:lvl w:ilvl="1" w:tplc="C4B4BC06" w:tentative="1">
      <w:start w:val="1"/>
      <w:numFmt w:val="lowerLetter"/>
      <w:lvlText w:val="%2."/>
      <w:lvlJc w:val="left"/>
      <w:pPr>
        <w:ind w:left="1080" w:hanging="360"/>
      </w:pPr>
    </w:lvl>
    <w:lvl w:ilvl="2" w:tplc="A0AC8554" w:tentative="1">
      <w:start w:val="1"/>
      <w:numFmt w:val="lowerRoman"/>
      <w:lvlText w:val="%3."/>
      <w:lvlJc w:val="right"/>
      <w:pPr>
        <w:ind w:left="1800" w:hanging="180"/>
      </w:pPr>
    </w:lvl>
    <w:lvl w:ilvl="3" w:tplc="4F48F2A6" w:tentative="1">
      <w:start w:val="1"/>
      <w:numFmt w:val="decimal"/>
      <w:lvlText w:val="%4."/>
      <w:lvlJc w:val="left"/>
      <w:pPr>
        <w:ind w:left="2520" w:hanging="360"/>
      </w:pPr>
    </w:lvl>
    <w:lvl w:ilvl="4" w:tplc="6C8A6972" w:tentative="1">
      <w:start w:val="1"/>
      <w:numFmt w:val="lowerLetter"/>
      <w:lvlText w:val="%5."/>
      <w:lvlJc w:val="left"/>
      <w:pPr>
        <w:ind w:left="3240" w:hanging="360"/>
      </w:pPr>
    </w:lvl>
    <w:lvl w:ilvl="5" w:tplc="9DCC3454" w:tentative="1">
      <w:start w:val="1"/>
      <w:numFmt w:val="lowerRoman"/>
      <w:lvlText w:val="%6."/>
      <w:lvlJc w:val="right"/>
      <w:pPr>
        <w:ind w:left="3960" w:hanging="180"/>
      </w:pPr>
    </w:lvl>
    <w:lvl w:ilvl="6" w:tplc="0804ECCE" w:tentative="1">
      <w:start w:val="1"/>
      <w:numFmt w:val="decimal"/>
      <w:lvlText w:val="%7."/>
      <w:lvlJc w:val="left"/>
      <w:pPr>
        <w:ind w:left="4680" w:hanging="360"/>
      </w:pPr>
    </w:lvl>
    <w:lvl w:ilvl="7" w:tplc="23D05AFA" w:tentative="1">
      <w:start w:val="1"/>
      <w:numFmt w:val="lowerLetter"/>
      <w:lvlText w:val="%8."/>
      <w:lvlJc w:val="left"/>
      <w:pPr>
        <w:ind w:left="5400" w:hanging="360"/>
      </w:pPr>
    </w:lvl>
    <w:lvl w:ilvl="8" w:tplc="A3125F6E" w:tentative="1">
      <w:start w:val="1"/>
      <w:numFmt w:val="lowerRoman"/>
      <w:lvlText w:val="%9."/>
      <w:lvlJc w:val="right"/>
      <w:pPr>
        <w:ind w:left="6120" w:hanging="180"/>
      </w:pPr>
    </w:lvl>
  </w:abstractNum>
  <w:abstractNum w:abstractNumId="9">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3">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8355BE1"/>
    <w:multiLevelType w:val="hybridMultilevel"/>
    <w:tmpl w:val="C338C82A"/>
    <w:lvl w:ilvl="0" w:tplc="5970AB68">
      <w:numFmt w:val="bullet"/>
      <w:lvlText w:val="-"/>
      <w:lvlJc w:val="left"/>
      <w:pPr>
        <w:ind w:left="720" w:hanging="360"/>
      </w:pPr>
      <w:rPr>
        <w:rFonts w:ascii="Times New Roman" w:eastAsiaTheme="minorHAnsi" w:hAnsi="Times New Roman" w:cs="Times New Roman" w:hint="default"/>
      </w:rPr>
    </w:lvl>
    <w:lvl w:ilvl="1" w:tplc="24B82B86" w:tentative="1">
      <w:start w:val="1"/>
      <w:numFmt w:val="bullet"/>
      <w:lvlText w:val="o"/>
      <w:lvlJc w:val="left"/>
      <w:pPr>
        <w:ind w:left="1440" w:hanging="360"/>
      </w:pPr>
      <w:rPr>
        <w:rFonts w:ascii="Courier New" w:hAnsi="Courier New" w:cs="Courier New" w:hint="default"/>
      </w:rPr>
    </w:lvl>
    <w:lvl w:ilvl="2" w:tplc="1DB4FC4C" w:tentative="1">
      <w:start w:val="1"/>
      <w:numFmt w:val="bullet"/>
      <w:lvlText w:val=""/>
      <w:lvlJc w:val="left"/>
      <w:pPr>
        <w:ind w:left="2160" w:hanging="360"/>
      </w:pPr>
      <w:rPr>
        <w:rFonts w:ascii="Wingdings" w:hAnsi="Wingdings" w:hint="default"/>
      </w:rPr>
    </w:lvl>
    <w:lvl w:ilvl="3" w:tplc="856CF36C" w:tentative="1">
      <w:start w:val="1"/>
      <w:numFmt w:val="bullet"/>
      <w:lvlText w:val=""/>
      <w:lvlJc w:val="left"/>
      <w:pPr>
        <w:ind w:left="2880" w:hanging="360"/>
      </w:pPr>
      <w:rPr>
        <w:rFonts w:ascii="Symbol" w:hAnsi="Symbol" w:hint="default"/>
      </w:rPr>
    </w:lvl>
    <w:lvl w:ilvl="4" w:tplc="418C0394" w:tentative="1">
      <w:start w:val="1"/>
      <w:numFmt w:val="bullet"/>
      <w:lvlText w:val="o"/>
      <w:lvlJc w:val="left"/>
      <w:pPr>
        <w:ind w:left="3600" w:hanging="360"/>
      </w:pPr>
      <w:rPr>
        <w:rFonts w:ascii="Courier New" w:hAnsi="Courier New" w:cs="Courier New" w:hint="default"/>
      </w:rPr>
    </w:lvl>
    <w:lvl w:ilvl="5" w:tplc="8DDE0E3E" w:tentative="1">
      <w:start w:val="1"/>
      <w:numFmt w:val="bullet"/>
      <w:lvlText w:val=""/>
      <w:lvlJc w:val="left"/>
      <w:pPr>
        <w:ind w:left="4320" w:hanging="360"/>
      </w:pPr>
      <w:rPr>
        <w:rFonts w:ascii="Wingdings" w:hAnsi="Wingdings" w:hint="default"/>
      </w:rPr>
    </w:lvl>
    <w:lvl w:ilvl="6" w:tplc="9CE0EEDA" w:tentative="1">
      <w:start w:val="1"/>
      <w:numFmt w:val="bullet"/>
      <w:lvlText w:val=""/>
      <w:lvlJc w:val="left"/>
      <w:pPr>
        <w:ind w:left="5040" w:hanging="360"/>
      </w:pPr>
      <w:rPr>
        <w:rFonts w:ascii="Symbol" w:hAnsi="Symbol" w:hint="default"/>
      </w:rPr>
    </w:lvl>
    <w:lvl w:ilvl="7" w:tplc="CD861CCA" w:tentative="1">
      <w:start w:val="1"/>
      <w:numFmt w:val="bullet"/>
      <w:lvlText w:val="o"/>
      <w:lvlJc w:val="left"/>
      <w:pPr>
        <w:ind w:left="5760" w:hanging="360"/>
      </w:pPr>
      <w:rPr>
        <w:rFonts w:ascii="Courier New" w:hAnsi="Courier New" w:cs="Courier New" w:hint="default"/>
      </w:rPr>
    </w:lvl>
    <w:lvl w:ilvl="8" w:tplc="C4268B66"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6">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7">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9">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3">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4">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5"/>
  </w:num>
  <w:num w:numId="3">
    <w:abstractNumId w:val="0"/>
  </w:num>
  <w:num w:numId="4">
    <w:abstractNumId w:val="23"/>
  </w:num>
  <w:num w:numId="5">
    <w:abstractNumId w:val="6"/>
  </w:num>
  <w:num w:numId="6">
    <w:abstractNumId w:val="36"/>
  </w:num>
  <w:num w:numId="7">
    <w:abstractNumId w:val="19"/>
  </w:num>
  <w:num w:numId="8">
    <w:abstractNumId w:val="33"/>
  </w:num>
  <w:num w:numId="9">
    <w:abstractNumId w:val="35"/>
  </w:num>
  <w:num w:numId="10">
    <w:abstractNumId w:val="17"/>
  </w:num>
  <w:num w:numId="11">
    <w:abstractNumId w:val="5"/>
  </w:num>
  <w:num w:numId="12">
    <w:abstractNumId w:val="10"/>
  </w:num>
  <w:num w:numId="13">
    <w:abstractNumId w:val="28"/>
  </w:num>
  <w:num w:numId="14">
    <w:abstractNumId w:val="22"/>
  </w:num>
  <w:num w:numId="15">
    <w:abstractNumId w:val="20"/>
  </w:num>
  <w:num w:numId="16">
    <w:abstractNumId w:val="29"/>
  </w:num>
  <w:num w:numId="17">
    <w:abstractNumId w:val="11"/>
  </w:num>
  <w:num w:numId="18">
    <w:abstractNumId w:val="34"/>
  </w:num>
  <w:num w:numId="19">
    <w:abstractNumId w:val="21"/>
  </w:num>
  <w:num w:numId="20">
    <w:abstractNumId w:val="7"/>
  </w:num>
  <w:num w:numId="21">
    <w:abstractNumId w:val="9"/>
  </w:num>
  <w:num w:numId="22">
    <w:abstractNumId w:val="16"/>
  </w:num>
  <w:num w:numId="23">
    <w:abstractNumId w:val="27"/>
  </w:num>
  <w:num w:numId="24">
    <w:abstractNumId w:val="30"/>
  </w:num>
  <w:num w:numId="25">
    <w:abstractNumId w:val="12"/>
  </w:num>
  <w:num w:numId="26">
    <w:abstractNumId w:val="26"/>
  </w:num>
  <w:num w:numId="27">
    <w:abstractNumId w:val="14"/>
  </w:num>
  <w:num w:numId="28">
    <w:abstractNumId w:val="13"/>
  </w:num>
  <w:num w:numId="29">
    <w:abstractNumId w:val="31"/>
  </w:num>
  <w:num w:numId="30">
    <w:abstractNumId w:val="32"/>
  </w:num>
  <w:num w:numId="31">
    <w:abstractNumId w:val="8"/>
  </w:num>
  <w:num w:numId="32">
    <w:abstractNumId w:val="15"/>
  </w:num>
  <w:num w:numId="33">
    <w:abstractNumId w:val="24"/>
  </w:num>
  <w:num w:numId="34">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182B"/>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4620"/>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26C12"/>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67"/>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B5413-5994-42CE-9CC5-97A757439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1557</Words>
  <Characters>8414</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2019-07-22T06:21:00Z</cp:lastPrinted>
  <dcterms:created xsi:type="dcterms:W3CDTF">2019-07-18T07:38:00Z</dcterms:created>
  <dcterms:modified xsi:type="dcterms:W3CDTF">2019-07-22T06:22:00Z</dcterms:modified>
</cp:coreProperties>
</file>