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10211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10211B">
              <w:rPr>
                <w:rFonts w:ascii="Tahoma" w:hAnsi="Tahoma" w:cs="Tahoma"/>
                <w:b/>
                <w:bCs/>
                <w:sz w:val="22"/>
                <w:szCs w:val="22"/>
              </w:rPr>
              <w:t>2</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0B7D5C" w:rsidRDefault="007D663A" w:rsidP="000B7D5C">
            <w:pPr>
              <w:pStyle w:val="aff"/>
              <w:rPr>
                <w:rStyle w:val="af1"/>
                <w:b/>
              </w:rPr>
            </w:pPr>
            <w:r>
              <w:tab/>
            </w:r>
            <w:r w:rsidR="000B7D5C" w:rsidRPr="000B7D5C">
              <w:rPr>
                <w:rStyle w:val="af1"/>
                <w:b/>
              </w:rPr>
              <w:t>ΑΔΑ: ΩΥΨΑΩΨΑ-ΡΚ4</w:t>
            </w:r>
          </w:p>
        </w:tc>
        <w:tc>
          <w:tcPr>
            <w:tcW w:w="4820" w:type="dxa"/>
            <w:shd w:val="clear" w:color="auto" w:fill="D9D9D9" w:themeFill="background1" w:themeFillShade="D9"/>
          </w:tcPr>
          <w:p w:rsidR="00CA1C96" w:rsidRPr="00C15A86" w:rsidRDefault="00C903F7" w:rsidP="0010211B">
            <w:pPr>
              <w:spacing w:after="200"/>
              <w:jc w:val="center"/>
              <w:rPr>
                <w:rStyle w:val="af1"/>
                <w:rFonts w:ascii="Tahoma" w:hAnsi="Tahoma" w:cs="Tahoma"/>
                <w:i w:val="0"/>
                <w:iCs w:val="0"/>
                <w:sz w:val="20"/>
                <w:szCs w:val="20"/>
              </w:rPr>
            </w:pPr>
            <w:r w:rsidRPr="00C15A86">
              <w:rPr>
                <w:rStyle w:val="a7"/>
                <w:rFonts w:ascii="Tahoma" w:hAnsi="Tahoma" w:cs="Tahoma"/>
                <w:sz w:val="20"/>
                <w:szCs w:val="20"/>
              </w:rPr>
              <w:t>«</w:t>
            </w:r>
            <w:r w:rsidR="0010211B" w:rsidRPr="0010211B">
              <w:rPr>
                <w:rStyle w:val="a7"/>
                <w:rFonts w:ascii="Tahoma" w:hAnsi="Tahoma" w:cs="Tahoma"/>
                <w:sz w:val="18"/>
                <w:szCs w:val="18"/>
              </w:rPr>
              <w:t>Έγκριση συμμετοχής του Δήμου Αρταίων στο περίπτερο της Περιφέρειας Ηπείρου στην Έκθεση Τουρισμού TOURNATUR 2019Έγκριση μετάβασης εκπροσώπων του Δήμου Αρταίων στην Έκθεση Τουρισμού TOURNATUR 2019Εξειδίκευση των Κ.Α. 70.6422 «Οδοιπορικά έξοδα και αποζημίωση μετακινούμενων υπαλλήλων» και Κ.Α. 00-6423 «Οδοιπορικά έξοδα και αποζημίωση τρίτων» και Κ.Α. 00.6421 «Οδοιπορικά έξοδα και αποζημίωση μετακινούμενων αιρετών</w:t>
            </w:r>
            <w:r w:rsidR="0010211B" w:rsidRPr="0010211B">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255952">
        <w:rPr>
          <w:rFonts w:ascii="Tahoma" w:hAnsi="Tahoma" w:cs="Tahoma"/>
          <w:sz w:val="22"/>
          <w:szCs w:val="22"/>
          <w:shd w:val="clear" w:color="auto" w:fill="FFFFFF"/>
        </w:rPr>
        <w:t>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10211B" w:rsidRPr="0010211B">
        <w:rPr>
          <w:rStyle w:val="a7"/>
          <w:rFonts w:ascii="Tahoma" w:hAnsi="Tahoma" w:cs="Tahoma"/>
          <w:sz w:val="22"/>
          <w:szCs w:val="22"/>
        </w:rPr>
        <w:t>Έγκριση συμμετοχής του Δήμου Αρταίων στο περίπτερο της Περιφέρειας Ηπείρου στην Έκθεση Τουρισμού TOURNATUR 2019Έγκριση μετάβασης εκπροσώπων του Δήμου Αρταίων στην Έκθεση Τουρισμού TOURNATUR 2019Εξειδίκευση των Κ.Α. 70.6422 «Οδοιπορικά έξοδα και αποζημίωση μετακινούμενων υπαλλήλων» και Κ.Α. 00-6423 «Οδοιπορικά έξοδα και αποζημίωση τρίτων» και Κ.Α. 00.6421 «Οδοιπορικά έξοδα και αποζημίωση μετακινούμενων αιρετών»</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10211B" w:rsidRDefault="00050B3F" w:rsidP="0010211B">
      <w:pPr>
        <w:spacing w:line="276" w:lineRule="auto"/>
        <w:ind w:firstLine="284"/>
        <w:jc w:val="both"/>
        <w:rPr>
          <w:rFonts w:ascii="Tahoma" w:hAnsi="Tahoma" w:cs="Tahoma"/>
          <w:sz w:val="22"/>
          <w:szCs w:val="22"/>
        </w:rPr>
      </w:pPr>
      <w:r>
        <w:rPr>
          <w:rFonts w:ascii="Tahoma" w:hAnsi="Tahoma" w:cs="Tahoma"/>
          <w:sz w:val="22"/>
          <w:szCs w:val="22"/>
        </w:rPr>
        <w:t xml:space="preserve">       </w:t>
      </w:r>
      <w:r w:rsidR="0010211B" w:rsidRPr="0010211B">
        <w:rPr>
          <w:rFonts w:ascii="Tahoma" w:hAnsi="Tahoma" w:cs="Tahoma"/>
          <w:sz w:val="22"/>
          <w:szCs w:val="22"/>
        </w:rPr>
        <w:t>Στο πλαίσιο της ανάδειξης του τουριστικού προϊόντος, ο Δήμος Αρταίων έχει ήδη προβεί σε μία σειρά στοχευμένων ενεργειών, στις οποίες περιλαμβάνεται και η συμμετοχή σε Διεθνείς Εκθέσεις Τουρισμού.</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Αρταίων στη Διεθνή Έκθεση Εναλλακτικού Τουρισμού </w:t>
      </w:r>
      <w:r w:rsidRPr="0010211B">
        <w:rPr>
          <w:rFonts w:ascii="Tahoma" w:hAnsi="Tahoma" w:cs="Tahoma"/>
          <w:sz w:val="22"/>
          <w:szCs w:val="22"/>
          <w:lang w:val="en-US"/>
        </w:rPr>
        <w:t>TOURNATUR</w:t>
      </w:r>
      <w:r w:rsidRPr="0010211B">
        <w:rPr>
          <w:rFonts w:ascii="Tahoma" w:hAnsi="Tahoma" w:cs="Tahoma"/>
          <w:sz w:val="22"/>
          <w:szCs w:val="22"/>
        </w:rPr>
        <w:t xml:space="preserve"> 2019, η οποία θα πραγματοποιηθεί στο Ντίσελντορφ από 6 έως 8 Σεπτεμβρίου 2019.</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 xml:space="preserve">Η </w:t>
      </w:r>
      <w:r w:rsidRPr="0010211B">
        <w:rPr>
          <w:rFonts w:ascii="Tahoma" w:hAnsi="Tahoma" w:cs="Tahoma"/>
          <w:sz w:val="22"/>
          <w:szCs w:val="22"/>
          <w:lang w:val="en-US"/>
        </w:rPr>
        <w:t>TOURNATUR</w:t>
      </w:r>
      <w:r w:rsidRPr="0010211B">
        <w:rPr>
          <w:rFonts w:ascii="Tahoma" w:hAnsi="Tahoma" w:cs="Tahoma"/>
          <w:sz w:val="22"/>
          <w:szCs w:val="22"/>
        </w:rPr>
        <w:t xml:space="preserve"> είναι μια από τις σημαντικότερες εκθέσεις εναλλακτικού τουρισμού στην Ευρώπη. Δίνει τη δυνατότητα στον Εκθέτη και τον εν δυνάμει επισκέπτη από τη Γερμανία (που αποτελεί αγορά – στόχο για την Ήπειρο) για απευθείας ή προγραμματισμένη επαφή και συζήτηση για τα ειδικά πακέτα, τις προσφορές και τις δυνατότητες προσαρμογής των προσφερομένων υπηρεσιών.</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Το 2018 οι εκθέτες στο περίπτερο της Περιφέρειας Ηπείρου και οι εκπρόσωποι της είχαν την ευκαιρία να επικοινωνήσουν στο ευρύ κοινό της έκθεσης τις πολλαπλές επιλογές Εναλλακτικού Τουρισμού της Ηπείρου, ως προορισμό για όλο το χρόνο, και του εξαιρετικού συνδυασμού βουνού και θάλασσας για όλες τις δραστηριότητες, όπως πεζοπορία, κολύμβηση, ποδηλασία, θαλάσσια σπορ, αναρρίχηση, rafting, kayak, campervan κ.ά.</w:t>
      </w:r>
    </w:p>
    <w:p w:rsidR="00B95599" w:rsidRPr="0010211B" w:rsidRDefault="00B95599" w:rsidP="0010211B">
      <w:pPr>
        <w:spacing w:line="276" w:lineRule="auto"/>
        <w:ind w:firstLine="284"/>
        <w:jc w:val="both"/>
        <w:rPr>
          <w:rFonts w:ascii="Tahoma" w:hAnsi="Tahoma" w:cs="Tahoma"/>
          <w:sz w:val="22"/>
          <w:szCs w:val="22"/>
        </w:rPr>
      </w:pPr>
    </w:p>
    <w:p w:rsidR="0010211B" w:rsidRPr="0010211B" w:rsidRDefault="0010211B" w:rsidP="0010211B">
      <w:pPr>
        <w:spacing w:line="276" w:lineRule="auto"/>
        <w:jc w:val="both"/>
        <w:rPr>
          <w:rFonts w:ascii="Tahoma" w:hAnsi="Tahoma" w:cs="Tahoma"/>
          <w:sz w:val="22"/>
          <w:szCs w:val="22"/>
        </w:rPr>
      </w:pPr>
      <w:r w:rsidRPr="0010211B">
        <w:rPr>
          <w:rFonts w:ascii="Tahoma" w:hAnsi="Tahoma" w:cs="Tahoma"/>
          <w:sz w:val="22"/>
          <w:szCs w:val="22"/>
        </w:rPr>
        <w:t>Παρακαλούμε να εισαχθεί το θέμα στο Δημοτικό Συμβούλιο, προκειμένου να εγκρίνει:</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 xml:space="preserve">Τη συμμετοχή του Δήμου Αρταίων στη </w:t>
      </w:r>
      <w:r w:rsidRPr="0010211B">
        <w:rPr>
          <w:rFonts w:ascii="Tahoma" w:hAnsi="Tahoma" w:cs="Tahoma"/>
          <w:sz w:val="22"/>
          <w:szCs w:val="22"/>
        </w:rPr>
        <w:t xml:space="preserve">Διεθνή Έκθεση Τουρισμού </w:t>
      </w:r>
      <w:r w:rsidRPr="0010211B">
        <w:rPr>
          <w:rFonts w:ascii="Tahoma" w:hAnsi="Tahoma" w:cs="Tahoma"/>
          <w:sz w:val="22"/>
          <w:szCs w:val="22"/>
          <w:lang w:val="en-US"/>
        </w:rPr>
        <w:t>TOURNATUR</w:t>
      </w:r>
      <w:r w:rsidRPr="0010211B">
        <w:rPr>
          <w:rFonts w:ascii="Tahoma" w:hAnsi="Tahoma" w:cs="Tahoma"/>
          <w:sz w:val="22"/>
          <w:szCs w:val="22"/>
        </w:rPr>
        <w:t xml:space="preserve"> 2018, στο περίπτερο της Περιφέρειας Ηπείρου</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 xml:space="preserve">Τη μετάβαση εκπροσώπων του Δήμου Αρταίων στην Άρτα – Αθήνα/Θεσσαλονίκη – Ντίσελντορφ κι επιστροφή, και συγκεκριμένα των: </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Τσιρογιάννη Χρήστου Δημάρχου Αρταίων</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Πατέντα Γεωργίας</w:t>
      </w:r>
      <w:r w:rsidR="00BA32E1" w:rsidRPr="00BA32E1">
        <w:rPr>
          <w:rFonts w:ascii="Tahoma" w:hAnsi="Tahoma" w:cs="Tahoma"/>
          <w:bCs/>
          <w:sz w:val="22"/>
          <w:szCs w:val="22"/>
        </w:rPr>
        <w:t xml:space="preserve"> </w:t>
      </w:r>
      <w:r w:rsidR="00BA32E1">
        <w:rPr>
          <w:rFonts w:ascii="Tahoma" w:hAnsi="Tahoma" w:cs="Tahoma"/>
          <w:bCs/>
          <w:sz w:val="22"/>
          <w:szCs w:val="22"/>
        </w:rPr>
        <w:t>ή Δημητρίου Κοσσυβάκη</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Αρκουμάνη Αθανασίου</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 μετάβαση θα γίνει οδικώς για το κομμάτι Άρτα – Αθήνα/Θεσσαλονίκη – Άρτα, είτε με ιδιόκτητα οχήματα των εκπροσώπων είτε με ΚΤΕΛ και αεροπορικώς για το κομμάτι Αθήνα/Θεσσαλονίκη – Ντίσελντορφ – Αθήνα/Θεσσαλονίκη.</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αναχώρησης:  5/9/2019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επανόδου:  9/9/2019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έναρξης εργασιών: 6/9/2019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λήξης εργασιών: 8/9/2019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Ημέρες διανυκτέρευσης: 4</w:t>
      </w:r>
    </w:p>
    <w:p w:rsidR="0010211B" w:rsidRPr="0010211B" w:rsidRDefault="0010211B" w:rsidP="0010211B">
      <w:pPr>
        <w:spacing w:line="276" w:lineRule="auto"/>
        <w:ind w:firstLine="284"/>
        <w:jc w:val="both"/>
        <w:rPr>
          <w:rFonts w:ascii="Tahoma" w:hAnsi="Tahoma" w:cs="Tahoma"/>
          <w:bCs/>
          <w:sz w:val="22"/>
          <w:szCs w:val="22"/>
        </w:rPr>
      </w:pPr>
      <w:r w:rsidRPr="0010211B">
        <w:rPr>
          <w:rFonts w:ascii="Tahoma" w:hAnsi="Tahoma" w:cs="Tahoma"/>
          <w:sz w:val="22"/>
          <w:szCs w:val="22"/>
        </w:rPr>
        <w:t>Ημέρες εκτός έδρας: 5</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την εξειδίκευση της εγγεγραμμένης στους Κ.Α. 00.6421 , Κ.Α. 00-6423 και Κ.Α. 70-6422 σχετικής πίστωσης του προϋπολογισμού του οικονομικού έτους 2019 του Δήμου Αρταίων, ως εξής:</w:t>
      </w:r>
    </w:p>
    <w:p w:rsidR="0010211B" w:rsidRPr="006664A0" w:rsidRDefault="0010211B" w:rsidP="00131A93">
      <w:pPr>
        <w:pStyle w:val="ab"/>
        <w:numPr>
          <w:ilvl w:val="1"/>
          <w:numId w:val="7"/>
        </w:numPr>
        <w:spacing w:after="160" w:line="276" w:lineRule="auto"/>
        <w:ind w:left="0" w:firstLine="283"/>
        <w:jc w:val="both"/>
        <w:rPr>
          <w:rFonts w:ascii="Tahoma" w:hAnsi="Tahoma" w:cs="Tahoma"/>
          <w:bCs/>
          <w:sz w:val="22"/>
          <w:szCs w:val="22"/>
        </w:rPr>
      </w:pPr>
      <w:r w:rsidRPr="006664A0">
        <w:rPr>
          <w:rFonts w:ascii="Tahoma" w:hAnsi="Tahoma" w:cs="Tahoma"/>
          <w:bCs/>
          <w:sz w:val="22"/>
          <w:szCs w:val="22"/>
        </w:rPr>
        <w:t>για τη μετακίνηση τ</w:t>
      </w:r>
      <w:r w:rsidR="006664A0" w:rsidRPr="006664A0">
        <w:rPr>
          <w:rFonts w:ascii="Tahoma" w:hAnsi="Tahoma" w:cs="Tahoma"/>
          <w:bCs/>
          <w:sz w:val="22"/>
          <w:szCs w:val="22"/>
        </w:rPr>
        <w:t>ου Αρκουμάνη Αθανασίου</w:t>
      </w:r>
      <w:r w:rsidR="006664A0">
        <w:rPr>
          <w:rFonts w:ascii="Tahoma" w:hAnsi="Tahoma" w:cs="Tahoma"/>
          <w:bCs/>
          <w:sz w:val="22"/>
          <w:szCs w:val="22"/>
        </w:rPr>
        <w:t xml:space="preserve"> </w:t>
      </w:r>
      <w:r w:rsidRPr="006664A0">
        <w:rPr>
          <w:rFonts w:ascii="Tahoma" w:hAnsi="Tahoma" w:cs="Tahoma"/>
          <w:bCs/>
          <w:sz w:val="22"/>
          <w:szCs w:val="22"/>
        </w:rPr>
        <w:t xml:space="preserve">έως 2.000€ (Η σχετική δαπάνη θα βαρύνει τον Κ.Α. 70.6422 «Οδοιπορικά έξοδα και αποζημίωση μετακινούμενων </w:t>
      </w:r>
      <w:r w:rsidRPr="006664A0">
        <w:rPr>
          <w:rFonts w:ascii="Tahoma" w:hAnsi="Tahoma" w:cs="Tahoma"/>
          <w:b/>
          <w:sz w:val="22"/>
          <w:szCs w:val="22"/>
          <w:u w:val="single"/>
        </w:rPr>
        <w:t>υπαλλήλων</w:t>
      </w:r>
      <w:r w:rsidRPr="006664A0">
        <w:rPr>
          <w:rFonts w:ascii="Tahoma" w:hAnsi="Tahoma" w:cs="Tahoma"/>
          <w:bCs/>
          <w:sz w:val="22"/>
          <w:szCs w:val="22"/>
        </w:rPr>
        <w:t>»): εισιτήρια, ημερήσια αποζημίωση και έξοδα διαμονής, επιμέρους έξοδα.</w:t>
      </w:r>
    </w:p>
    <w:p w:rsidR="0010211B" w:rsidRPr="006664A0" w:rsidRDefault="00B95599" w:rsidP="00B95599">
      <w:pPr>
        <w:pStyle w:val="ab"/>
        <w:spacing w:after="160" w:line="360" w:lineRule="auto"/>
        <w:ind w:left="0"/>
        <w:jc w:val="both"/>
        <w:rPr>
          <w:rFonts w:ascii="Tahoma" w:hAnsi="Tahoma" w:cs="Tahoma"/>
          <w:bCs/>
          <w:sz w:val="22"/>
          <w:szCs w:val="22"/>
        </w:rPr>
      </w:pPr>
      <w:r>
        <w:rPr>
          <w:rFonts w:ascii="Tahoma" w:hAnsi="Tahoma" w:cs="Tahoma"/>
          <w:bCs/>
          <w:sz w:val="22"/>
          <w:szCs w:val="22"/>
        </w:rPr>
        <w:t xml:space="preserve">     </w:t>
      </w:r>
      <w:r w:rsidR="0010211B" w:rsidRPr="0010211B">
        <w:rPr>
          <w:rFonts w:ascii="Tahoma" w:hAnsi="Tahoma" w:cs="Tahoma"/>
          <w:bCs/>
          <w:sz w:val="22"/>
          <w:szCs w:val="22"/>
          <w:lang w:val="en-US"/>
        </w:rPr>
        <w:t>b</w:t>
      </w:r>
      <w:r w:rsidR="0010211B" w:rsidRPr="0010211B">
        <w:rPr>
          <w:rFonts w:ascii="Tahoma" w:hAnsi="Tahoma" w:cs="Tahoma"/>
          <w:bCs/>
          <w:sz w:val="22"/>
          <w:szCs w:val="22"/>
        </w:rPr>
        <w:t xml:space="preserve">. για τη μετακίνηση </w:t>
      </w:r>
      <w:r w:rsidR="006664A0">
        <w:rPr>
          <w:rFonts w:ascii="Tahoma" w:hAnsi="Tahoma" w:cs="Tahoma"/>
          <w:bCs/>
          <w:sz w:val="22"/>
          <w:szCs w:val="22"/>
        </w:rPr>
        <w:t>της  Πατέντα Γεωργίας</w:t>
      </w:r>
      <w:r w:rsidR="00BA32E1">
        <w:rPr>
          <w:rFonts w:ascii="Tahoma" w:hAnsi="Tahoma" w:cs="Tahoma"/>
          <w:bCs/>
          <w:sz w:val="22"/>
          <w:szCs w:val="22"/>
        </w:rPr>
        <w:t xml:space="preserve"> ή Δημητρίου Κοσσυβάκη</w:t>
      </w:r>
      <w:r w:rsidR="006664A0">
        <w:rPr>
          <w:rFonts w:ascii="Tahoma" w:hAnsi="Tahoma" w:cs="Tahoma"/>
          <w:bCs/>
          <w:sz w:val="22"/>
          <w:szCs w:val="22"/>
        </w:rPr>
        <w:t xml:space="preserve"> </w:t>
      </w:r>
      <w:r w:rsidR="0010211B" w:rsidRPr="006664A0">
        <w:rPr>
          <w:rFonts w:ascii="Tahoma" w:hAnsi="Tahoma" w:cs="Tahoma"/>
          <w:bCs/>
          <w:sz w:val="22"/>
          <w:szCs w:val="22"/>
        </w:rPr>
        <w:t xml:space="preserve">έως 2.000€ (Η σχετική δαπάνη θα βαρύνει τον Κ.Α. 00-6423 «Οδοιπορικά έξοδα και </w:t>
      </w:r>
      <w:r w:rsidR="0010211B" w:rsidRPr="006664A0">
        <w:rPr>
          <w:rFonts w:ascii="Tahoma" w:hAnsi="Tahoma" w:cs="Tahoma"/>
          <w:b/>
          <w:sz w:val="22"/>
          <w:szCs w:val="22"/>
          <w:u w:val="single"/>
        </w:rPr>
        <w:t>αποζημίωση τρίτων</w:t>
      </w:r>
      <w:r w:rsidR="0010211B" w:rsidRPr="006664A0">
        <w:rPr>
          <w:rFonts w:ascii="Tahoma" w:hAnsi="Tahoma" w:cs="Tahoma"/>
          <w:bCs/>
          <w:sz w:val="22"/>
          <w:szCs w:val="22"/>
        </w:rPr>
        <w:t>»): εισιτήρια, ημερήσια αποζημίωση και έξοδα διαμονής, επιμέρους έξοδα.</w:t>
      </w:r>
    </w:p>
    <w:p w:rsidR="0010211B" w:rsidRDefault="0010211B" w:rsidP="0010211B">
      <w:pPr>
        <w:spacing w:line="276" w:lineRule="auto"/>
        <w:ind w:firstLine="283"/>
        <w:jc w:val="both"/>
        <w:rPr>
          <w:rFonts w:ascii="Tahoma" w:hAnsi="Tahoma" w:cs="Tahoma"/>
          <w:bCs/>
          <w:sz w:val="22"/>
          <w:szCs w:val="22"/>
        </w:rPr>
      </w:pPr>
      <w:r w:rsidRPr="0010211B">
        <w:rPr>
          <w:rFonts w:ascii="Tahoma" w:hAnsi="Tahoma" w:cs="Tahoma"/>
          <w:bCs/>
          <w:sz w:val="22"/>
          <w:szCs w:val="22"/>
          <w:lang w:val="en-US"/>
        </w:rPr>
        <w:t>c</w:t>
      </w:r>
      <w:r w:rsidRPr="0010211B">
        <w:rPr>
          <w:rFonts w:ascii="Tahoma" w:hAnsi="Tahoma" w:cs="Tahoma"/>
          <w:bCs/>
          <w:sz w:val="22"/>
          <w:szCs w:val="22"/>
        </w:rPr>
        <w:t>. για τη μετακίνηση τ</w:t>
      </w:r>
      <w:r w:rsidR="006664A0">
        <w:rPr>
          <w:rFonts w:ascii="Tahoma" w:hAnsi="Tahoma" w:cs="Tahoma"/>
          <w:bCs/>
          <w:sz w:val="22"/>
          <w:szCs w:val="22"/>
        </w:rPr>
        <w:t xml:space="preserve">ου </w:t>
      </w:r>
      <w:r w:rsidR="006664A0" w:rsidRPr="006664A0">
        <w:rPr>
          <w:rFonts w:ascii="Tahoma" w:hAnsi="Tahoma" w:cs="Tahoma"/>
          <w:bCs/>
          <w:sz w:val="22"/>
          <w:szCs w:val="22"/>
        </w:rPr>
        <w:t xml:space="preserve"> </w:t>
      </w:r>
      <w:r w:rsidR="006664A0">
        <w:rPr>
          <w:rFonts w:ascii="Tahoma" w:hAnsi="Tahoma" w:cs="Tahoma"/>
          <w:bCs/>
          <w:sz w:val="22"/>
          <w:szCs w:val="22"/>
        </w:rPr>
        <w:t xml:space="preserve">Χρήστου Τσιρογιάννη </w:t>
      </w:r>
      <w:r w:rsidRPr="0010211B">
        <w:rPr>
          <w:rFonts w:ascii="Tahoma" w:hAnsi="Tahoma" w:cs="Tahoma"/>
          <w:bCs/>
          <w:sz w:val="22"/>
          <w:szCs w:val="22"/>
        </w:rPr>
        <w:t>έως 1.40</w:t>
      </w:r>
      <w:bookmarkStart w:id="9" w:name="_GoBack"/>
      <w:bookmarkEnd w:id="9"/>
      <w:r w:rsidRPr="0010211B">
        <w:rPr>
          <w:rFonts w:ascii="Tahoma" w:hAnsi="Tahoma" w:cs="Tahoma"/>
          <w:bCs/>
          <w:sz w:val="22"/>
          <w:szCs w:val="22"/>
        </w:rPr>
        <w:t xml:space="preserve">0€ (Η σχετική δαπάνη θα βαρύνει τον Κ.Α. 00.6421 «Οδοιπορικά έξοδα και αποζημίωση μετακινούμενων </w:t>
      </w:r>
      <w:r w:rsidRPr="0010211B">
        <w:rPr>
          <w:rFonts w:ascii="Tahoma" w:hAnsi="Tahoma" w:cs="Tahoma"/>
          <w:b/>
          <w:sz w:val="22"/>
          <w:szCs w:val="22"/>
          <w:u w:val="single"/>
        </w:rPr>
        <w:t>αιρετών</w:t>
      </w:r>
      <w:r w:rsidRPr="0010211B">
        <w:rPr>
          <w:rFonts w:ascii="Tahoma" w:hAnsi="Tahoma" w:cs="Tahoma"/>
          <w:bCs/>
          <w:sz w:val="22"/>
          <w:szCs w:val="22"/>
        </w:rPr>
        <w:t>»): εισιτήρια, ημερήσια αποζημίωση και έξοδα διαμονής, επιμέρους έξοδα.</w:t>
      </w:r>
    </w:p>
    <w:p w:rsidR="00B95599" w:rsidRPr="0010211B" w:rsidRDefault="00B95599" w:rsidP="0010211B">
      <w:pPr>
        <w:spacing w:line="276" w:lineRule="auto"/>
        <w:ind w:firstLine="283"/>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6664A0" w:rsidRDefault="00D40CB3" w:rsidP="006664A0">
      <w:pPr>
        <w:pStyle w:val="af4"/>
        <w:spacing w:line="276" w:lineRule="auto"/>
        <w:jc w:val="both"/>
        <w:rPr>
          <w:rFonts w:ascii="Tahoma" w:eastAsia="Times New Roman" w:hAnsi="Tahoma" w:cs="Tahoma"/>
        </w:rPr>
      </w:pPr>
      <w:r w:rsidRPr="006664A0">
        <w:rPr>
          <w:rFonts w:ascii="Tahoma" w:hAnsi="Tahoma" w:cs="Tahoma"/>
        </w:rPr>
        <w:t xml:space="preserve">Α.- </w:t>
      </w:r>
      <w:r w:rsidR="006664A0" w:rsidRPr="006664A0">
        <w:rPr>
          <w:rFonts w:ascii="Tahoma" w:hAnsi="Tahoma" w:cs="Tahoma"/>
          <w:bCs/>
        </w:rPr>
        <w:t xml:space="preserve">Τη συμμετοχή του Δήμου Αρταίων στη </w:t>
      </w:r>
      <w:r w:rsidR="006664A0" w:rsidRPr="006664A0">
        <w:rPr>
          <w:rFonts w:ascii="Tahoma" w:eastAsia="Times New Roman" w:hAnsi="Tahoma" w:cs="Tahoma"/>
        </w:rPr>
        <w:t xml:space="preserve">Διεθνή Έκθεση Τουρισμού </w:t>
      </w:r>
      <w:r w:rsidR="006664A0" w:rsidRPr="006664A0">
        <w:rPr>
          <w:rFonts w:ascii="Tahoma" w:eastAsia="Times New Roman" w:hAnsi="Tahoma" w:cs="Tahoma"/>
          <w:lang w:val="en-US"/>
        </w:rPr>
        <w:t>TOURNATUR</w:t>
      </w:r>
      <w:r w:rsidR="006664A0" w:rsidRPr="006664A0">
        <w:rPr>
          <w:rFonts w:ascii="Tahoma" w:eastAsia="Times New Roman" w:hAnsi="Tahoma" w:cs="Tahoma"/>
        </w:rPr>
        <w:t xml:space="preserve"> 2018, στο περίπτερο της Περιφέρειας Ηπείρου</w:t>
      </w:r>
    </w:p>
    <w:p w:rsidR="00B95599" w:rsidRPr="006664A0" w:rsidRDefault="00B95599" w:rsidP="006664A0">
      <w:pPr>
        <w:pStyle w:val="af4"/>
        <w:spacing w:line="276" w:lineRule="auto"/>
        <w:jc w:val="both"/>
        <w:rPr>
          <w:rFonts w:ascii="Tahoma" w:hAnsi="Tahoma" w:cs="Tahoma"/>
          <w:bCs/>
        </w:rPr>
      </w:pPr>
    </w:p>
    <w:p w:rsidR="006664A0" w:rsidRPr="006664A0" w:rsidRDefault="006664A0" w:rsidP="006664A0">
      <w:pPr>
        <w:pStyle w:val="af4"/>
        <w:spacing w:line="276" w:lineRule="auto"/>
        <w:jc w:val="both"/>
        <w:rPr>
          <w:rFonts w:ascii="Tahoma" w:hAnsi="Tahoma" w:cs="Tahoma"/>
          <w:bCs/>
        </w:rPr>
      </w:pPr>
      <w:r>
        <w:rPr>
          <w:rFonts w:ascii="Tahoma" w:hAnsi="Tahoma" w:cs="Tahoma"/>
          <w:bCs/>
        </w:rPr>
        <w:t xml:space="preserve">Β.- </w:t>
      </w:r>
      <w:r w:rsidRPr="006664A0">
        <w:rPr>
          <w:rFonts w:ascii="Tahoma" w:hAnsi="Tahoma" w:cs="Tahoma"/>
          <w:bCs/>
        </w:rPr>
        <w:t xml:space="preserve">Τη μετάβαση εκπροσώπων του Δήμου Αρταίων στην Άρτα – Αθήνα/Θεσσαλονίκη – Ντίσελντορφ κι επιστροφή, και συγκεκριμένα των: </w:t>
      </w:r>
    </w:p>
    <w:p w:rsidR="006664A0" w:rsidRPr="006664A0" w:rsidRDefault="006664A0" w:rsidP="00131A93">
      <w:pPr>
        <w:pStyle w:val="af4"/>
        <w:numPr>
          <w:ilvl w:val="0"/>
          <w:numId w:val="8"/>
        </w:numPr>
        <w:spacing w:line="276" w:lineRule="auto"/>
        <w:jc w:val="both"/>
        <w:rPr>
          <w:rFonts w:ascii="Tahoma" w:hAnsi="Tahoma" w:cs="Tahoma"/>
          <w:bCs/>
        </w:rPr>
      </w:pPr>
      <w:r w:rsidRPr="006664A0">
        <w:rPr>
          <w:rFonts w:ascii="Tahoma" w:hAnsi="Tahoma" w:cs="Tahoma"/>
          <w:bCs/>
        </w:rPr>
        <w:t>Τσιρογιάννη Χρήστου Δημάρχου Αρταίων</w:t>
      </w:r>
    </w:p>
    <w:p w:rsidR="006664A0" w:rsidRPr="006664A0" w:rsidRDefault="006664A0" w:rsidP="00131A93">
      <w:pPr>
        <w:pStyle w:val="af4"/>
        <w:numPr>
          <w:ilvl w:val="0"/>
          <w:numId w:val="8"/>
        </w:numPr>
        <w:spacing w:line="276" w:lineRule="auto"/>
        <w:jc w:val="both"/>
        <w:rPr>
          <w:rFonts w:ascii="Tahoma" w:hAnsi="Tahoma" w:cs="Tahoma"/>
          <w:bCs/>
        </w:rPr>
      </w:pPr>
      <w:r w:rsidRPr="006664A0">
        <w:rPr>
          <w:rFonts w:ascii="Tahoma" w:hAnsi="Tahoma" w:cs="Tahoma"/>
          <w:bCs/>
        </w:rPr>
        <w:t>Πατέντα Γεωργίας</w:t>
      </w:r>
    </w:p>
    <w:p w:rsidR="006664A0" w:rsidRPr="006664A0" w:rsidRDefault="006664A0" w:rsidP="00131A93">
      <w:pPr>
        <w:pStyle w:val="af4"/>
        <w:numPr>
          <w:ilvl w:val="0"/>
          <w:numId w:val="8"/>
        </w:numPr>
        <w:spacing w:line="276" w:lineRule="auto"/>
        <w:jc w:val="both"/>
        <w:rPr>
          <w:rFonts w:ascii="Tahoma" w:hAnsi="Tahoma" w:cs="Tahoma"/>
          <w:bCs/>
        </w:rPr>
      </w:pPr>
      <w:r w:rsidRPr="006664A0">
        <w:rPr>
          <w:rFonts w:ascii="Tahoma" w:hAnsi="Tahoma" w:cs="Tahoma"/>
          <w:bCs/>
        </w:rPr>
        <w:t>Αρκουμάνη Αθανασίου</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 μετάβαση θα γίνει οδικώς για το κομμάτι Άρτα – Αθήνα/Θεσσαλονίκη – Άρτα, είτε με ιδιόκτητα οχήματα των εκπροσώπων είτε με ΚΤΕΛ και αεροπορικώς για το κομμάτι Αθήνα/Θεσσαλονίκη – Ντίσελντορφ – Αθήνα/Θεσσαλονίκη.</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αναχώρησης:  5/9/2019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επανόδου:  9/9/2019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έναρξης εργασιών: 6/9/2019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λήξης εργασιών: 8/9/2019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Ημέρες διανυκτέρευσης: 4</w:t>
      </w:r>
    </w:p>
    <w:p w:rsid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Ημέρες εκτός έδρας: 5</w:t>
      </w:r>
    </w:p>
    <w:p w:rsidR="00B95599" w:rsidRPr="006664A0" w:rsidRDefault="00B95599" w:rsidP="006664A0">
      <w:pPr>
        <w:pStyle w:val="af4"/>
        <w:spacing w:line="276" w:lineRule="auto"/>
        <w:jc w:val="both"/>
        <w:rPr>
          <w:rFonts w:ascii="Tahoma" w:hAnsi="Tahoma" w:cs="Tahoma"/>
          <w:bCs/>
        </w:rPr>
      </w:pPr>
    </w:p>
    <w:p w:rsidR="006664A0" w:rsidRPr="006664A0" w:rsidRDefault="00B95599" w:rsidP="006664A0">
      <w:pPr>
        <w:pStyle w:val="af4"/>
        <w:spacing w:line="276" w:lineRule="auto"/>
        <w:jc w:val="both"/>
        <w:rPr>
          <w:rFonts w:ascii="Tahoma" w:hAnsi="Tahoma" w:cs="Tahoma"/>
          <w:bCs/>
        </w:rPr>
      </w:pPr>
      <w:r>
        <w:rPr>
          <w:rFonts w:ascii="Tahoma" w:hAnsi="Tahoma" w:cs="Tahoma"/>
          <w:bCs/>
        </w:rPr>
        <w:t>Γ.- Τ</w:t>
      </w:r>
      <w:r w:rsidR="006664A0" w:rsidRPr="006664A0">
        <w:rPr>
          <w:rFonts w:ascii="Tahoma" w:hAnsi="Tahoma" w:cs="Tahoma"/>
          <w:bCs/>
        </w:rPr>
        <w:t>ην εξειδίκευση της εγγεγραμμένης στους Κ.Α. 00.6421 , Κ.Α. 00-6423 και Κ.Α. 70-6422 σχετικής πίστωσης του προϋπολογισμού του οικονομικού έτους 2019 του Δήμου Αρταίων, ως εξής:</w:t>
      </w:r>
    </w:p>
    <w:p w:rsidR="006664A0" w:rsidRPr="006664A0" w:rsidRDefault="00B95599" w:rsidP="006664A0">
      <w:pPr>
        <w:pStyle w:val="af4"/>
        <w:spacing w:line="276" w:lineRule="auto"/>
        <w:jc w:val="both"/>
        <w:rPr>
          <w:rFonts w:ascii="Tahoma" w:hAnsi="Tahoma" w:cs="Tahoma"/>
          <w:bCs/>
        </w:rPr>
      </w:pPr>
      <w:r>
        <w:rPr>
          <w:rFonts w:ascii="Tahoma" w:hAnsi="Tahoma" w:cs="Tahoma"/>
          <w:bCs/>
        </w:rPr>
        <w:t>1</w:t>
      </w:r>
      <w:r w:rsidR="006664A0" w:rsidRPr="006664A0">
        <w:rPr>
          <w:rFonts w:ascii="Tahoma" w:hAnsi="Tahoma" w:cs="Tahoma"/>
          <w:bCs/>
        </w:rPr>
        <w:t>.</w:t>
      </w:r>
      <w:r w:rsidR="006664A0" w:rsidRPr="006664A0">
        <w:rPr>
          <w:rFonts w:ascii="Tahoma" w:hAnsi="Tahoma" w:cs="Tahoma"/>
          <w:bCs/>
        </w:rPr>
        <w:tab/>
        <w:t xml:space="preserve">για τη μετακίνηση του Αρκουμάνη Αθανασίου έως 2.000€ (Η σχετική δαπάνη θα βαρύνει τον Κ.Α. 70.6422 «Οδοιπορικά έξοδα και αποζημίωση μετακινούμενων </w:t>
      </w:r>
      <w:r w:rsidR="006664A0" w:rsidRPr="006664A0">
        <w:rPr>
          <w:rFonts w:ascii="Tahoma" w:hAnsi="Tahoma" w:cs="Tahoma"/>
          <w:b/>
          <w:u w:val="single"/>
        </w:rPr>
        <w:t>υπαλλήλων</w:t>
      </w:r>
      <w:r w:rsidR="006664A0" w:rsidRPr="006664A0">
        <w:rPr>
          <w:rFonts w:ascii="Tahoma" w:hAnsi="Tahoma" w:cs="Tahoma"/>
          <w:bCs/>
        </w:rPr>
        <w:t>»): εισιτήρια, ημερήσια αποζημίωση και έξοδα διαμονής, επιμέρους έξοδα.</w:t>
      </w:r>
    </w:p>
    <w:p w:rsidR="006664A0" w:rsidRPr="006664A0" w:rsidRDefault="00B95599" w:rsidP="006664A0">
      <w:pPr>
        <w:pStyle w:val="af4"/>
        <w:spacing w:line="276" w:lineRule="auto"/>
        <w:jc w:val="both"/>
        <w:rPr>
          <w:rFonts w:ascii="Tahoma" w:hAnsi="Tahoma" w:cs="Tahoma"/>
          <w:bCs/>
        </w:rPr>
      </w:pPr>
      <w:r>
        <w:rPr>
          <w:rFonts w:ascii="Tahoma" w:hAnsi="Tahoma" w:cs="Tahoma"/>
          <w:bCs/>
        </w:rPr>
        <w:t>2</w:t>
      </w:r>
      <w:r w:rsidR="006664A0" w:rsidRPr="006664A0">
        <w:rPr>
          <w:rFonts w:ascii="Tahoma" w:hAnsi="Tahoma" w:cs="Tahoma"/>
          <w:bCs/>
        </w:rPr>
        <w:t>. για τη μετακίνηση της  Πατέντα Γεωργίας</w:t>
      </w:r>
      <w:r w:rsidR="00BA32E1">
        <w:rPr>
          <w:rFonts w:ascii="Tahoma" w:hAnsi="Tahoma" w:cs="Tahoma"/>
          <w:bCs/>
        </w:rPr>
        <w:t xml:space="preserve"> ή Δημητρίου Κοσσυβάκη</w:t>
      </w:r>
      <w:r w:rsidR="006664A0" w:rsidRPr="006664A0">
        <w:rPr>
          <w:rFonts w:ascii="Tahoma" w:hAnsi="Tahoma" w:cs="Tahoma"/>
          <w:bCs/>
        </w:rPr>
        <w:t xml:space="preserve"> έως 2.000€ (Η σχετική δαπάνη θα βαρύνει τον Κ.Α. 00-6423 «Οδοιπορικά έξοδα και </w:t>
      </w:r>
      <w:r w:rsidR="006664A0" w:rsidRPr="006664A0">
        <w:rPr>
          <w:rFonts w:ascii="Tahoma" w:hAnsi="Tahoma" w:cs="Tahoma"/>
          <w:b/>
          <w:u w:val="single"/>
        </w:rPr>
        <w:t>αποζημίωση τρίτων</w:t>
      </w:r>
      <w:r w:rsidR="006664A0" w:rsidRPr="006664A0">
        <w:rPr>
          <w:rFonts w:ascii="Tahoma" w:hAnsi="Tahoma" w:cs="Tahoma"/>
          <w:bCs/>
        </w:rPr>
        <w:t>»): εισιτήρια, ημερήσια αποζημίωση και έξοδα διαμονής, επιμέρους έξοδα.</w:t>
      </w:r>
    </w:p>
    <w:p w:rsidR="006664A0" w:rsidRDefault="00B95599" w:rsidP="006664A0">
      <w:pPr>
        <w:pStyle w:val="af4"/>
        <w:spacing w:line="276" w:lineRule="auto"/>
        <w:jc w:val="both"/>
        <w:rPr>
          <w:rFonts w:ascii="Tahoma" w:hAnsi="Tahoma" w:cs="Tahoma"/>
          <w:bCs/>
        </w:rPr>
      </w:pPr>
      <w:r>
        <w:rPr>
          <w:rFonts w:ascii="Tahoma" w:hAnsi="Tahoma" w:cs="Tahoma"/>
          <w:bCs/>
        </w:rPr>
        <w:t>3.</w:t>
      </w:r>
      <w:r w:rsidR="006664A0" w:rsidRPr="006664A0">
        <w:rPr>
          <w:rFonts w:ascii="Tahoma" w:hAnsi="Tahoma" w:cs="Tahoma"/>
          <w:bCs/>
        </w:rPr>
        <w:t xml:space="preserve"> για τη μετακίνηση του  Χρήστου Τσιρογιάννη έως 1.400€ (Η σχετική δαπάνη θα βαρύνει τον Κ.Α. 00.6421 «Οδοιπορικά έξοδα και αποζημίωση μετακινούμενων </w:t>
      </w:r>
      <w:r w:rsidR="006664A0" w:rsidRPr="006664A0">
        <w:rPr>
          <w:rFonts w:ascii="Tahoma" w:hAnsi="Tahoma" w:cs="Tahoma"/>
          <w:b/>
          <w:u w:val="single"/>
        </w:rPr>
        <w:t>αιρετών</w:t>
      </w:r>
      <w:r w:rsidR="006664A0" w:rsidRPr="006664A0">
        <w:rPr>
          <w:rFonts w:ascii="Tahoma" w:hAnsi="Tahoma" w:cs="Tahoma"/>
          <w:bCs/>
        </w:rPr>
        <w:t>»): εισιτήρια, ημερήσια αποζημίωση και έξοδα διαμονής, επιμέρους έξοδα.</w:t>
      </w:r>
    </w:p>
    <w:p w:rsidR="00B95599" w:rsidRPr="006664A0" w:rsidRDefault="00B95599" w:rsidP="006664A0">
      <w:pPr>
        <w:pStyle w:val="af4"/>
        <w:spacing w:line="276" w:lineRule="auto"/>
        <w:jc w:val="both"/>
        <w:rPr>
          <w:rFonts w:ascii="Tahoma" w:hAnsi="Tahoma" w:cs="Tahoma"/>
          <w:bCs/>
        </w:rPr>
      </w:pPr>
    </w:p>
    <w:p w:rsidR="00AC3AB7" w:rsidRPr="006664A0" w:rsidRDefault="00AC3AB7" w:rsidP="006664A0">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B95599">
        <w:rPr>
          <w:rFonts w:ascii="Tahoma" w:hAnsi="Tahoma" w:cs="Tahoma"/>
          <w:b/>
        </w:rPr>
        <w:t>292</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6C9" w:rsidRDefault="005216C9">
      <w:r>
        <w:separator/>
      </w:r>
    </w:p>
  </w:endnote>
  <w:endnote w:type="continuationSeparator" w:id="0">
    <w:p w:rsidR="005216C9" w:rsidRDefault="005216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019E1"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019E1">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216C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6C9" w:rsidRDefault="005216C9">
      <w:r>
        <w:separator/>
      </w:r>
    </w:p>
  </w:footnote>
  <w:footnote w:type="continuationSeparator" w:id="0">
    <w:p w:rsidR="005216C9" w:rsidRDefault="00521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4A1183"/>
    <w:multiLevelType w:val="hybridMultilevel"/>
    <w:tmpl w:val="174876D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0"/>
  </w:num>
  <w:num w:numId="4">
    <w:abstractNumId w:val="7"/>
  </w:num>
  <w:num w:numId="5">
    <w:abstractNumId w:val="4"/>
  </w:num>
  <w:num w:numId="6">
    <w:abstractNumId w:val="10"/>
  </w:num>
  <w:num w:numId="7">
    <w:abstractNumId w:val="5"/>
  </w:num>
  <w:num w:numId="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B7D5C"/>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1A93"/>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952"/>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9E1"/>
    <w:rsid w:val="00501C99"/>
    <w:rsid w:val="00504BF4"/>
    <w:rsid w:val="00514624"/>
    <w:rsid w:val="005151CD"/>
    <w:rsid w:val="00517676"/>
    <w:rsid w:val="005216C9"/>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883"/>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2E1"/>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C78"/>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BEDCE-9D2D-43F4-AECD-3A55A1085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1505</Words>
  <Characters>8128</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5</cp:revision>
  <cp:lastPrinted>2019-07-01T09:38:00Z</cp:lastPrinted>
  <dcterms:created xsi:type="dcterms:W3CDTF">2019-06-25T10:43:00Z</dcterms:created>
  <dcterms:modified xsi:type="dcterms:W3CDTF">2019-07-01T09:39:00Z</dcterms:modified>
</cp:coreProperties>
</file>