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386A1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386A1B">
              <w:rPr>
                <w:rFonts w:ascii="Tahoma" w:hAnsi="Tahoma" w:cs="Tahoma"/>
                <w:b/>
                <w:bCs/>
                <w:sz w:val="22"/>
                <w:szCs w:val="22"/>
                <w:lang w:val="en-US"/>
              </w:rPr>
              <w:t>6</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E24EBA" w:rsidRDefault="0057073F" w:rsidP="00E24EBA">
            <w:pPr>
              <w:rPr>
                <w:rStyle w:val="af1"/>
              </w:rPr>
            </w:pPr>
            <w:r>
              <w:rPr>
                <w:rFonts w:ascii="Tahoma" w:hAnsi="Tahoma" w:cs="Tahoma"/>
              </w:rPr>
              <w:tab/>
            </w:r>
            <w:r w:rsidR="00E24EBA" w:rsidRPr="00E24EBA">
              <w:rPr>
                <w:rStyle w:val="af1"/>
              </w:rPr>
              <w:t>ΑΔΑ: ΨΕ0ΦΩΨΑ-5Χ0</w:t>
            </w:r>
            <w:r w:rsidR="00E24EBA" w:rsidRPr="00E24EBA">
              <w:rPr>
                <w:rStyle w:val="af1"/>
              </w:rPr>
              <w:tab/>
            </w:r>
            <w:r w:rsidR="000E1ADA" w:rsidRPr="00E24EBA">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910F14">
            <w:pPr>
              <w:spacing w:after="200"/>
              <w:jc w:val="center"/>
              <w:rPr>
                <w:rStyle w:val="af1"/>
                <w:rFonts w:ascii="Tahoma" w:hAnsi="Tahoma" w:cs="Tahoma"/>
                <w:i w:val="0"/>
                <w:iCs w:val="0"/>
                <w:sz w:val="20"/>
                <w:szCs w:val="20"/>
              </w:rPr>
            </w:pPr>
            <w:r w:rsidRPr="00910F14">
              <w:rPr>
                <w:rStyle w:val="a7"/>
                <w:rFonts w:ascii="Tahoma" w:hAnsi="Tahoma" w:cs="Tahoma"/>
                <w:sz w:val="20"/>
                <w:szCs w:val="20"/>
              </w:rPr>
              <w:t>«</w:t>
            </w:r>
            <w:r w:rsidR="00386A1B" w:rsidRPr="00386A1B">
              <w:rPr>
                <w:rStyle w:val="a7"/>
                <w:rFonts w:ascii="Tahoma" w:hAnsi="Tahoma" w:cs="Tahoma"/>
                <w:sz w:val="20"/>
                <w:szCs w:val="20"/>
              </w:rPr>
              <w:t>Συμπλήρωση πίνακα δικαιούχων άδειας δραστηριοποίησης και χρήσης χώρου στη Δημοτική Αγορά του Δήμου Αρταίων (Αρ. Απόφασης Δ.Σ. 730/2018</w:t>
            </w:r>
            <w:r w:rsidRPr="00910F14">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386A1B" w:rsidRPr="00386A1B">
        <w:rPr>
          <w:rFonts w:ascii="Tahoma" w:hAnsi="Tahoma" w:cs="Tahoma"/>
          <w:sz w:val="22"/>
          <w:szCs w:val="22"/>
          <w:shd w:val="clear" w:color="auto" w:fill="FFFFFF"/>
        </w:rPr>
        <w:t>5</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386A1B" w:rsidRPr="00386A1B">
        <w:rPr>
          <w:rStyle w:val="a7"/>
          <w:rFonts w:ascii="Tahoma" w:hAnsi="Tahoma" w:cs="Tahoma"/>
          <w:sz w:val="22"/>
          <w:szCs w:val="22"/>
        </w:rPr>
        <w:t>Συμπλήρωση πίνακα δικαιούχων άδειας δραστηριοποίησης και χρήσης χώρου στη Δημοτική Αγορά του Δήμου Αρταίων (Αρ. Απόφασης Δ.Σ. 730/2018</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w:t>
      </w:r>
      <w:r w:rsidR="00910F14">
        <w:rPr>
          <w:rFonts w:ascii="Tahoma" w:hAnsi="Tahoma" w:cs="Tahoma"/>
          <w:sz w:val="22"/>
          <w:szCs w:val="22"/>
        </w:rPr>
        <w:t>Τράμπα</w:t>
      </w:r>
      <w:r w:rsidR="00F9317D" w:rsidRPr="00051A53">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386A1B" w:rsidRPr="00386A1B" w:rsidRDefault="00386A1B" w:rsidP="00386A1B">
      <w:pPr>
        <w:spacing w:line="276" w:lineRule="auto"/>
        <w:ind w:left="360" w:firstLine="360"/>
        <w:jc w:val="both"/>
        <w:rPr>
          <w:rFonts w:ascii="Tahoma" w:hAnsi="Tahoma" w:cs="Tahoma"/>
          <w:sz w:val="22"/>
        </w:rPr>
      </w:pPr>
      <w:r w:rsidRPr="00386A1B">
        <w:rPr>
          <w:rFonts w:ascii="Tahoma" w:hAnsi="Tahoma" w:cs="Tahoma"/>
          <w:sz w:val="22"/>
        </w:rPr>
        <w:t>Έχοντας υπόψη:</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Το Ν.3463/2006 (ΦΕΚ 114</w:t>
      </w:r>
      <w:r w:rsidRPr="00386A1B">
        <w:rPr>
          <w:rFonts w:ascii="Tahoma" w:hAnsi="Tahoma" w:cs="Tahoma"/>
          <w:sz w:val="22"/>
          <w:vertAlign w:val="superscript"/>
        </w:rPr>
        <w:t xml:space="preserve"> </w:t>
      </w:r>
      <w:r w:rsidRPr="00386A1B">
        <w:rPr>
          <w:rFonts w:ascii="Tahoma" w:hAnsi="Tahoma" w:cs="Tahoma"/>
          <w:sz w:val="22"/>
        </w:rPr>
        <w:t>Α΄/8-6-2006) «Κύρωση κώδικα Δήμων και Κοινοτήτων»</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Το Ν.4264/2014 (ΦΕΚ 118 Α΄/15-5-2014) «Άσκηση εμπορικών δραστηριοτήτων εκτός καταστήματος και άλλες διατάξεις»</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Το Ν.4497/2017 (ΦΕΚ Α΄/13-11-2017) «Άσκηση υπαίθριων εμπορικών δραστηριοτήτων, εκσυγχρονισμός επιμελητηριακής νομοθεσίας και άλλες διατάξεις»</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Το άρθρο 46 παρ.3 του Ν.4605/2019 (ΦΕΚ Α΄/1-4-2019) «Τροποποίηση διατάξεων του Ν.4497/2017»</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Την αρ.406/2018 Απόφαση Δημοτικού Συμβουλίου Άρτας «Έγκριση Κανονισμού Λειτουργίας Δημοτικής Αγοράς Άρτας»</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Την με αρ.πρωτ.26679/2-11-2018 Ανακοίνωση Δημόσιο Πρόσκληση υποβολής αιτήσεων για την έκδοση άδειας δραστηριοποίησης και παραχώρησης χρήσης χώρου στη Δημοτική Αγορά του Δήμου Αρταίων</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Τις αρ.πρωτ.28825/28-11-2018 &amp; 30143/12-12-2018 Ανακοινώσεις παράτασης προθεσμίας υποβολής αιτήσεων</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Το πρακτικό Δημόσιας πρόσκλησης από τις 19/12/2018</w:t>
      </w:r>
    </w:p>
    <w:p w:rsidR="00386A1B" w:rsidRPr="00386A1B" w:rsidRDefault="00386A1B" w:rsidP="00386A1B">
      <w:pPr>
        <w:numPr>
          <w:ilvl w:val="0"/>
          <w:numId w:val="13"/>
        </w:numPr>
        <w:spacing w:line="276" w:lineRule="auto"/>
        <w:jc w:val="both"/>
        <w:rPr>
          <w:rFonts w:ascii="Tahoma" w:hAnsi="Tahoma" w:cs="Tahoma"/>
          <w:sz w:val="22"/>
        </w:rPr>
      </w:pPr>
      <w:r w:rsidRPr="00386A1B">
        <w:rPr>
          <w:rFonts w:ascii="Tahoma" w:hAnsi="Tahoma" w:cs="Tahoma"/>
          <w:sz w:val="22"/>
        </w:rPr>
        <w:t>Τις αρ. 730/2018, 9/2019 &amp; 226/2019 αποφάσεις Δημοτικού Συμβουλίου περί έγκρισης πίνακα δικαιούχων άδειας δραστηριοποίησης και χρήσης χώρου στη Δημοτική Αγορά του Δήμου Αρταίων και συμπληρώσεις αυτής</w:t>
      </w:r>
    </w:p>
    <w:p w:rsidR="00386A1B" w:rsidRPr="00386A1B" w:rsidRDefault="00386A1B" w:rsidP="00386A1B">
      <w:pPr>
        <w:spacing w:line="276" w:lineRule="auto"/>
        <w:jc w:val="both"/>
        <w:rPr>
          <w:rFonts w:ascii="Tahoma" w:hAnsi="Tahoma" w:cs="Tahoma"/>
          <w:sz w:val="22"/>
        </w:rPr>
      </w:pPr>
    </w:p>
    <w:p w:rsidR="00386A1B" w:rsidRPr="00386A1B" w:rsidRDefault="00386A1B" w:rsidP="00386A1B">
      <w:pPr>
        <w:spacing w:line="276" w:lineRule="auto"/>
        <w:ind w:left="1440"/>
        <w:jc w:val="both"/>
        <w:rPr>
          <w:rFonts w:ascii="Tahoma" w:hAnsi="Tahoma" w:cs="Tahoma"/>
          <w:sz w:val="22"/>
        </w:rPr>
      </w:pPr>
    </w:p>
    <w:p w:rsidR="00386A1B" w:rsidRPr="00386A1B" w:rsidRDefault="00386A1B" w:rsidP="00386A1B">
      <w:pPr>
        <w:spacing w:line="276" w:lineRule="auto"/>
        <w:ind w:left="709"/>
        <w:jc w:val="both"/>
        <w:rPr>
          <w:rFonts w:ascii="Tahoma" w:hAnsi="Tahoma" w:cs="Tahoma"/>
          <w:sz w:val="22"/>
        </w:rPr>
      </w:pPr>
      <w:r w:rsidRPr="00386A1B">
        <w:rPr>
          <w:rFonts w:ascii="Tahoma" w:hAnsi="Tahoma" w:cs="Tahoma"/>
          <w:sz w:val="22"/>
        </w:rPr>
        <w:t>Σύμφωνα με το πρακτικό που συνέταξε η επιτροπή ελέγχου δικαιολογητικών στις 18/12/2018, η Τσώλη Ευγενία είχε αποκλειστεί από τους δικαιούχους άδειας δραστηριοποίησης στη Δημοτική Αγορά Άρτας, διότι δεν είχε προσκομίσει αντίγραφο της τελευταίας Ενιαίας Δήλωσης Καλλιέργειας/Εκτροφής ΕΛΓΑ καθώς και υπεύθυνη δήλωση, τα οποία ήταν απαραίτητα.</w:t>
      </w:r>
    </w:p>
    <w:p w:rsidR="00386A1B" w:rsidRPr="00386A1B" w:rsidRDefault="00386A1B" w:rsidP="00386A1B">
      <w:pPr>
        <w:spacing w:line="276" w:lineRule="auto"/>
        <w:ind w:left="709"/>
        <w:jc w:val="both"/>
        <w:rPr>
          <w:rFonts w:ascii="Tahoma" w:hAnsi="Tahoma" w:cs="Tahoma"/>
          <w:sz w:val="22"/>
        </w:rPr>
      </w:pPr>
      <w:r w:rsidRPr="00386A1B">
        <w:rPr>
          <w:rFonts w:ascii="Tahoma" w:hAnsi="Tahoma" w:cs="Tahoma"/>
          <w:sz w:val="22"/>
        </w:rPr>
        <w:t>Με την αρ.πρωτ. 12601/10-06-2019 αίτησή της, η Τσώλη Ευγενία, κατέθεσε στην υπηρεσία μας τα ανωτέρω δικαιολογητικά.</w:t>
      </w:r>
    </w:p>
    <w:p w:rsidR="00386A1B" w:rsidRPr="00386A1B" w:rsidRDefault="00386A1B" w:rsidP="00386A1B">
      <w:pPr>
        <w:spacing w:line="276" w:lineRule="auto"/>
        <w:ind w:left="709"/>
        <w:jc w:val="both"/>
        <w:rPr>
          <w:rFonts w:ascii="Tahoma" w:hAnsi="Tahoma" w:cs="Tahoma"/>
          <w:sz w:val="22"/>
        </w:rPr>
      </w:pPr>
      <w:r w:rsidRPr="00386A1B">
        <w:rPr>
          <w:rFonts w:ascii="Tahoma" w:hAnsi="Tahoma" w:cs="Tahoma"/>
          <w:sz w:val="22"/>
        </w:rPr>
        <w:t>Λαμβάνοντας υπόψη τα ανωτέρω, και το γεγονός ότι ήδη έχουν αρχίσει να χορηγούνται άδειες Δημοτικής Αγοράς στους αρχικούς δικαιούχους, για να μη δημιουργηθεί πρόβλημα στην ανωτέρω σε περίπτωση ελέγχου λόγω δραστηριοποίησής της χωρίς άδεια, παρακαλούμε όπως αποφασίσετε για τη συμπλήρωση του πίνακα δικαιούχων (αρ. απόφασης Δ.Σ. 730/2018) με το όνομα της Τσώλη Ευγενίας, καθώς τα δικαιολογητικά που υπάρχουν στην υπηρεσία μας, μετά τη συμπλήρωσή τους από την ενδιαφερόμενη, είναι πλήρη.</w:t>
      </w:r>
    </w:p>
    <w:p w:rsidR="00B95599" w:rsidRPr="0010211B" w:rsidRDefault="00B95599" w:rsidP="0025101A">
      <w:pPr>
        <w:spacing w:line="276" w:lineRule="auto"/>
        <w:ind w:firstLine="284"/>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386A1B" w:rsidRPr="00386A1B" w:rsidRDefault="00D40CB3" w:rsidP="00386A1B">
      <w:pPr>
        <w:spacing w:line="276" w:lineRule="auto"/>
        <w:jc w:val="both"/>
        <w:rPr>
          <w:rFonts w:ascii="Tahoma" w:hAnsi="Tahoma" w:cs="Tahoma"/>
          <w:sz w:val="22"/>
        </w:rPr>
      </w:pPr>
      <w:r w:rsidRPr="006664A0">
        <w:rPr>
          <w:rFonts w:ascii="Tahoma" w:hAnsi="Tahoma" w:cs="Tahoma"/>
        </w:rPr>
        <w:t xml:space="preserve">Α.- </w:t>
      </w:r>
      <w:r w:rsidR="00386A1B">
        <w:rPr>
          <w:rFonts w:ascii="Tahoma" w:hAnsi="Tahoma" w:cs="Tahoma"/>
          <w:sz w:val="22"/>
          <w:lang w:val="en-US"/>
        </w:rPr>
        <w:t>T</w:t>
      </w:r>
      <w:r w:rsidR="00386A1B" w:rsidRPr="00386A1B">
        <w:rPr>
          <w:rFonts w:ascii="Tahoma" w:hAnsi="Tahoma" w:cs="Tahoma"/>
          <w:sz w:val="22"/>
        </w:rPr>
        <w:t xml:space="preserve">η συμπλήρωση του πίνακα δικαιούχων </w:t>
      </w:r>
      <w:r w:rsidR="00386A1B" w:rsidRPr="00386A1B">
        <w:rPr>
          <w:rStyle w:val="a7"/>
          <w:rFonts w:ascii="Tahoma" w:hAnsi="Tahoma" w:cs="Tahoma"/>
          <w:sz w:val="22"/>
          <w:szCs w:val="22"/>
        </w:rPr>
        <w:t>άδειας δραστηριοποίησης και χρήσης χώρου στη Δημοτική Αγορά του Δήμου Αρταίων</w:t>
      </w:r>
      <w:r w:rsidR="00386A1B" w:rsidRPr="00386A1B">
        <w:rPr>
          <w:rFonts w:ascii="Tahoma" w:hAnsi="Tahoma" w:cs="Tahoma"/>
          <w:sz w:val="22"/>
        </w:rPr>
        <w:t xml:space="preserve"> (αρ. απόφασης Δ.Σ. 730/2018) με το όνομα της Τσώλη Ευγενίας, καθώς τα δικαιολογητικά που υπάρχουν στην </w:t>
      </w:r>
      <w:r w:rsidR="00386A1B">
        <w:rPr>
          <w:rFonts w:ascii="Tahoma" w:hAnsi="Tahoma" w:cs="Tahoma"/>
          <w:sz w:val="22"/>
        </w:rPr>
        <w:t xml:space="preserve">αρμόδια </w:t>
      </w:r>
      <w:r w:rsidR="00386A1B" w:rsidRPr="00386A1B">
        <w:rPr>
          <w:rFonts w:ascii="Tahoma" w:hAnsi="Tahoma" w:cs="Tahoma"/>
          <w:sz w:val="22"/>
        </w:rPr>
        <w:t xml:space="preserve">υπηρεσία </w:t>
      </w:r>
      <w:r w:rsidR="00386A1B">
        <w:rPr>
          <w:rFonts w:ascii="Tahoma" w:hAnsi="Tahoma" w:cs="Tahoma"/>
          <w:sz w:val="22"/>
        </w:rPr>
        <w:t>του Δήμου</w:t>
      </w:r>
      <w:r w:rsidR="00386A1B" w:rsidRPr="00386A1B">
        <w:rPr>
          <w:rFonts w:ascii="Tahoma" w:hAnsi="Tahoma" w:cs="Tahoma"/>
          <w:sz w:val="22"/>
        </w:rPr>
        <w:t>, μετά τη συμπλήρωσή τους από την ενδιαφερόμενη, είναι πλήρη.</w:t>
      </w:r>
    </w:p>
    <w:p w:rsidR="00910F14" w:rsidRPr="00C04025" w:rsidRDefault="00910F14" w:rsidP="00386A1B">
      <w:pPr>
        <w:pStyle w:val="ab"/>
        <w:spacing w:after="200" w:line="276" w:lineRule="auto"/>
        <w:ind w:left="1080"/>
        <w:jc w:val="both"/>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6E581B" w:rsidRPr="00E24EBA">
        <w:rPr>
          <w:rFonts w:ascii="Tahoma" w:hAnsi="Tahoma" w:cs="Tahoma"/>
          <w:b/>
        </w:rPr>
        <w:t>29</w:t>
      </w:r>
      <w:r w:rsidR="00386A1B">
        <w:rPr>
          <w:rFonts w:ascii="Tahoma" w:hAnsi="Tahoma" w:cs="Tahoma"/>
          <w:b/>
        </w:rPr>
        <w:t>6</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361" w:rsidRDefault="00980361">
      <w:r>
        <w:separator/>
      </w:r>
    </w:p>
  </w:endnote>
  <w:endnote w:type="continuationSeparator" w:id="0">
    <w:p w:rsidR="00980361" w:rsidRDefault="009803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12A47"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D12A47">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8036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361" w:rsidRDefault="00980361">
      <w:r>
        <w:separator/>
      </w:r>
    </w:p>
  </w:footnote>
  <w:footnote w:type="continuationSeparator" w:id="0">
    <w:p w:rsidR="00980361" w:rsidRDefault="00980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0"/>
  </w:num>
  <w:num w:numId="4">
    <w:abstractNumId w:val="10"/>
  </w:num>
  <w:num w:numId="5">
    <w:abstractNumId w:val="5"/>
  </w:num>
  <w:num w:numId="6">
    <w:abstractNumId w:val="15"/>
  </w:num>
  <w:num w:numId="7">
    <w:abstractNumId w:val="9"/>
  </w:num>
  <w:num w:numId="8">
    <w:abstractNumId w:val="13"/>
  </w:num>
  <w:num w:numId="9">
    <w:abstractNumId w:val="14"/>
  </w:num>
  <w:num w:numId="10">
    <w:abstractNumId w:val="7"/>
  </w:num>
  <w:num w:numId="11">
    <w:abstractNumId w:val="4"/>
  </w:num>
  <w:num w:numId="12">
    <w:abstractNumId w:val="6"/>
  </w:num>
  <w:num w:numId="13">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6A1B"/>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5EC8"/>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361"/>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2A47"/>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4EBA"/>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C966F-9DA6-425F-A8B6-F6205117F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1054</Words>
  <Characters>5695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2019-07-01T09:56:00Z</cp:lastPrinted>
  <dcterms:created xsi:type="dcterms:W3CDTF">2019-06-27T11:32:00Z</dcterms:created>
  <dcterms:modified xsi:type="dcterms:W3CDTF">2019-07-01T09:58:00Z</dcterms:modified>
</cp:coreProperties>
</file>