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AB2B3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921886">
              <w:rPr>
                <w:rFonts w:ascii="Tahoma" w:hAnsi="Tahoma" w:cs="Tahoma"/>
                <w:b/>
                <w:bCs/>
                <w:sz w:val="22"/>
                <w:szCs w:val="22"/>
              </w:rPr>
              <w:t>2</w:t>
            </w:r>
            <w:r w:rsidR="00AB2B30">
              <w:rPr>
                <w:rFonts w:ascii="Tahoma" w:hAnsi="Tahoma" w:cs="Tahoma"/>
                <w:b/>
                <w:bCs/>
                <w:sz w:val="22"/>
                <w:szCs w:val="22"/>
              </w:rPr>
              <w:t>6</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B42973" w:rsidRDefault="00B42973" w:rsidP="00BC5793">
            <w:pPr>
              <w:pStyle w:val="af3"/>
              <w:rPr>
                <w:rStyle w:val="af0"/>
                <w:b/>
                <w:i w:val="0"/>
              </w:rPr>
            </w:pPr>
            <w:r>
              <w:rPr>
                <w:rStyle w:val="af0"/>
              </w:rPr>
              <w:tab/>
            </w:r>
            <w:r w:rsidR="00BC5793" w:rsidRPr="00B42973">
              <w:rPr>
                <w:rStyle w:val="af0"/>
                <w:b/>
                <w:i w:val="0"/>
              </w:rPr>
              <w:t>ΑΔΑ: ΨΘΝΥΩΨΑ-ΠΘΝ</w:t>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AB2B30" w:rsidRPr="00AB2B30">
              <w:rPr>
                <w:rFonts w:ascii="Tahoma" w:hAnsi="Tahoma" w:cs="Tahoma"/>
                <w:b/>
                <w:sz w:val="22"/>
                <w:szCs w:val="22"/>
                <w:lang w:val="el-GR"/>
              </w:rPr>
              <w:t>Διαγραφή προσαυξήσεων οφειλής</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BC5793" w:rsidRDefault="0027321C" w:rsidP="00BC5793">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r w:rsidR="00BC5793">
        <w:rPr>
          <w:rFonts w:ascii="Tahoma" w:hAnsi="Tahoma" w:cs="Tahoma"/>
          <w:sz w:val="22"/>
          <w:szCs w:val="22"/>
          <w:shd w:val="clear" w:color="auto" w:fill="FFFFFF"/>
        </w:rPr>
        <w:t>ενώ ο κ. Πατήλας βρισκόταν εκτός αίθουσας κατά τη συζήτηση των 4</w:t>
      </w:r>
      <w:r w:rsidR="00BC5793">
        <w:rPr>
          <w:rFonts w:ascii="Tahoma" w:hAnsi="Tahoma" w:cs="Tahoma"/>
          <w:sz w:val="22"/>
          <w:szCs w:val="22"/>
          <w:shd w:val="clear" w:color="auto" w:fill="FFFFFF"/>
          <w:vertAlign w:val="superscript"/>
        </w:rPr>
        <w:t>ου</w:t>
      </w:r>
      <w:r w:rsidR="00BC5793">
        <w:rPr>
          <w:rFonts w:ascii="Tahoma" w:hAnsi="Tahoma" w:cs="Tahoma"/>
          <w:sz w:val="22"/>
          <w:szCs w:val="22"/>
          <w:shd w:val="clear" w:color="auto" w:fill="FFFFFF"/>
        </w:rPr>
        <w:t xml:space="preserve"> 5</w:t>
      </w:r>
      <w:r w:rsidR="00BC5793">
        <w:rPr>
          <w:rFonts w:ascii="Tahoma" w:hAnsi="Tahoma" w:cs="Tahoma"/>
          <w:sz w:val="22"/>
          <w:szCs w:val="22"/>
          <w:shd w:val="clear" w:color="auto" w:fill="FFFFFF"/>
          <w:vertAlign w:val="superscript"/>
        </w:rPr>
        <w:t>ου</w:t>
      </w:r>
      <w:r w:rsidR="00BC5793">
        <w:rPr>
          <w:rFonts w:ascii="Tahoma" w:hAnsi="Tahoma" w:cs="Tahoma"/>
          <w:sz w:val="22"/>
          <w:szCs w:val="22"/>
          <w:shd w:val="clear" w:color="auto" w:fill="FFFFFF"/>
        </w:rPr>
        <w:t xml:space="preserve"> και 6</w:t>
      </w:r>
      <w:r w:rsidR="00BC5793">
        <w:rPr>
          <w:rFonts w:ascii="Tahoma" w:hAnsi="Tahoma" w:cs="Tahoma"/>
          <w:sz w:val="22"/>
          <w:szCs w:val="22"/>
          <w:shd w:val="clear" w:color="auto" w:fill="FFFFFF"/>
          <w:vertAlign w:val="superscript"/>
        </w:rPr>
        <w:t>ου</w:t>
      </w:r>
      <w:r w:rsidR="00BC5793">
        <w:rPr>
          <w:rFonts w:ascii="Tahoma" w:hAnsi="Tahoma" w:cs="Tahoma"/>
          <w:sz w:val="22"/>
          <w:szCs w:val="22"/>
          <w:shd w:val="clear" w:color="auto" w:fill="FFFFFF"/>
        </w:rPr>
        <w:t xml:space="preserve">   θεμάτων.</w:t>
      </w:r>
    </w:p>
    <w:p w:rsidR="00AB2B30" w:rsidRDefault="00AB2B30" w:rsidP="00AB2B30">
      <w:pPr>
        <w:spacing w:line="276" w:lineRule="auto"/>
        <w:jc w:val="both"/>
        <w:rPr>
          <w:rFonts w:ascii="Tahoma" w:hAnsi="Tahoma" w:cs="Tahoma"/>
          <w:b/>
          <w:szCs w:val="22"/>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6</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Pr="00265445">
        <w:rPr>
          <w:rFonts w:ascii="Tahoma" w:hAnsi="Tahoma" w:cs="Tahoma"/>
          <w:b/>
          <w:sz w:val="22"/>
          <w:szCs w:val="22"/>
        </w:rPr>
        <w:t>Διαγραφή προσαυξήσεων οφειλής</w:t>
      </w:r>
      <w:r w:rsidRPr="00721A9E">
        <w:rPr>
          <w:rFonts w:ascii="Tahoma" w:hAnsi="Tahoma" w:cs="Tahoma"/>
          <w:b/>
          <w:sz w:val="22"/>
          <w:szCs w:val="22"/>
        </w:rPr>
        <w:t>»</w:t>
      </w:r>
      <w:r>
        <w:rPr>
          <w:rFonts w:ascii="Tahoma" w:hAnsi="Tahoma" w:cs="Tahoma"/>
          <w:b/>
          <w:szCs w:val="22"/>
        </w:rPr>
        <w:t xml:space="preserve"> </w:t>
      </w:r>
      <w:bookmarkStart w:id="1"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Σιαφάκα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AB2B30" w:rsidRDefault="00AB2B30" w:rsidP="00AB2B30">
      <w:pPr>
        <w:spacing w:line="276" w:lineRule="auto"/>
        <w:jc w:val="both"/>
        <w:rPr>
          <w:rFonts w:ascii="Tahoma" w:hAnsi="Tahoma" w:cs="Tahoma"/>
          <w:b/>
          <w:szCs w:val="22"/>
        </w:rPr>
      </w:pPr>
    </w:p>
    <w:p w:rsidR="00AB2B30" w:rsidRPr="00265445" w:rsidRDefault="00AB2B30" w:rsidP="00AB2B30">
      <w:pPr>
        <w:spacing w:line="276" w:lineRule="auto"/>
        <w:jc w:val="both"/>
        <w:rPr>
          <w:rFonts w:ascii="Tahoma" w:hAnsi="Tahoma" w:cs="Tahoma"/>
          <w:sz w:val="22"/>
          <w:szCs w:val="22"/>
        </w:rPr>
      </w:pPr>
      <w:r>
        <w:rPr>
          <w:rFonts w:ascii="Tahoma" w:hAnsi="Tahoma" w:cs="Tahoma"/>
          <w:sz w:val="22"/>
          <w:szCs w:val="22"/>
        </w:rPr>
        <w:t xml:space="preserve">       </w:t>
      </w:r>
      <w:r w:rsidRPr="00265445">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AB2B30" w:rsidRPr="00265445" w:rsidRDefault="00AB2B30" w:rsidP="00AB2B30">
      <w:pPr>
        <w:spacing w:line="276" w:lineRule="auto"/>
        <w:jc w:val="both"/>
        <w:rPr>
          <w:rFonts w:ascii="Tahoma" w:hAnsi="Tahoma" w:cs="Tahoma"/>
          <w:bCs/>
          <w:sz w:val="22"/>
          <w:szCs w:val="22"/>
        </w:rPr>
      </w:pPr>
      <w:r w:rsidRPr="00265445">
        <w:rPr>
          <w:rFonts w:ascii="Tahoma" w:hAnsi="Tahoma" w:cs="Tahoma"/>
          <w:bCs/>
          <w:sz w:val="22"/>
          <w:szCs w:val="22"/>
        </w:rPr>
        <w:t>Επίσης, σύμφωνα με το παραπάνω άρθρο (παρ.3), τους Δήμους και στις Κοινότητες που έχουν δική τους ταμειακή υπηρεσία, το δημοτικό ή  κοινοτικό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AB2B30" w:rsidRPr="00265445" w:rsidRDefault="00AB2B30" w:rsidP="00AB2B30">
      <w:pPr>
        <w:spacing w:line="276" w:lineRule="auto"/>
        <w:jc w:val="both"/>
        <w:rPr>
          <w:rFonts w:ascii="Tahoma" w:hAnsi="Tahoma" w:cs="Tahoma"/>
          <w:bCs/>
          <w:sz w:val="22"/>
          <w:szCs w:val="22"/>
        </w:rPr>
      </w:pPr>
      <w:r w:rsidRPr="00265445">
        <w:rPr>
          <w:rFonts w:ascii="Tahoma" w:hAnsi="Tahoma" w:cs="Tahoma"/>
          <w:bCs/>
          <w:sz w:val="22"/>
          <w:szCs w:val="22"/>
        </w:rPr>
        <w:t>α) στη μη επίδοση της ατομικής ειδοποίησης,</w:t>
      </w:r>
    </w:p>
    <w:p w:rsidR="00AB2B30" w:rsidRPr="00265445" w:rsidRDefault="00AB2B30" w:rsidP="00AB2B30">
      <w:pPr>
        <w:spacing w:line="276" w:lineRule="auto"/>
        <w:jc w:val="both"/>
        <w:rPr>
          <w:rFonts w:ascii="Tahoma" w:hAnsi="Tahoma" w:cs="Tahoma"/>
          <w:bCs/>
          <w:sz w:val="22"/>
          <w:szCs w:val="22"/>
        </w:rPr>
      </w:pPr>
      <w:r w:rsidRPr="00265445">
        <w:rPr>
          <w:rFonts w:ascii="Tahoma" w:hAnsi="Tahoma" w:cs="Tahoma"/>
          <w:bCs/>
          <w:sz w:val="22"/>
          <w:szCs w:val="22"/>
        </w:rPr>
        <w:t>β) σε οικονομική αδυναμία που προήλθε από γεγονότα ανωτέρας βίας,</w:t>
      </w:r>
      <w:r w:rsidRPr="00265445">
        <w:rPr>
          <w:rFonts w:ascii="Tahoma" w:hAnsi="Tahoma" w:cs="Tahoma"/>
          <w:bCs/>
          <w:sz w:val="22"/>
          <w:szCs w:val="22"/>
        </w:rPr>
        <w:br/>
        <w:t>γ) σε υπαιτιότητα της υπηρεσίας.</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Η διαγραφή των χρεών γίνεται με απόφαση του Δημοτικού ή Κοινοτικού Συμβουλίου.</w:t>
      </w:r>
    </w:p>
    <w:p w:rsidR="00AB2B30" w:rsidRPr="00265445" w:rsidRDefault="00AB2B30" w:rsidP="00AB2B30">
      <w:pPr>
        <w:spacing w:line="276" w:lineRule="auto"/>
        <w:jc w:val="both"/>
        <w:rPr>
          <w:rFonts w:ascii="Tahoma" w:hAnsi="Tahoma" w:cs="Tahoma"/>
          <w:sz w:val="22"/>
          <w:szCs w:val="22"/>
        </w:rPr>
      </w:pP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 xml:space="preserve">Στην </w:t>
      </w:r>
      <w:r w:rsidRPr="00265445">
        <w:rPr>
          <w:rFonts w:ascii="Tahoma" w:hAnsi="Tahoma" w:cs="Tahoma"/>
          <w:b/>
          <w:sz w:val="22"/>
          <w:szCs w:val="22"/>
        </w:rPr>
        <w:t>Κεχαγιά Αλεξάνδρα</w:t>
      </w:r>
      <w:r w:rsidRPr="00265445">
        <w:rPr>
          <w:rFonts w:ascii="Tahoma" w:hAnsi="Tahoma" w:cs="Tahoma"/>
          <w:sz w:val="22"/>
          <w:szCs w:val="22"/>
        </w:rPr>
        <w:t xml:space="preserve"> με διεύθυνση Κοσμά Αιτωλού 25 στην Άρτα, βεβαιώθηκαν τα παρακάτω ποσά από ετήσια χρέωση τάφου:</w:t>
      </w:r>
    </w:p>
    <w:p w:rsidR="00AB2B30" w:rsidRPr="00265445" w:rsidRDefault="00AB2B30" w:rsidP="00AB2B30">
      <w:pPr>
        <w:spacing w:line="276" w:lineRule="auto"/>
        <w:jc w:val="both"/>
        <w:rPr>
          <w:rFonts w:ascii="Tahoma" w:hAnsi="Tahoma" w:cs="Tahoma"/>
          <w:sz w:val="22"/>
          <w:szCs w:val="22"/>
        </w:rPr>
      </w:pPr>
    </w:p>
    <w:tbl>
      <w:tblPr>
        <w:tblStyle w:val="a4"/>
        <w:tblW w:w="0" w:type="auto"/>
        <w:jc w:val="center"/>
        <w:tblLook w:val="04A0"/>
      </w:tblPr>
      <w:tblGrid>
        <w:gridCol w:w="567"/>
        <w:gridCol w:w="1985"/>
        <w:gridCol w:w="1985"/>
      </w:tblGrid>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b/>
                <w:sz w:val="22"/>
                <w:szCs w:val="22"/>
              </w:rPr>
            </w:pPr>
          </w:p>
        </w:tc>
        <w:tc>
          <w:tcPr>
            <w:tcW w:w="1985" w:type="dxa"/>
          </w:tcPr>
          <w:p w:rsidR="00AB2B30" w:rsidRPr="00265445" w:rsidRDefault="00AB2B30" w:rsidP="00BA730B">
            <w:pPr>
              <w:spacing w:line="276" w:lineRule="auto"/>
              <w:jc w:val="both"/>
              <w:rPr>
                <w:rFonts w:ascii="Tahoma" w:hAnsi="Tahoma" w:cs="Tahoma"/>
                <w:b/>
                <w:sz w:val="22"/>
                <w:szCs w:val="22"/>
              </w:rPr>
            </w:pPr>
            <w:r w:rsidRPr="00265445">
              <w:rPr>
                <w:rFonts w:ascii="Tahoma" w:hAnsi="Tahoma" w:cs="Tahoma"/>
                <w:b/>
                <w:sz w:val="22"/>
                <w:szCs w:val="22"/>
              </w:rPr>
              <w:t>Ποσό €</w:t>
            </w:r>
          </w:p>
        </w:tc>
        <w:tc>
          <w:tcPr>
            <w:tcW w:w="1985" w:type="dxa"/>
          </w:tcPr>
          <w:p w:rsidR="00AB2B30" w:rsidRPr="00265445" w:rsidRDefault="00AB2B30" w:rsidP="00BA730B">
            <w:pPr>
              <w:spacing w:line="276" w:lineRule="auto"/>
              <w:jc w:val="both"/>
              <w:rPr>
                <w:rFonts w:ascii="Tahoma" w:hAnsi="Tahoma" w:cs="Tahoma"/>
                <w:b/>
                <w:sz w:val="22"/>
                <w:szCs w:val="22"/>
              </w:rPr>
            </w:pPr>
            <w:r w:rsidRPr="00265445">
              <w:rPr>
                <w:rFonts w:ascii="Tahoma" w:hAnsi="Tahoma" w:cs="Tahoma"/>
                <w:b/>
                <w:sz w:val="22"/>
                <w:szCs w:val="22"/>
              </w:rPr>
              <w:t>Έτος</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1997</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2</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1999</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3</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2000</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4</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2001</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5</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2002</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6</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17,60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2003</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7</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21,00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2004</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8</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23,00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2005</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9</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23,00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2006</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25,00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2007</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2008</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12</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2009</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13</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2010</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14</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2011</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15</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2012</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16</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2013</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17</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2014</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18</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2015</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19</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2016</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20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2017</w:t>
            </w:r>
          </w:p>
        </w:tc>
      </w:tr>
      <w:tr w:rsidR="00AB2B30" w:rsidRPr="00265445" w:rsidTr="00BA730B">
        <w:trPr>
          <w:jc w:val="center"/>
        </w:trPr>
        <w:tc>
          <w:tcPr>
            <w:tcW w:w="567" w:type="dxa"/>
          </w:tcPr>
          <w:p w:rsidR="00AB2B30" w:rsidRPr="00265445" w:rsidRDefault="00AB2B30" w:rsidP="00BA730B">
            <w:pPr>
              <w:spacing w:line="276" w:lineRule="auto"/>
              <w:jc w:val="right"/>
              <w:rPr>
                <w:rFonts w:ascii="Tahoma" w:hAnsi="Tahoma" w:cs="Tahoma"/>
                <w:sz w:val="22"/>
                <w:szCs w:val="22"/>
              </w:rPr>
            </w:pPr>
            <w:r w:rsidRPr="00265445">
              <w:rPr>
                <w:rFonts w:ascii="Tahoma" w:hAnsi="Tahoma" w:cs="Tahoma"/>
                <w:sz w:val="22"/>
                <w:szCs w:val="22"/>
              </w:rPr>
              <w:t>21</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30,00</w:t>
            </w:r>
          </w:p>
        </w:tc>
        <w:tc>
          <w:tcPr>
            <w:tcW w:w="1985" w:type="dxa"/>
          </w:tcPr>
          <w:p w:rsidR="00AB2B30" w:rsidRPr="00265445" w:rsidRDefault="00AB2B30" w:rsidP="00BA730B">
            <w:pPr>
              <w:spacing w:line="276" w:lineRule="auto"/>
              <w:jc w:val="both"/>
              <w:rPr>
                <w:rFonts w:ascii="Tahoma" w:hAnsi="Tahoma" w:cs="Tahoma"/>
                <w:sz w:val="22"/>
                <w:szCs w:val="22"/>
              </w:rPr>
            </w:pPr>
            <w:r w:rsidRPr="00265445">
              <w:rPr>
                <w:rFonts w:ascii="Tahoma" w:hAnsi="Tahoma" w:cs="Tahoma"/>
                <w:sz w:val="22"/>
                <w:szCs w:val="22"/>
              </w:rPr>
              <w:t>2018</w:t>
            </w:r>
          </w:p>
        </w:tc>
      </w:tr>
    </w:tbl>
    <w:p w:rsidR="00AB2B30" w:rsidRPr="00265445" w:rsidRDefault="00AB2B30" w:rsidP="00AB2B30">
      <w:pPr>
        <w:spacing w:line="276" w:lineRule="auto"/>
        <w:jc w:val="center"/>
        <w:rPr>
          <w:rFonts w:ascii="Tahoma" w:hAnsi="Tahoma" w:cs="Tahoma"/>
          <w:sz w:val="22"/>
          <w:szCs w:val="22"/>
        </w:rPr>
      </w:pPr>
    </w:p>
    <w:p w:rsidR="00AB2B30" w:rsidRPr="00265445" w:rsidRDefault="00AB2B30" w:rsidP="00AB2B30">
      <w:pPr>
        <w:spacing w:line="276" w:lineRule="auto"/>
        <w:jc w:val="both"/>
        <w:rPr>
          <w:rFonts w:ascii="Tahoma" w:hAnsi="Tahoma" w:cs="Tahoma"/>
          <w:sz w:val="22"/>
          <w:szCs w:val="22"/>
        </w:rPr>
      </w:pP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Με την από 26/9/2018 αίτηση του ο Κεχαγιάς Ανδρέας μας αναφέρει ότι κατοικεί στην Αγία Παρασκευή  Αττικής και ουδέποτε έχει λάβει ειδοποίηση ούτε στην κατοικία του αλλά ούτε και στην κατοικία που διέμεναν οι γονείς του, οι οποίοι έχουν πεθάνει,  Κοσμά Αιτωλού 20 στην Άρτα..  Λόγω της λανθασμένης διεύθυνσης- Κοσμά Αιτωλού 25 στην Άρτα- δεν ήταν δυνατή η επίδοση των ατομικών ειδοποιήσεων, οι οποίες και επιστρεφόταν λόγω μη ύπαρξης παραλήπτη.</w:t>
      </w:r>
    </w:p>
    <w:p w:rsidR="00AB2B30" w:rsidRPr="00265445" w:rsidRDefault="00AB2B30" w:rsidP="00AB2B30">
      <w:pPr>
        <w:spacing w:line="276" w:lineRule="auto"/>
        <w:jc w:val="both"/>
        <w:rPr>
          <w:rFonts w:ascii="Tahoma" w:hAnsi="Tahoma" w:cs="Tahoma"/>
          <w:sz w:val="22"/>
          <w:szCs w:val="22"/>
        </w:rPr>
      </w:pPr>
      <w:r w:rsidRPr="00265445">
        <w:rPr>
          <w:rFonts w:ascii="Tahoma" w:hAnsi="Tahoma" w:cs="Tahoma"/>
          <w:sz w:val="22"/>
          <w:szCs w:val="22"/>
        </w:rPr>
        <w:t xml:space="preserve">Εισηγούμαστε τη </w:t>
      </w:r>
      <w:r w:rsidRPr="00265445">
        <w:rPr>
          <w:rFonts w:ascii="Tahoma" w:hAnsi="Tahoma" w:cs="Tahoma"/>
          <w:sz w:val="22"/>
          <w:szCs w:val="22"/>
          <w:u w:val="single"/>
        </w:rPr>
        <w:t>διαγραφή</w:t>
      </w:r>
      <w:r w:rsidRPr="00265445">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η Κεχαγιά Αλεξάνδρα λόγω μη επίδοσης των ατομικών ειδοποιητηρίων με υπαιτιότητα της Υπηρεσίας.</w:t>
      </w:r>
    </w:p>
    <w:p w:rsidR="00AB2B30" w:rsidRDefault="00AB2B30" w:rsidP="00AB2B30">
      <w:pPr>
        <w:spacing w:line="276" w:lineRule="auto"/>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B2B30" w:rsidRDefault="00AB2B30" w:rsidP="00AB2B30">
      <w:pPr>
        <w:pStyle w:val="Default"/>
        <w:spacing w:line="276" w:lineRule="auto"/>
        <w:jc w:val="both"/>
        <w:rPr>
          <w:rFonts w:ascii="Tahoma" w:hAnsi="Tahoma" w:cs="Tahoma"/>
          <w:sz w:val="22"/>
          <w:szCs w:val="22"/>
        </w:rPr>
      </w:pPr>
    </w:p>
    <w:p w:rsidR="00AB2B30" w:rsidRDefault="00AB2B30" w:rsidP="00AB2B30">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AB2B30" w:rsidRDefault="00AB2B30" w:rsidP="00AB2B30">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w:t>
      </w:r>
    </w:p>
    <w:p w:rsidR="00AB2B30" w:rsidRDefault="00AB2B30" w:rsidP="00AB2B30">
      <w:pPr>
        <w:pStyle w:val="af3"/>
        <w:spacing w:line="276" w:lineRule="auto"/>
        <w:jc w:val="both"/>
        <w:rPr>
          <w:rFonts w:ascii="Tahoma" w:hAnsi="Tahoma" w:cs="Tahoma"/>
          <w:color w:val="000000"/>
          <w:szCs w:val="22"/>
        </w:rPr>
      </w:pPr>
    </w:p>
    <w:p w:rsidR="00AB2B30" w:rsidRDefault="00AB2B30" w:rsidP="00AB2B30">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ΚΑΤΑ ΠΛΕΙΟΨΗΦΙΑ</w:t>
      </w:r>
    </w:p>
    <w:p w:rsidR="00AB2B30" w:rsidRDefault="00AB2B30" w:rsidP="00AB2B30">
      <w:pPr>
        <w:jc w:val="center"/>
        <w:rPr>
          <w:rFonts w:ascii="Tahoma" w:hAnsi="Tahoma" w:cs="Tahoma"/>
          <w:b/>
          <w:color w:val="000000"/>
          <w:sz w:val="22"/>
          <w:szCs w:val="22"/>
          <w:shd w:val="clear" w:color="auto" w:fill="FFFFFF"/>
        </w:rPr>
      </w:pPr>
    </w:p>
    <w:p w:rsidR="00AB2B30" w:rsidRPr="00265445" w:rsidRDefault="00AB2B30" w:rsidP="00AB2B30">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r>
        <w:rPr>
          <w:rFonts w:ascii="Tahoma" w:hAnsi="Tahoma" w:cs="Tahoma"/>
          <w:sz w:val="22"/>
          <w:szCs w:val="22"/>
        </w:rPr>
        <w:t xml:space="preserve">Τη  </w:t>
      </w:r>
      <w:bookmarkEnd w:id="1"/>
      <w:r w:rsidRPr="00265445">
        <w:rPr>
          <w:rFonts w:ascii="Tahoma" w:hAnsi="Tahoma" w:cs="Tahoma"/>
          <w:sz w:val="22"/>
          <w:szCs w:val="22"/>
          <w:u w:val="single"/>
        </w:rPr>
        <w:t>διαγραφή</w:t>
      </w:r>
      <w:r w:rsidRPr="00265445">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η Κεχαγιά Αλεξάνδρα λόγω μη επίδοσης των ατομικών ειδοποιητηρίων με υπαιτιότητα της Υπηρεσίας.</w:t>
      </w:r>
    </w:p>
    <w:p w:rsidR="00AB2B30" w:rsidRPr="003C7AA6" w:rsidRDefault="00AB2B30" w:rsidP="00AB2B30">
      <w:pPr>
        <w:spacing w:line="276" w:lineRule="auto"/>
        <w:jc w:val="both"/>
        <w:rPr>
          <w:rFonts w:ascii="Tahoma" w:hAnsi="Tahoma" w:cs="Tahoma"/>
          <w:sz w:val="22"/>
          <w:szCs w:val="22"/>
        </w:rPr>
      </w:pPr>
    </w:p>
    <w:p w:rsidR="00AB2B30" w:rsidRPr="00791641" w:rsidRDefault="00AB2B30" w:rsidP="00AB2B30">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AB2B30" w:rsidRPr="001B1F99" w:rsidRDefault="00AB2B30" w:rsidP="00AB2B30">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726</w:t>
      </w:r>
      <w:r w:rsidRPr="001B1F99">
        <w:rPr>
          <w:rFonts w:ascii="Tahoma" w:hAnsi="Tahoma" w:cs="Tahoma"/>
          <w:b/>
          <w:szCs w:val="22"/>
        </w:rPr>
        <w:t>/2018</w:t>
      </w:r>
    </w:p>
    <w:p w:rsidR="00AB2B30" w:rsidRPr="006B4FD5" w:rsidRDefault="00AB2B30" w:rsidP="00AB2B30">
      <w:pPr>
        <w:pStyle w:val="a5"/>
        <w:spacing w:line="276" w:lineRule="auto"/>
        <w:jc w:val="both"/>
        <w:rPr>
          <w:rFonts w:ascii="Tahoma" w:hAnsi="Tahoma" w:cs="Tahoma"/>
          <w:b/>
          <w:sz w:val="22"/>
          <w:szCs w:val="22"/>
        </w:rPr>
      </w:pPr>
    </w:p>
    <w:p w:rsidR="00AB2B30" w:rsidRPr="006B4FD5" w:rsidRDefault="00AB2B30" w:rsidP="00AB2B30">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AB2B30" w:rsidRPr="006B4FD5" w:rsidRDefault="00AB2B30" w:rsidP="00AB2B30">
      <w:pPr>
        <w:pStyle w:val="a5"/>
        <w:spacing w:line="276" w:lineRule="auto"/>
        <w:jc w:val="center"/>
        <w:rPr>
          <w:rFonts w:ascii="Tahoma" w:hAnsi="Tahoma" w:cs="Tahoma"/>
          <w:b/>
          <w:sz w:val="22"/>
          <w:szCs w:val="22"/>
        </w:rPr>
      </w:pPr>
    </w:p>
    <w:p w:rsidR="00AB2B30" w:rsidRPr="006B4FD5" w:rsidRDefault="00AB2B30" w:rsidP="00AB2B30">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AB2B30" w:rsidRPr="00AF0E81" w:rsidRDefault="00AB2B30" w:rsidP="00AB2B30">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AB2B30" w:rsidRPr="00AF0E81" w:rsidRDefault="00AB2B30" w:rsidP="00AB2B30">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AB2B30" w:rsidRPr="00AF0E81" w:rsidRDefault="00AB2B30" w:rsidP="00AB2B30">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AB2B30" w:rsidRPr="00AF0E81" w:rsidRDefault="00AB2B30" w:rsidP="00AB2B30">
      <w:pPr>
        <w:pStyle w:val="a5"/>
        <w:jc w:val="both"/>
        <w:rPr>
          <w:rFonts w:ascii="Tahoma" w:hAnsi="Tahoma" w:cs="Tahoma"/>
          <w:i/>
          <w:sz w:val="14"/>
          <w:szCs w:val="14"/>
        </w:rPr>
      </w:pPr>
    </w:p>
    <w:p w:rsidR="00AB2B30" w:rsidRDefault="00AB2B30" w:rsidP="00AB2B30">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AB2B30">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7B5" w:rsidRDefault="002317B5">
      <w:r>
        <w:separator/>
      </w:r>
    </w:p>
  </w:endnote>
  <w:endnote w:type="continuationSeparator" w:id="0">
    <w:p w:rsidR="002317B5" w:rsidRDefault="002317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6A0AB5"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6A0AB5">
        <w:pPr>
          <w:pStyle w:val="a7"/>
          <w:jc w:val="right"/>
        </w:pPr>
        <w:fldSimple w:instr=" PAGE   \* MERGEFORMAT ">
          <w:r w:rsidR="002317B5">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7B5" w:rsidRDefault="002317B5">
      <w:r>
        <w:separator/>
      </w:r>
    </w:p>
  </w:footnote>
  <w:footnote w:type="continuationSeparator" w:id="0">
    <w:p w:rsidR="002317B5" w:rsidRDefault="002317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17B5"/>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633D"/>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0AB5"/>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13"/>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298D"/>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2B30"/>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2973"/>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5793"/>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26193220">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C08796-C665-4280-92BF-5F4528F8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988</Words>
  <Characters>5340</Characters>
  <Application>Microsoft Office Word</Application>
  <DocSecurity>0</DocSecurity>
  <Lines>44</Lines>
  <Paragraphs>12</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2018-12-24T10:16:00Z</cp:lastPrinted>
  <dcterms:created xsi:type="dcterms:W3CDTF">2018-12-23T09:54:00Z</dcterms:created>
  <dcterms:modified xsi:type="dcterms:W3CDTF">2018-12-24T10:17:00Z</dcterms:modified>
</cp:coreProperties>
</file>