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488" w:rsidRDefault="00337488" w:rsidP="004F4020">
      <w:pPr>
        <w:jc w:val="both"/>
        <w:rPr>
          <w:rFonts w:ascii="Comic Sans MS" w:hAnsi="Comic Sans MS"/>
          <w:sz w:val="20"/>
          <w:szCs w:val="20"/>
        </w:rPr>
      </w:pPr>
    </w:p>
    <w:p w:rsidR="00337488" w:rsidRDefault="00337488" w:rsidP="004F4020">
      <w:pPr>
        <w:jc w:val="both"/>
        <w:rPr>
          <w:rFonts w:ascii="Comic Sans MS" w:hAnsi="Comic Sans MS"/>
          <w:sz w:val="20"/>
          <w:szCs w:val="20"/>
        </w:rPr>
      </w:pPr>
    </w:p>
    <w:p w:rsidR="00337488" w:rsidRDefault="00337488" w:rsidP="00337488">
      <w:pPr>
        <w:jc w:val="both"/>
        <w:rPr>
          <w:szCs w:val="10"/>
        </w:rPr>
      </w:pPr>
    </w:p>
    <w:p w:rsidR="00995F8E" w:rsidRDefault="00995F8E" w:rsidP="00337488">
      <w:pPr>
        <w:rPr>
          <w:rFonts w:ascii="Comic Sans MS" w:hAnsi="Comic Sans MS" w:cs="Arial"/>
          <w:b/>
          <w:color w:val="000000"/>
          <w:sz w:val="20"/>
          <w:szCs w:val="20"/>
        </w:rPr>
      </w:pPr>
    </w:p>
    <w:p w:rsidR="00337488" w:rsidRDefault="002251D8" w:rsidP="00337488">
      <w:pPr>
        <w:rPr>
          <w:rFonts w:ascii="Comic Sans MS" w:hAnsi="Comic Sans MS"/>
          <w:b/>
          <w:sz w:val="20"/>
          <w:szCs w:val="20"/>
        </w:rPr>
      </w:pPr>
      <w:r w:rsidRPr="002251D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37488" w:rsidRDefault="00337488" w:rsidP="00337488">
                  <w:pPr>
                    <w:rPr>
                      <w:rFonts w:ascii="Comic Sans MS" w:hAnsi="Comic Sans MS"/>
                      <w:b/>
                      <w:sz w:val="20"/>
                      <w:szCs w:val="20"/>
                    </w:rPr>
                  </w:pPr>
                  <w:r>
                    <w:rPr>
                      <w:rFonts w:ascii="Comic Sans MS" w:hAnsi="Comic Sans MS"/>
                      <w:b/>
                      <w:sz w:val="20"/>
                      <w:szCs w:val="20"/>
                    </w:rPr>
                    <w:t xml:space="preserve">     Αριθ. Απόφασης </w:t>
                  </w:r>
                  <w:r w:rsidR="006F4E8E">
                    <w:rPr>
                      <w:rFonts w:ascii="Comic Sans MS" w:hAnsi="Comic Sans MS"/>
                      <w:b/>
                      <w:sz w:val="20"/>
                      <w:szCs w:val="20"/>
                    </w:rPr>
                    <w:t>609</w:t>
                  </w:r>
                  <w:r>
                    <w:rPr>
                      <w:rFonts w:ascii="Comic Sans MS" w:hAnsi="Comic Sans MS"/>
                      <w:b/>
                      <w:sz w:val="20"/>
                      <w:szCs w:val="20"/>
                    </w:rPr>
                    <w:t xml:space="preserve"> /2018</w:t>
                  </w:r>
                </w:p>
                <w:p w:rsidR="00337488" w:rsidRDefault="00975E6C" w:rsidP="00337488">
                  <w:pPr>
                    <w:rPr>
                      <w:rFonts w:ascii="Verdana" w:hAnsi="Verdana"/>
                      <w:b/>
                      <w:sz w:val="20"/>
                      <w:szCs w:val="20"/>
                    </w:rPr>
                  </w:pPr>
                  <w:r>
                    <w:rPr>
                      <w:rStyle w:val="a4"/>
                    </w:rPr>
                    <w:t xml:space="preserve">      </w:t>
                  </w:r>
                  <w:r w:rsidR="00481825">
                    <w:rPr>
                      <w:rStyle w:val="a4"/>
                      <w:rFonts w:eastAsia="Andale Sans UI"/>
                    </w:rPr>
                    <w:t xml:space="preserve">ΑΔΑ: </w:t>
                  </w:r>
                  <w:r w:rsidR="00481825">
                    <w:t>Ω1ΙΖΩΨΑ-3Χ8</w:t>
                  </w:r>
                </w:p>
                <w:p w:rsidR="00337488" w:rsidRDefault="00337488" w:rsidP="00337488"/>
              </w:txbxContent>
            </v:textbox>
          </v:shape>
        </w:pict>
      </w:r>
      <w:r w:rsidR="00337488">
        <w:rPr>
          <w:rFonts w:ascii="Comic Sans MS" w:hAnsi="Comic Sans MS" w:cs="Arial"/>
          <w:b/>
          <w:color w:val="000000"/>
          <w:sz w:val="20"/>
          <w:szCs w:val="20"/>
        </w:rPr>
        <w:t>ΑΝΑΡΤΗΤΕΑ ΣΤΟ ΔΙΑΔΙΚΤΥΟ</w:t>
      </w:r>
    </w:p>
    <w:p w:rsidR="00337488" w:rsidRDefault="00337488" w:rsidP="0033748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37488" w:rsidRDefault="00337488" w:rsidP="0033748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37488" w:rsidRDefault="00337488" w:rsidP="00337488">
      <w:pPr>
        <w:rPr>
          <w:rFonts w:ascii="Comic Sans MS" w:hAnsi="Comic Sans MS" w:cs="Arial"/>
          <w:b/>
          <w:sz w:val="20"/>
          <w:szCs w:val="20"/>
        </w:rPr>
      </w:pPr>
      <w:r>
        <w:rPr>
          <w:rFonts w:ascii="Comic Sans MS" w:hAnsi="Comic Sans MS" w:cs="Arial"/>
          <w:b/>
          <w:sz w:val="20"/>
          <w:szCs w:val="20"/>
        </w:rPr>
        <w:t xml:space="preserve">  ΝΟΜΟΣ ΑΡΤΑΣ</w:t>
      </w:r>
    </w:p>
    <w:p w:rsidR="00337488" w:rsidRDefault="00337488" w:rsidP="0033748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37488" w:rsidRDefault="00337488" w:rsidP="00337488">
      <w:pPr>
        <w:jc w:val="center"/>
        <w:rPr>
          <w:rFonts w:ascii="Comic Sans MS" w:hAnsi="Comic Sans MS"/>
          <w:b/>
          <w:sz w:val="20"/>
          <w:szCs w:val="20"/>
        </w:rPr>
      </w:pPr>
    </w:p>
    <w:p w:rsidR="00337488" w:rsidRDefault="00337488" w:rsidP="00337488">
      <w:pPr>
        <w:jc w:val="center"/>
        <w:rPr>
          <w:rFonts w:ascii="Comic Sans MS" w:hAnsi="Comic Sans MS"/>
          <w:b/>
          <w:sz w:val="20"/>
          <w:szCs w:val="20"/>
        </w:rPr>
      </w:pPr>
      <w:r>
        <w:rPr>
          <w:rFonts w:ascii="Comic Sans MS" w:hAnsi="Comic Sans MS"/>
          <w:b/>
          <w:sz w:val="20"/>
          <w:szCs w:val="20"/>
        </w:rPr>
        <w:t>ΑΠΟΣΠΑΣΜΑ</w:t>
      </w:r>
    </w:p>
    <w:p w:rsidR="00337488" w:rsidRDefault="00337488" w:rsidP="00337488">
      <w:pPr>
        <w:jc w:val="center"/>
        <w:rPr>
          <w:rFonts w:ascii="Comic Sans MS" w:hAnsi="Comic Sans MS"/>
          <w:b/>
          <w:sz w:val="20"/>
          <w:szCs w:val="20"/>
        </w:rPr>
      </w:pPr>
      <w:r>
        <w:rPr>
          <w:rFonts w:ascii="Comic Sans MS" w:hAnsi="Comic Sans MS"/>
          <w:b/>
          <w:sz w:val="20"/>
          <w:szCs w:val="20"/>
        </w:rPr>
        <w:t>ΑΠΟ ΤΟ ΠΡΑΚΤΙΚΟ ΤΗΣ 76</w:t>
      </w:r>
      <w:r>
        <w:rPr>
          <w:rFonts w:ascii="Comic Sans MS" w:hAnsi="Comic Sans MS"/>
          <w:b/>
          <w:sz w:val="20"/>
          <w:szCs w:val="20"/>
          <w:vertAlign w:val="superscript"/>
        </w:rPr>
        <w:t>ο</w:t>
      </w:r>
      <w:r>
        <w:rPr>
          <w:rFonts w:ascii="Comic Sans MS" w:hAnsi="Comic Sans MS"/>
          <w:b/>
          <w:sz w:val="20"/>
          <w:szCs w:val="20"/>
        </w:rPr>
        <w:t>/2018  Της 27</w:t>
      </w:r>
      <w:r>
        <w:rPr>
          <w:rFonts w:ascii="Comic Sans MS" w:hAnsi="Comic Sans MS"/>
          <w:b/>
          <w:sz w:val="20"/>
          <w:szCs w:val="20"/>
          <w:vertAlign w:val="superscript"/>
        </w:rPr>
        <w:t xml:space="preserve">Ης    </w:t>
      </w:r>
      <w:r>
        <w:rPr>
          <w:rFonts w:ascii="Comic Sans MS" w:hAnsi="Comic Sans MS"/>
          <w:b/>
          <w:sz w:val="20"/>
          <w:szCs w:val="20"/>
        </w:rPr>
        <w:t>ΔΕΚΕΒΡΙΟΥ 2018</w:t>
      </w:r>
    </w:p>
    <w:p w:rsidR="00337488" w:rsidRDefault="00337488" w:rsidP="0033748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37488" w:rsidRDefault="00337488" w:rsidP="00337488">
      <w:pPr>
        <w:jc w:val="both"/>
        <w:rPr>
          <w:rFonts w:ascii="Comic Sans MS" w:hAnsi="Comic Sans MS"/>
          <w:b/>
          <w:sz w:val="20"/>
          <w:szCs w:val="20"/>
        </w:rPr>
      </w:pPr>
    </w:p>
    <w:p w:rsidR="00337488" w:rsidRDefault="00337488" w:rsidP="00337488">
      <w:pPr>
        <w:jc w:val="both"/>
        <w:rPr>
          <w:rFonts w:ascii="Comic Sans MS" w:hAnsi="Comic Sans MS" w:cs="Arial"/>
          <w:b/>
          <w:sz w:val="20"/>
          <w:szCs w:val="20"/>
        </w:rPr>
      </w:pPr>
      <w:r>
        <w:rPr>
          <w:rFonts w:ascii="Comic Sans MS" w:hAnsi="Comic Sans MS"/>
          <w:b/>
          <w:sz w:val="20"/>
          <w:szCs w:val="20"/>
        </w:rPr>
        <w:t xml:space="preserve"> ΘΕΜΑ: ‘‘</w:t>
      </w:r>
      <w:r w:rsidR="006F4E8E">
        <w:rPr>
          <w:rFonts w:ascii="Comic Sans MS" w:hAnsi="Comic Sans MS"/>
          <w:b/>
          <w:sz w:val="20"/>
          <w:szCs w:val="20"/>
        </w:rPr>
        <w:t>Σύνταξη όρων διακήρυξης του έργου:</w:t>
      </w:r>
      <w:r w:rsidR="00FB0590" w:rsidRPr="00FB0590">
        <w:rPr>
          <w:rFonts w:ascii="Comic Sans MS" w:hAnsi="Comic Sans MS" w:cs="Calibri"/>
          <w:b/>
          <w:sz w:val="20"/>
          <w:szCs w:val="20"/>
        </w:rPr>
        <w:t xml:space="preserve"> </w:t>
      </w:r>
      <w:r w:rsidR="00FB0590" w:rsidRPr="004F4020">
        <w:rPr>
          <w:rFonts w:ascii="Comic Sans MS" w:hAnsi="Comic Sans MS" w:cs="Calibri"/>
          <w:b/>
          <w:sz w:val="20"/>
          <w:szCs w:val="20"/>
        </w:rPr>
        <w:t>Έργα Αποκατάστασης Ζημιών στο Δήμο που προκλήθηκαν από</w:t>
      </w:r>
      <w:r w:rsidR="00FB0590">
        <w:rPr>
          <w:rFonts w:ascii="Comic Sans MS" w:hAnsi="Comic Sans MS" w:cs="Calibri"/>
          <w:b/>
          <w:sz w:val="20"/>
          <w:szCs w:val="20"/>
        </w:rPr>
        <w:t xml:space="preserve"> τις Θεομηνίες Φεβρουαρίου 2018</w:t>
      </w:r>
      <w:r>
        <w:rPr>
          <w:rFonts w:ascii="Comic Sans MS" w:hAnsi="Comic Sans MS"/>
          <w:b/>
          <w:sz w:val="20"/>
          <w:szCs w:val="20"/>
        </w:rPr>
        <w:t xml:space="preserve"> ’’</w:t>
      </w:r>
      <w:r>
        <w:rPr>
          <w:rFonts w:ascii="Comic Sans MS" w:hAnsi="Comic Sans MS" w:cs="Arial"/>
          <w:b/>
          <w:sz w:val="20"/>
          <w:szCs w:val="20"/>
        </w:rPr>
        <w:t xml:space="preserve">  </w:t>
      </w:r>
    </w:p>
    <w:p w:rsidR="00337488" w:rsidRDefault="00337488" w:rsidP="00337488">
      <w:pPr>
        <w:jc w:val="both"/>
        <w:rPr>
          <w:rFonts w:ascii="Comic Sans MS" w:hAnsi="Comic Sans MS" w:cs="Arial"/>
          <w:sz w:val="20"/>
          <w:szCs w:val="20"/>
        </w:rPr>
      </w:pPr>
      <w:r>
        <w:rPr>
          <w:rFonts w:ascii="Comic Sans MS" w:hAnsi="Comic Sans MS"/>
          <w:b/>
          <w:sz w:val="20"/>
          <w:szCs w:val="20"/>
        </w:rPr>
        <w:t xml:space="preserve">  </w:t>
      </w:r>
    </w:p>
    <w:p w:rsidR="00337488" w:rsidRDefault="00337488" w:rsidP="00337488">
      <w:pPr>
        <w:jc w:val="both"/>
        <w:rPr>
          <w:rFonts w:ascii="Comic Sans MS" w:hAnsi="Comic Sans MS" w:cs="Arial"/>
          <w:b/>
          <w:i/>
          <w:sz w:val="20"/>
          <w:szCs w:val="20"/>
        </w:rPr>
      </w:pPr>
      <w:r>
        <w:rPr>
          <w:rFonts w:ascii="Comic Sans MS" w:hAnsi="Comic Sans MS"/>
          <w:i/>
          <w:sz w:val="20"/>
          <w:szCs w:val="20"/>
        </w:rPr>
        <w:t xml:space="preserve">   Στην Άρτα, σήμερα, 27-12-2018 και ώρα 13:00 </w:t>
      </w:r>
      <w:proofErr w:type="spellStart"/>
      <w:r>
        <w:rPr>
          <w:rFonts w:ascii="Comic Sans MS" w:hAnsi="Comic Sans MS"/>
          <w:i/>
          <w:sz w:val="20"/>
          <w:szCs w:val="20"/>
        </w:rPr>
        <w:t>μ.μ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έκτακτη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31435/27-12-2018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37488" w:rsidRDefault="00337488" w:rsidP="00337488">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37488" w:rsidTr="00337488">
        <w:trPr>
          <w:trHeight w:val="2925"/>
        </w:trPr>
        <w:tc>
          <w:tcPr>
            <w:tcW w:w="4264" w:type="dxa"/>
            <w:tcBorders>
              <w:top w:val="single" w:sz="4" w:space="0" w:color="auto"/>
              <w:left w:val="single" w:sz="4" w:space="0" w:color="auto"/>
              <w:bottom w:val="single" w:sz="4" w:space="0" w:color="auto"/>
              <w:right w:val="single" w:sz="4" w:space="0" w:color="auto"/>
            </w:tcBorders>
          </w:tcPr>
          <w:p w:rsidR="00337488" w:rsidRDefault="0033748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37488" w:rsidRDefault="00337488">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337488" w:rsidRDefault="00337488">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337488" w:rsidRDefault="00337488">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337488" w:rsidRDefault="00337488">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337488" w:rsidRDefault="00337488">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337488" w:rsidRDefault="00337488">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337488" w:rsidRDefault="00337488">
            <w:pPr>
              <w:spacing w:line="276" w:lineRule="auto"/>
              <w:rPr>
                <w:rFonts w:ascii="Comic Sans MS" w:hAnsi="Comic Sans MS"/>
                <w:b/>
                <w:i/>
                <w:sz w:val="20"/>
                <w:lang w:eastAsia="en-US"/>
              </w:rPr>
            </w:pPr>
            <w:r>
              <w:rPr>
                <w:rFonts w:ascii="Comic Sans MS" w:hAnsi="Comic Sans MS"/>
                <w:b/>
                <w:i/>
                <w:sz w:val="20"/>
                <w:lang w:eastAsia="en-US"/>
              </w:rPr>
              <w:t xml:space="preserve">             6.Παπαϊωάννου Κων/νος</w:t>
            </w:r>
          </w:p>
          <w:p w:rsidR="00337488" w:rsidRDefault="00337488">
            <w:pPr>
              <w:spacing w:line="276" w:lineRule="auto"/>
              <w:rPr>
                <w:rFonts w:ascii="Comic Sans MS" w:hAnsi="Comic Sans MS"/>
                <w:b/>
                <w:i/>
                <w:sz w:val="20"/>
                <w:szCs w:val="20"/>
                <w:lang w:eastAsia="en-US"/>
              </w:rPr>
            </w:pPr>
            <w:r>
              <w:rPr>
                <w:rFonts w:ascii="Comic Sans MS" w:hAnsi="Comic Sans MS"/>
                <w:b/>
                <w:i/>
                <w:sz w:val="20"/>
                <w:lang w:eastAsia="en-US"/>
              </w:rPr>
              <w:t xml:space="preserve">             7.Κοσμάς Ηλίας</w:t>
            </w:r>
          </w:p>
          <w:p w:rsidR="00337488" w:rsidRDefault="00337488">
            <w:pPr>
              <w:pStyle w:val="20"/>
              <w:spacing w:line="240" w:lineRule="auto"/>
              <w:ind w:right="43"/>
              <w:rPr>
                <w:rFonts w:ascii="Comic Sans MS" w:hAnsi="Comic Sans MS"/>
                <w:b/>
                <w:i/>
                <w:sz w:val="20"/>
                <w:lang w:eastAsia="en-US"/>
              </w:rPr>
            </w:pPr>
          </w:p>
          <w:p w:rsidR="00337488" w:rsidRDefault="00337488">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37488" w:rsidRDefault="0033748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37488" w:rsidRDefault="00337488">
            <w:pPr>
              <w:spacing w:line="276" w:lineRule="auto"/>
              <w:jc w:val="center"/>
              <w:rPr>
                <w:rFonts w:ascii="Comic Sans MS" w:hAnsi="Comic Sans MS"/>
                <w:b/>
                <w:sz w:val="20"/>
                <w:szCs w:val="20"/>
                <w:u w:val="single"/>
                <w:lang w:eastAsia="en-US"/>
              </w:rPr>
            </w:pPr>
          </w:p>
          <w:p w:rsidR="00337488" w:rsidRDefault="00337488">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 </w:t>
            </w:r>
            <w:proofErr w:type="spellStart"/>
            <w:r>
              <w:rPr>
                <w:rFonts w:ascii="Comic Sans MS" w:hAnsi="Comic Sans MS"/>
                <w:b/>
                <w:i/>
                <w:sz w:val="20"/>
                <w:lang w:eastAsia="en-US"/>
              </w:rPr>
              <w:t>Μητρογιώρου</w:t>
            </w:r>
            <w:proofErr w:type="spellEnd"/>
          </w:p>
          <w:p w:rsidR="00337488" w:rsidRDefault="00337488">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337488" w:rsidRDefault="00337488">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2.Χαρακλιάς Κων/νος</w:t>
            </w:r>
          </w:p>
        </w:tc>
      </w:tr>
    </w:tbl>
    <w:p w:rsidR="00337488" w:rsidRDefault="00337488" w:rsidP="00337488">
      <w:pPr>
        <w:pStyle w:val="20"/>
        <w:spacing w:line="276" w:lineRule="auto"/>
        <w:ind w:right="43"/>
        <w:rPr>
          <w:rFonts w:ascii="Comic Sans MS" w:hAnsi="Comic Sans MS"/>
          <w:i/>
          <w:sz w:val="20"/>
        </w:rPr>
      </w:pPr>
      <w:r>
        <w:rPr>
          <w:rFonts w:ascii="Comic Sans MS" w:hAnsi="Comic Sans MS"/>
          <w:i/>
          <w:sz w:val="20"/>
        </w:rPr>
        <w:t xml:space="preserve"> </w:t>
      </w:r>
    </w:p>
    <w:p w:rsidR="00337488" w:rsidRDefault="00337488" w:rsidP="00337488">
      <w:pPr>
        <w:pStyle w:val="20"/>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337488" w:rsidRDefault="00337488" w:rsidP="00337488">
      <w:pPr>
        <w:pStyle w:val="20"/>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337488" w:rsidRDefault="00337488" w:rsidP="00337488">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337488" w:rsidRDefault="00337488" w:rsidP="00337488"/>
    <w:p w:rsidR="00337488" w:rsidRDefault="00337488" w:rsidP="004F4020">
      <w:pPr>
        <w:jc w:val="both"/>
        <w:rPr>
          <w:rFonts w:ascii="Comic Sans MS" w:hAnsi="Comic Sans MS"/>
          <w:sz w:val="20"/>
          <w:szCs w:val="20"/>
        </w:rPr>
      </w:pPr>
    </w:p>
    <w:p w:rsidR="006F4E8E" w:rsidRDefault="006F4E8E" w:rsidP="004F4020">
      <w:pPr>
        <w:jc w:val="both"/>
        <w:rPr>
          <w:rFonts w:ascii="Comic Sans MS" w:hAnsi="Comic Sans MS"/>
          <w:sz w:val="20"/>
          <w:szCs w:val="20"/>
        </w:rPr>
      </w:pPr>
    </w:p>
    <w:p w:rsidR="006F4E8E" w:rsidRDefault="006F4E8E" w:rsidP="004F4020">
      <w:pPr>
        <w:jc w:val="both"/>
        <w:rPr>
          <w:rFonts w:ascii="Comic Sans MS" w:hAnsi="Comic Sans MS"/>
          <w:sz w:val="20"/>
          <w:szCs w:val="20"/>
        </w:rPr>
      </w:pPr>
    </w:p>
    <w:p w:rsidR="006F4E8E" w:rsidRDefault="006F4E8E" w:rsidP="004F4020">
      <w:pPr>
        <w:jc w:val="both"/>
        <w:rPr>
          <w:rFonts w:ascii="Comic Sans MS" w:hAnsi="Comic Sans MS"/>
          <w:sz w:val="20"/>
          <w:szCs w:val="20"/>
        </w:rPr>
      </w:pPr>
    </w:p>
    <w:p w:rsidR="006F4E8E" w:rsidRDefault="006F4E8E" w:rsidP="004F4020">
      <w:pPr>
        <w:jc w:val="both"/>
        <w:rPr>
          <w:rFonts w:ascii="Comic Sans MS" w:hAnsi="Comic Sans MS"/>
          <w:sz w:val="20"/>
          <w:szCs w:val="20"/>
        </w:rPr>
      </w:pPr>
    </w:p>
    <w:p w:rsidR="00011616" w:rsidRPr="004F4020" w:rsidRDefault="00011616" w:rsidP="004F4020">
      <w:pPr>
        <w:jc w:val="both"/>
        <w:rPr>
          <w:rFonts w:ascii="Comic Sans MS" w:hAnsi="Comic Sans MS"/>
          <w:b/>
          <w:sz w:val="20"/>
          <w:szCs w:val="20"/>
        </w:rPr>
      </w:pPr>
      <w:r w:rsidRPr="004F4020">
        <w:rPr>
          <w:rFonts w:ascii="Comic Sans MS" w:hAnsi="Comic Sans MS"/>
          <w:sz w:val="20"/>
          <w:szCs w:val="20"/>
        </w:rPr>
        <w:lastRenderedPageBreak/>
        <w:t>Ο κ. Πρόεδρος εισηγούμενος το 2</w:t>
      </w:r>
      <w:r w:rsidRPr="004F4020">
        <w:rPr>
          <w:rFonts w:ascii="Comic Sans MS" w:hAnsi="Comic Sans MS"/>
          <w:sz w:val="20"/>
          <w:szCs w:val="20"/>
          <w:vertAlign w:val="superscript"/>
        </w:rPr>
        <w:t>ο</w:t>
      </w:r>
      <w:r w:rsidRPr="004F4020">
        <w:rPr>
          <w:rFonts w:ascii="Comic Sans MS" w:hAnsi="Comic Sans MS"/>
          <w:sz w:val="20"/>
          <w:szCs w:val="20"/>
        </w:rPr>
        <w:t xml:space="preserve"> τακτικό θέμα: </w:t>
      </w:r>
      <w:r w:rsidRPr="004F4020">
        <w:rPr>
          <w:rFonts w:ascii="Comic Sans MS" w:hAnsi="Comic Sans MS"/>
          <w:b/>
          <w:sz w:val="20"/>
          <w:szCs w:val="20"/>
        </w:rPr>
        <w:t>Σύνταξη όρων διακήρυξης του έργου:</w:t>
      </w:r>
      <w:r w:rsidR="004F4020" w:rsidRPr="004F4020">
        <w:rPr>
          <w:rFonts w:ascii="Comic Sans MS" w:hAnsi="Comic Sans MS" w:cs="Calibri"/>
          <w:b/>
          <w:sz w:val="20"/>
          <w:szCs w:val="20"/>
        </w:rPr>
        <w:t xml:space="preserve"> Έργα Αποκατάστασης Ζημιών στο Δήμο που προκλήθηκαν από τις Θεομηνίες Φεβρουαρίου 2018 </w:t>
      </w:r>
      <w:r>
        <w:rPr>
          <w:rFonts w:ascii="Comic Sans MS" w:hAnsi="Comic Sans MS" w:cs="Calibri"/>
          <w:b/>
          <w:sz w:val="20"/>
          <w:szCs w:val="20"/>
        </w:rPr>
        <w:t xml:space="preserve">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sidR="004F4020">
        <w:rPr>
          <w:rFonts w:ascii="Cambria" w:hAnsi="Cambria" w:cs="Calibri"/>
          <w:b/>
          <w:sz w:val="22"/>
          <w:szCs w:val="22"/>
        </w:rPr>
        <w:t>286.5</w:t>
      </w:r>
      <w:r>
        <w:rPr>
          <w:rFonts w:ascii="Cambria" w:hAnsi="Cambria" w:cs="Calibri"/>
          <w:b/>
          <w:sz w:val="22"/>
          <w:szCs w:val="22"/>
        </w:rPr>
        <w:t>00,00</w:t>
      </w:r>
      <w:r>
        <w:rPr>
          <w:rFonts w:ascii="Comic Sans MS" w:hAnsi="Comic Sans MS"/>
          <w:sz w:val="20"/>
          <w:szCs w:val="20"/>
        </w:rPr>
        <w:t xml:space="preserve"> </w:t>
      </w:r>
      <w:r>
        <w:rPr>
          <w:rFonts w:ascii="Comic Sans MS" w:hAnsi="Comic Sans MS"/>
          <w:b/>
          <w:sz w:val="20"/>
          <w:szCs w:val="20"/>
        </w:rPr>
        <w:t xml:space="preserve">€ </w:t>
      </w:r>
      <w:r>
        <w:rPr>
          <w:rFonts w:ascii="Comic Sans MS" w:hAnsi="Comic Sans MS"/>
          <w:sz w:val="20"/>
          <w:szCs w:val="20"/>
        </w:rPr>
        <w:t>με Φ.Π</w:t>
      </w:r>
      <w:r w:rsidR="004F4020">
        <w:rPr>
          <w:rFonts w:ascii="Comic Sans MS" w:hAnsi="Comic Sans MS"/>
          <w:sz w:val="20"/>
          <w:szCs w:val="20"/>
        </w:rPr>
        <w:t>.Α. και  χρηματοδότηση  από ΣΑΕΠ 530</w:t>
      </w:r>
      <w:r>
        <w:rPr>
          <w:rFonts w:ascii="Comic Sans MS" w:hAnsi="Comic Sans MS"/>
          <w:sz w:val="20"/>
          <w:szCs w:val="20"/>
        </w:rPr>
        <w:t xml:space="preserve"> και Δημοτικούς Πόρους θα πρέπει η Οικονομική Επιτροπή να συντάξει τους όρους της διακήρυξης.</w:t>
      </w:r>
    </w:p>
    <w:p w:rsidR="00011616" w:rsidRDefault="00011616" w:rsidP="00011616">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011616" w:rsidRDefault="00011616" w:rsidP="00011616">
      <w:pPr>
        <w:jc w:val="center"/>
        <w:rPr>
          <w:rFonts w:ascii="Comic Sans MS" w:hAnsi="Comic Sans MS"/>
          <w:b/>
          <w:sz w:val="20"/>
          <w:szCs w:val="20"/>
        </w:rPr>
      </w:pPr>
      <w:r>
        <w:rPr>
          <w:rFonts w:ascii="Comic Sans MS" w:hAnsi="Comic Sans MS"/>
          <w:b/>
          <w:sz w:val="20"/>
          <w:szCs w:val="20"/>
        </w:rPr>
        <w:t>Η ΟΙΚΟΝΟΜΙΚΗ ΕΠΙΤΡΟΠΗ</w:t>
      </w:r>
    </w:p>
    <w:p w:rsidR="00011616" w:rsidRDefault="00011616" w:rsidP="00011616">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 Ν.4412/2016 και την εισήγηση του Προέδρου </w:t>
      </w:r>
    </w:p>
    <w:p w:rsidR="00011616" w:rsidRDefault="004F4020" w:rsidP="00011616">
      <w:pPr>
        <w:jc w:val="center"/>
        <w:rPr>
          <w:rFonts w:ascii="Comic Sans MS" w:hAnsi="Comic Sans MS"/>
          <w:b/>
          <w:sz w:val="20"/>
          <w:szCs w:val="20"/>
        </w:rPr>
      </w:pPr>
      <w:r>
        <w:rPr>
          <w:rFonts w:ascii="Comic Sans MS" w:hAnsi="Comic Sans MS"/>
          <w:b/>
          <w:sz w:val="20"/>
          <w:szCs w:val="20"/>
        </w:rPr>
        <w:t>ΑΠΟΦΑΣΙΖΕΙ ΟΜΟΦΩΝΑ</w:t>
      </w:r>
    </w:p>
    <w:p w:rsidR="00011616" w:rsidRPr="004F4020" w:rsidRDefault="00011616" w:rsidP="00011616">
      <w:pPr>
        <w:pStyle w:val="Standard"/>
        <w:numPr>
          <w:ilvl w:val="0"/>
          <w:numId w:val="1"/>
        </w:numPr>
        <w:spacing w:line="276" w:lineRule="auto"/>
        <w:ind w:left="0" w:firstLine="0"/>
        <w:jc w:val="both"/>
        <w:textAlignment w:val="baseline"/>
        <w:rPr>
          <w:rFonts w:ascii="Comic Sans MS" w:hAnsi="Comic Sans MS"/>
          <w:b/>
          <w:sz w:val="20"/>
          <w:szCs w:val="20"/>
          <w:lang w:val="el-GR"/>
        </w:rPr>
      </w:pPr>
      <w:r w:rsidRPr="004F4020">
        <w:rPr>
          <w:rFonts w:ascii="Comic Sans MS" w:hAnsi="Comic Sans MS"/>
          <w:b/>
          <w:sz w:val="20"/>
          <w:szCs w:val="20"/>
          <w:lang w:val="el-GR"/>
        </w:rPr>
        <w:t>Α.</w:t>
      </w:r>
      <w:r w:rsidRPr="004F4020">
        <w:rPr>
          <w:rFonts w:ascii="Comic Sans MS" w:hAnsi="Comic Sans MS"/>
          <w:sz w:val="20"/>
          <w:szCs w:val="20"/>
          <w:lang w:val="el-GR"/>
        </w:rPr>
        <w:t xml:space="preserve"> Προκηρύσσει ανοικτή διαδικασία </w:t>
      </w:r>
      <w:r w:rsidRPr="004F4020">
        <w:rPr>
          <w:rFonts w:ascii="Comic Sans MS" w:hAnsi="Comic Sans MS" w:cs="Calibri"/>
          <w:spacing w:val="100"/>
          <w:sz w:val="20"/>
          <w:szCs w:val="20"/>
          <w:lang w:val="el-GR"/>
        </w:rPr>
        <w:t>μέσω</w:t>
      </w:r>
      <w:r w:rsidRPr="004F4020">
        <w:rPr>
          <w:rFonts w:ascii="Comic Sans MS" w:hAnsi="Comic Sans MS" w:cs="Calibri"/>
          <w:b/>
          <w:spacing w:val="100"/>
          <w:sz w:val="20"/>
          <w:szCs w:val="20"/>
          <w:lang w:val="el-GR"/>
        </w:rPr>
        <w:t xml:space="preserve"> (Ε.Σ.Η.ΔΗ.Σ.)</w:t>
      </w:r>
      <w:r w:rsidRPr="004F4020">
        <w:rPr>
          <w:rFonts w:ascii="Comic Sans MS" w:hAnsi="Comic Sans MS"/>
          <w:sz w:val="20"/>
          <w:szCs w:val="20"/>
          <w:lang w:val="el-GR"/>
        </w:rPr>
        <w:t xml:space="preserve">για την επιλογή αναδόχου για την κατασκευή του έργου: </w:t>
      </w:r>
      <w:r w:rsidR="004F4020" w:rsidRPr="004F4020">
        <w:rPr>
          <w:rFonts w:ascii="Comic Sans MS" w:hAnsi="Comic Sans MS" w:cs="Calibri"/>
          <w:b/>
          <w:sz w:val="20"/>
          <w:szCs w:val="20"/>
          <w:lang w:val="el-GR"/>
        </w:rPr>
        <w:t>Έργα Αποκατάστασης Ζημιών στο Δήμο που προκλήθηκαν από τις Θεομηνίες Φεβρουαρίου 2018</w:t>
      </w:r>
      <w:r w:rsidRPr="004F4020">
        <w:rPr>
          <w:rFonts w:ascii="Comic Sans MS" w:hAnsi="Comic Sans MS"/>
          <w:sz w:val="20"/>
          <w:szCs w:val="20"/>
          <w:lang w:val="el-GR"/>
        </w:rPr>
        <w:t xml:space="preserve"> </w:t>
      </w:r>
      <w:r w:rsidRPr="004F4020">
        <w:rPr>
          <w:rFonts w:ascii="Comic Sans MS" w:hAnsi="Comic Sans MS"/>
          <w:b/>
          <w:sz w:val="20"/>
          <w:szCs w:val="20"/>
          <w:lang w:val="el-GR"/>
        </w:rPr>
        <w:t xml:space="preserve"> </w:t>
      </w:r>
      <w:r w:rsidRPr="004F4020">
        <w:rPr>
          <w:rFonts w:ascii="Comic Sans MS" w:hAnsi="Comic Sans MS"/>
          <w:sz w:val="20"/>
          <w:szCs w:val="20"/>
          <w:lang w:val="el-GR"/>
        </w:rPr>
        <w:t>με</w:t>
      </w:r>
      <w:r w:rsidRPr="004F4020">
        <w:rPr>
          <w:rFonts w:ascii="Comic Sans MS" w:hAnsi="Comic Sans MS"/>
          <w:b/>
          <w:sz w:val="20"/>
          <w:szCs w:val="20"/>
          <w:lang w:val="el-GR"/>
        </w:rPr>
        <w:t xml:space="preserve"> </w:t>
      </w:r>
      <w:r w:rsidRPr="004F4020">
        <w:rPr>
          <w:rFonts w:ascii="Comic Sans MS" w:hAnsi="Comic Sans MS"/>
          <w:sz w:val="20"/>
          <w:szCs w:val="20"/>
          <w:lang w:val="el-GR"/>
        </w:rPr>
        <w:t xml:space="preserve">προϋπολογισμό </w:t>
      </w:r>
      <w:r w:rsidR="004F4020" w:rsidRPr="004F4020">
        <w:rPr>
          <w:rFonts w:ascii="Cambria" w:hAnsi="Cambria" w:cs="Calibri"/>
          <w:b/>
          <w:sz w:val="22"/>
          <w:szCs w:val="22"/>
          <w:lang w:val="el-GR"/>
        </w:rPr>
        <w:t>286.5</w:t>
      </w:r>
      <w:r w:rsidR="004F4020">
        <w:rPr>
          <w:rFonts w:ascii="Cambria" w:hAnsi="Cambria" w:cs="Calibri"/>
          <w:b/>
          <w:sz w:val="22"/>
          <w:szCs w:val="22"/>
          <w:lang w:val="el-GR"/>
        </w:rPr>
        <w:t>00,00</w:t>
      </w:r>
      <w:r w:rsidR="004F4020">
        <w:rPr>
          <w:rFonts w:ascii="Comic Sans MS" w:hAnsi="Comic Sans MS"/>
          <w:sz w:val="20"/>
          <w:szCs w:val="20"/>
          <w:lang w:val="el-GR"/>
        </w:rPr>
        <w:t xml:space="preserve"> </w:t>
      </w:r>
      <w:r w:rsidR="004F4020">
        <w:rPr>
          <w:rFonts w:ascii="Comic Sans MS" w:hAnsi="Comic Sans MS"/>
          <w:b/>
          <w:sz w:val="20"/>
          <w:szCs w:val="20"/>
          <w:lang w:val="el-GR"/>
        </w:rPr>
        <w:t xml:space="preserve">€ </w:t>
      </w:r>
      <w:r w:rsidR="004F4020">
        <w:rPr>
          <w:rFonts w:ascii="Comic Sans MS" w:hAnsi="Comic Sans MS"/>
          <w:sz w:val="20"/>
          <w:szCs w:val="20"/>
          <w:lang w:val="el-GR"/>
        </w:rPr>
        <w:t>με Φ.Π</w:t>
      </w:r>
      <w:r w:rsidR="004F4020" w:rsidRPr="004F4020">
        <w:rPr>
          <w:rFonts w:ascii="Comic Sans MS" w:hAnsi="Comic Sans MS"/>
          <w:sz w:val="20"/>
          <w:szCs w:val="20"/>
          <w:lang w:val="el-GR"/>
        </w:rPr>
        <w:t>.Α. και  χρηματοδότηση  από ΣΑΕΠ 530</w:t>
      </w:r>
      <w:r w:rsidR="004F4020">
        <w:rPr>
          <w:rFonts w:ascii="Comic Sans MS" w:hAnsi="Comic Sans MS"/>
          <w:sz w:val="20"/>
          <w:szCs w:val="20"/>
          <w:lang w:val="el-GR"/>
        </w:rPr>
        <w:t xml:space="preserve"> και Δημοτικούς Πόρους</w:t>
      </w:r>
    </w:p>
    <w:p w:rsidR="00011616" w:rsidRDefault="00011616" w:rsidP="00011616">
      <w:pPr>
        <w:pStyle w:val="Standard"/>
        <w:numPr>
          <w:ilvl w:val="0"/>
          <w:numId w:val="1"/>
        </w:numPr>
        <w:spacing w:line="276" w:lineRule="auto"/>
        <w:ind w:left="0" w:firstLine="0"/>
        <w:jc w:val="both"/>
        <w:rPr>
          <w:rFonts w:ascii="Comic Sans MS" w:hAnsi="Comic Sans MS"/>
          <w:sz w:val="20"/>
          <w:szCs w:val="20"/>
          <w:lang w:val="el-GR"/>
        </w:rPr>
      </w:pPr>
      <w:r w:rsidRPr="004F4020">
        <w:rPr>
          <w:rFonts w:ascii="Comic Sans MS" w:hAnsi="Comic Sans MS"/>
          <w:b/>
          <w:sz w:val="20"/>
          <w:szCs w:val="20"/>
          <w:lang w:val="el-GR"/>
        </w:rPr>
        <w:t>Β</w:t>
      </w:r>
      <w:r w:rsidRPr="004F4020">
        <w:rPr>
          <w:rFonts w:ascii="Comic Sans MS" w:hAnsi="Comic Sans MS"/>
          <w:sz w:val="20"/>
          <w:szCs w:val="20"/>
          <w:lang w:val="el-GR"/>
        </w:rPr>
        <w:t>. Συντάσσει τους όρους του διαγωνισμού  ως κάτωθι:</w:t>
      </w:r>
    </w:p>
    <w:p w:rsidR="00FB0590" w:rsidRDefault="00FB0590" w:rsidP="00FB0590">
      <w:bookmarkStart w:id="0" w:name="_Toc500230582"/>
      <w:r>
        <w:t>ΚΕΦΑΛΑΙΟ Α΄</w:t>
      </w:r>
      <w:bookmarkEnd w:id="0"/>
    </w:p>
    <w:p w:rsidR="00FB0590" w:rsidRDefault="00FB0590" w:rsidP="00FB0590"/>
    <w:p w:rsidR="00FB0590" w:rsidRDefault="00FB0590" w:rsidP="00FB0590">
      <w:bookmarkStart w:id="1" w:name="_Toc500230583"/>
      <w:r>
        <w:t>Άρθρο 1:  Κύριος του Έργου/ Αναθέτουσα Αρχή/ Στοιχεία επικοινωνίας</w:t>
      </w:r>
      <w:bookmarkEnd w:id="1"/>
      <w:r>
        <w:t xml:space="preserve"> </w:t>
      </w:r>
    </w:p>
    <w:p w:rsidR="00FB0590" w:rsidRDefault="00FB0590" w:rsidP="00FB0590"/>
    <w:p w:rsidR="00FB0590" w:rsidRDefault="00FB0590" w:rsidP="00FB0590">
      <w:r>
        <w:rPr>
          <w:b/>
        </w:rPr>
        <w:t>1.1</w:t>
      </w:r>
      <w:r>
        <w:t xml:space="preserve"> </w:t>
      </w:r>
      <w:r>
        <w:tab/>
        <w:t xml:space="preserve">Αναθέτουσα αρχή: Δήμος </w:t>
      </w:r>
      <w:proofErr w:type="spellStart"/>
      <w:r>
        <w:t>Αρταίων</w:t>
      </w:r>
      <w:proofErr w:type="spellEnd"/>
      <w:r>
        <w:t xml:space="preserve"> </w:t>
      </w:r>
    </w:p>
    <w:tbl>
      <w:tblPr>
        <w:tblW w:w="14790" w:type="dxa"/>
        <w:tblInd w:w="1242" w:type="dxa"/>
        <w:tblLayout w:type="fixed"/>
        <w:tblLook w:val="04A0"/>
      </w:tblPr>
      <w:tblGrid>
        <w:gridCol w:w="1700"/>
        <w:gridCol w:w="236"/>
        <w:gridCol w:w="6427"/>
        <w:gridCol w:w="6427"/>
      </w:tblGrid>
      <w:tr w:rsidR="00FB0590" w:rsidTr="00FB0590">
        <w:tc>
          <w:tcPr>
            <w:tcW w:w="1701" w:type="dxa"/>
            <w:hideMark/>
          </w:tcPr>
          <w:p w:rsidR="00FB0590" w:rsidRDefault="00FB0590">
            <w:pPr>
              <w:widowControl w:val="0"/>
              <w:suppressAutoHyphens/>
              <w:rPr>
                <w:rFonts w:eastAsia="Andale Sans UI"/>
                <w:kern w:val="2"/>
                <w:lang w:eastAsia="zh-CN"/>
              </w:rPr>
            </w:pPr>
            <w:r>
              <w:t xml:space="preserve">Οδός </w:t>
            </w:r>
          </w:p>
        </w:tc>
        <w:tc>
          <w:tcPr>
            <w:tcW w:w="236" w:type="dxa"/>
            <w:hideMark/>
          </w:tcPr>
          <w:p w:rsidR="00FB0590" w:rsidRDefault="00FB0590">
            <w:pPr>
              <w:widowControl w:val="0"/>
              <w:suppressAutoHyphens/>
              <w:rPr>
                <w:rFonts w:eastAsia="Calibri"/>
                <w:kern w:val="2"/>
                <w:lang w:eastAsia="zh-CN"/>
              </w:rPr>
            </w:pPr>
            <w:r>
              <w:t>:</w:t>
            </w:r>
          </w:p>
        </w:tc>
        <w:tc>
          <w:tcPr>
            <w:tcW w:w="6430" w:type="dxa"/>
            <w:hideMark/>
          </w:tcPr>
          <w:p w:rsidR="00FB0590" w:rsidRDefault="00FB0590">
            <w:pPr>
              <w:widowControl w:val="0"/>
              <w:suppressAutoHyphens/>
              <w:rPr>
                <w:rFonts w:eastAsia="Andale Sans UI"/>
                <w:kern w:val="2"/>
                <w:lang w:eastAsia="zh-CN"/>
              </w:rPr>
            </w:pPr>
            <w:r>
              <w:rPr>
                <w:rFonts w:eastAsia="Calibri"/>
              </w:rPr>
              <w:t>Περιφερειακή οδός &amp; Αυξεντίου</w:t>
            </w:r>
          </w:p>
        </w:tc>
        <w:tc>
          <w:tcPr>
            <w:tcW w:w="6430" w:type="dxa"/>
          </w:tcPr>
          <w:p w:rsidR="00FB0590" w:rsidRDefault="00FB0590">
            <w:pPr>
              <w:widowControl w:val="0"/>
              <w:suppressAutoHyphens/>
              <w:rPr>
                <w:rFonts w:eastAsia="Andale Sans UI"/>
                <w:kern w:val="2"/>
                <w:lang w:eastAsia="zh-CN"/>
              </w:rPr>
            </w:pPr>
          </w:p>
        </w:tc>
      </w:tr>
      <w:tr w:rsidR="00FB0590" w:rsidTr="00FB0590">
        <w:tc>
          <w:tcPr>
            <w:tcW w:w="1701" w:type="dxa"/>
            <w:hideMark/>
          </w:tcPr>
          <w:p w:rsidR="00FB0590" w:rsidRDefault="00FB0590">
            <w:pPr>
              <w:widowControl w:val="0"/>
              <w:suppressAutoHyphens/>
              <w:rPr>
                <w:rFonts w:eastAsia="Andale Sans UI"/>
                <w:kern w:val="2"/>
                <w:lang w:val="de-DE" w:eastAsia="zh-CN"/>
              </w:rPr>
            </w:pPr>
            <w:proofErr w:type="spellStart"/>
            <w:r>
              <w:t>Ταχ.Κωδ</w:t>
            </w:r>
            <w:proofErr w:type="spellEnd"/>
            <w:r>
              <w:t>.</w:t>
            </w:r>
          </w:p>
        </w:tc>
        <w:tc>
          <w:tcPr>
            <w:tcW w:w="236" w:type="dxa"/>
            <w:hideMark/>
          </w:tcPr>
          <w:p w:rsidR="00FB0590" w:rsidRDefault="00FB0590">
            <w:pPr>
              <w:widowControl w:val="0"/>
              <w:suppressAutoHyphens/>
              <w:rPr>
                <w:rFonts w:eastAsia="Calibri"/>
                <w:kern w:val="2"/>
                <w:lang w:val="de-DE" w:eastAsia="zh-CN"/>
              </w:rPr>
            </w:pPr>
            <w:r>
              <w:rPr>
                <w:lang w:val="de-DE"/>
              </w:rPr>
              <w:t>:</w:t>
            </w:r>
          </w:p>
        </w:tc>
        <w:tc>
          <w:tcPr>
            <w:tcW w:w="6430" w:type="dxa"/>
            <w:hideMark/>
          </w:tcPr>
          <w:p w:rsidR="00FB0590" w:rsidRDefault="00FB0590">
            <w:pPr>
              <w:widowControl w:val="0"/>
              <w:suppressAutoHyphens/>
              <w:rPr>
                <w:rFonts w:eastAsia="Andale Sans UI"/>
                <w:kern w:val="2"/>
                <w:lang w:eastAsia="zh-CN"/>
              </w:rPr>
            </w:pPr>
            <w:r>
              <w:rPr>
                <w:rFonts w:eastAsia="Calibri"/>
              </w:rPr>
              <w:t>47132</w:t>
            </w:r>
          </w:p>
        </w:tc>
        <w:tc>
          <w:tcPr>
            <w:tcW w:w="6430" w:type="dxa"/>
          </w:tcPr>
          <w:p w:rsidR="00FB0590" w:rsidRDefault="00FB0590">
            <w:pPr>
              <w:widowControl w:val="0"/>
              <w:suppressAutoHyphens/>
              <w:rPr>
                <w:rFonts w:eastAsia="Andale Sans UI"/>
                <w:kern w:val="2"/>
                <w:lang w:eastAsia="zh-CN"/>
              </w:rPr>
            </w:pPr>
          </w:p>
        </w:tc>
      </w:tr>
      <w:tr w:rsidR="00FB0590" w:rsidTr="00FB0590">
        <w:tc>
          <w:tcPr>
            <w:tcW w:w="1701" w:type="dxa"/>
            <w:hideMark/>
          </w:tcPr>
          <w:p w:rsidR="00FB0590" w:rsidRDefault="00FB0590">
            <w:pPr>
              <w:widowControl w:val="0"/>
              <w:suppressAutoHyphens/>
              <w:rPr>
                <w:rFonts w:eastAsia="Andale Sans UI"/>
                <w:kern w:val="2"/>
                <w:lang w:val="de-DE" w:eastAsia="zh-CN"/>
              </w:rPr>
            </w:pPr>
            <w:proofErr w:type="spellStart"/>
            <w:r>
              <w:t>Τηλ</w:t>
            </w:r>
            <w:proofErr w:type="spellEnd"/>
            <w:r>
              <w:rPr>
                <w:lang w:val="de-DE"/>
              </w:rPr>
              <w:t>.</w:t>
            </w:r>
          </w:p>
        </w:tc>
        <w:tc>
          <w:tcPr>
            <w:tcW w:w="236" w:type="dxa"/>
            <w:hideMark/>
          </w:tcPr>
          <w:p w:rsidR="00FB0590" w:rsidRDefault="00FB0590">
            <w:pPr>
              <w:widowControl w:val="0"/>
              <w:suppressAutoHyphens/>
              <w:rPr>
                <w:rFonts w:eastAsia="Calibri"/>
                <w:kern w:val="2"/>
                <w:lang w:val="de-DE" w:eastAsia="zh-CN"/>
              </w:rPr>
            </w:pPr>
            <w:r>
              <w:rPr>
                <w:lang w:val="de-DE"/>
              </w:rPr>
              <w:t>:</w:t>
            </w:r>
          </w:p>
        </w:tc>
        <w:tc>
          <w:tcPr>
            <w:tcW w:w="6430" w:type="dxa"/>
            <w:hideMark/>
          </w:tcPr>
          <w:p w:rsidR="00FB0590" w:rsidRDefault="00FB0590">
            <w:pPr>
              <w:widowControl w:val="0"/>
              <w:suppressAutoHyphens/>
              <w:rPr>
                <w:rFonts w:eastAsia="Andale Sans UI"/>
                <w:kern w:val="2"/>
                <w:lang w:eastAsia="zh-CN"/>
              </w:rPr>
            </w:pPr>
            <w:r>
              <w:rPr>
                <w:rFonts w:eastAsia="Calibri"/>
              </w:rPr>
              <w:t>2681 3 62235</w:t>
            </w:r>
          </w:p>
        </w:tc>
        <w:tc>
          <w:tcPr>
            <w:tcW w:w="6430" w:type="dxa"/>
          </w:tcPr>
          <w:p w:rsidR="00FB0590" w:rsidRDefault="00FB0590">
            <w:pPr>
              <w:widowControl w:val="0"/>
              <w:suppressAutoHyphens/>
              <w:rPr>
                <w:rFonts w:eastAsia="Andale Sans UI"/>
                <w:kern w:val="2"/>
                <w:lang w:eastAsia="zh-CN"/>
              </w:rPr>
            </w:pPr>
          </w:p>
        </w:tc>
      </w:tr>
      <w:tr w:rsidR="00FB0590" w:rsidTr="00FB0590">
        <w:tc>
          <w:tcPr>
            <w:tcW w:w="1701" w:type="dxa"/>
            <w:hideMark/>
          </w:tcPr>
          <w:p w:rsidR="00FB0590" w:rsidRDefault="00FB0590">
            <w:pPr>
              <w:widowControl w:val="0"/>
              <w:suppressAutoHyphens/>
              <w:rPr>
                <w:rFonts w:eastAsia="Andale Sans UI"/>
                <w:kern w:val="2"/>
                <w:lang w:val="de-DE" w:eastAsia="zh-CN"/>
              </w:rPr>
            </w:pPr>
            <w:r>
              <w:rPr>
                <w:lang w:val="de-DE"/>
              </w:rPr>
              <w:t>Telefax</w:t>
            </w:r>
          </w:p>
        </w:tc>
        <w:tc>
          <w:tcPr>
            <w:tcW w:w="236" w:type="dxa"/>
            <w:hideMark/>
          </w:tcPr>
          <w:p w:rsidR="00FB0590" w:rsidRDefault="00FB0590">
            <w:pPr>
              <w:widowControl w:val="0"/>
              <w:suppressAutoHyphens/>
              <w:rPr>
                <w:rFonts w:eastAsia="Calibri"/>
                <w:kern w:val="2"/>
                <w:lang w:val="de-DE" w:eastAsia="zh-CN"/>
              </w:rPr>
            </w:pPr>
            <w:r>
              <w:rPr>
                <w:lang w:val="de-DE"/>
              </w:rPr>
              <w:t>:</w:t>
            </w:r>
          </w:p>
        </w:tc>
        <w:tc>
          <w:tcPr>
            <w:tcW w:w="6430" w:type="dxa"/>
            <w:hideMark/>
          </w:tcPr>
          <w:p w:rsidR="00FB0590" w:rsidRDefault="00FB0590">
            <w:pPr>
              <w:widowControl w:val="0"/>
              <w:suppressAutoHyphens/>
              <w:rPr>
                <w:rFonts w:eastAsia="Andale Sans UI"/>
                <w:kern w:val="2"/>
                <w:lang w:eastAsia="zh-CN"/>
              </w:rPr>
            </w:pPr>
            <w:r>
              <w:rPr>
                <w:rFonts w:eastAsia="Calibri"/>
              </w:rPr>
              <w:t>2681 3 62254</w:t>
            </w:r>
          </w:p>
        </w:tc>
        <w:tc>
          <w:tcPr>
            <w:tcW w:w="6430" w:type="dxa"/>
          </w:tcPr>
          <w:p w:rsidR="00FB0590" w:rsidRDefault="00FB0590">
            <w:pPr>
              <w:widowControl w:val="0"/>
              <w:suppressAutoHyphens/>
              <w:rPr>
                <w:rFonts w:eastAsia="Andale Sans UI"/>
                <w:kern w:val="2"/>
                <w:lang w:eastAsia="zh-CN"/>
              </w:rPr>
            </w:pPr>
          </w:p>
        </w:tc>
      </w:tr>
      <w:tr w:rsidR="00FB0590" w:rsidTr="00FB0590">
        <w:tc>
          <w:tcPr>
            <w:tcW w:w="1701" w:type="dxa"/>
            <w:hideMark/>
          </w:tcPr>
          <w:p w:rsidR="00FB0590" w:rsidRDefault="00FB0590">
            <w:pPr>
              <w:widowControl w:val="0"/>
              <w:suppressAutoHyphens/>
              <w:rPr>
                <w:rFonts w:eastAsia="Andale Sans UI"/>
                <w:kern w:val="2"/>
                <w:lang w:val="de-DE" w:eastAsia="zh-CN"/>
              </w:rPr>
            </w:pPr>
            <w:r>
              <w:rPr>
                <w:lang w:val="de-DE"/>
              </w:rPr>
              <w:t>E-</w:t>
            </w:r>
            <w:proofErr w:type="spellStart"/>
            <w:r>
              <w:rPr>
                <w:lang w:val="de-DE"/>
              </w:rPr>
              <w:t>mail</w:t>
            </w:r>
            <w:proofErr w:type="spellEnd"/>
          </w:p>
        </w:tc>
        <w:tc>
          <w:tcPr>
            <w:tcW w:w="236" w:type="dxa"/>
            <w:hideMark/>
          </w:tcPr>
          <w:p w:rsidR="00FB0590" w:rsidRDefault="00FB0590">
            <w:pPr>
              <w:widowControl w:val="0"/>
              <w:suppressAutoHyphens/>
              <w:rPr>
                <w:rFonts w:eastAsia="Calibri"/>
                <w:kern w:val="2"/>
                <w:lang w:val="de-DE" w:eastAsia="zh-CN"/>
              </w:rPr>
            </w:pPr>
            <w:r>
              <w:rPr>
                <w:lang w:val="de-DE"/>
              </w:rPr>
              <w:t>:</w:t>
            </w:r>
          </w:p>
        </w:tc>
        <w:tc>
          <w:tcPr>
            <w:tcW w:w="6430" w:type="dxa"/>
            <w:hideMark/>
          </w:tcPr>
          <w:p w:rsidR="00FB0590" w:rsidRDefault="00FB0590">
            <w:pPr>
              <w:widowControl w:val="0"/>
              <w:suppressAutoHyphens/>
              <w:rPr>
                <w:rFonts w:eastAsia="Andale Sans UI"/>
                <w:kern w:val="2"/>
                <w:lang w:eastAsia="zh-CN"/>
              </w:rPr>
            </w:pPr>
            <w:proofErr w:type="spellStart"/>
            <w:r>
              <w:rPr>
                <w:rFonts w:eastAsia="Calibri"/>
                <w:lang w:val="en-US"/>
              </w:rPr>
              <w:t>siozou</w:t>
            </w:r>
            <w:proofErr w:type="spellEnd"/>
            <w:r>
              <w:rPr>
                <w:rFonts w:eastAsia="Calibri"/>
              </w:rPr>
              <w:t>@</w:t>
            </w:r>
            <w:r>
              <w:rPr>
                <w:rFonts w:eastAsia="Calibri"/>
                <w:lang w:val="en-US"/>
              </w:rPr>
              <w:t>arta.gr</w:t>
            </w:r>
          </w:p>
        </w:tc>
        <w:tc>
          <w:tcPr>
            <w:tcW w:w="6430" w:type="dxa"/>
          </w:tcPr>
          <w:p w:rsidR="00FB0590" w:rsidRDefault="00FB0590">
            <w:pPr>
              <w:widowControl w:val="0"/>
              <w:suppressAutoHyphens/>
              <w:rPr>
                <w:rFonts w:eastAsia="Andale Sans UI"/>
                <w:kern w:val="2"/>
                <w:lang w:eastAsia="zh-CN"/>
              </w:rPr>
            </w:pPr>
          </w:p>
        </w:tc>
      </w:tr>
      <w:tr w:rsidR="00FB0590" w:rsidTr="00FB0590">
        <w:tc>
          <w:tcPr>
            <w:tcW w:w="1701" w:type="dxa"/>
            <w:hideMark/>
          </w:tcPr>
          <w:p w:rsidR="00FB0590" w:rsidRDefault="00FB0590">
            <w:pPr>
              <w:widowControl w:val="0"/>
              <w:suppressAutoHyphens/>
              <w:rPr>
                <w:rFonts w:eastAsia="Andale Sans UI"/>
                <w:kern w:val="2"/>
                <w:lang w:eastAsia="zh-CN"/>
              </w:rPr>
            </w:pPr>
            <w:r>
              <w:t xml:space="preserve">Πληροφορίες: </w:t>
            </w:r>
          </w:p>
        </w:tc>
        <w:tc>
          <w:tcPr>
            <w:tcW w:w="236" w:type="dxa"/>
            <w:hideMark/>
          </w:tcPr>
          <w:p w:rsidR="00FB0590" w:rsidRDefault="00FB0590">
            <w:pPr>
              <w:widowControl w:val="0"/>
              <w:suppressAutoHyphens/>
              <w:rPr>
                <w:rFonts w:eastAsia="Andale Sans UI"/>
                <w:kern w:val="2"/>
                <w:lang w:eastAsia="zh-CN"/>
              </w:rPr>
            </w:pPr>
            <w:r>
              <w:t>:</w:t>
            </w:r>
          </w:p>
        </w:tc>
        <w:tc>
          <w:tcPr>
            <w:tcW w:w="6430" w:type="dxa"/>
            <w:hideMark/>
          </w:tcPr>
          <w:p w:rsidR="00FB0590" w:rsidRDefault="00FB0590">
            <w:pPr>
              <w:widowControl w:val="0"/>
              <w:suppressAutoHyphens/>
              <w:rPr>
                <w:rFonts w:eastAsia="Andale Sans UI"/>
                <w:kern w:val="2"/>
                <w:lang w:eastAsia="zh-CN"/>
              </w:rPr>
            </w:pPr>
            <w:r>
              <w:t xml:space="preserve">Αικατερίνη </w:t>
            </w:r>
            <w:proofErr w:type="spellStart"/>
            <w:r>
              <w:t>Σιώζου</w:t>
            </w:r>
            <w:proofErr w:type="spellEnd"/>
          </w:p>
        </w:tc>
        <w:tc>
          <w:tcPr>
            <w:tcW w:w="6430" w:type="dxa"/>
          </w:tcPr>
          <w:p w:rsidR="00FB0590" w:rsidRDefault="00FB0590">
            <w:pPr>
              <w:widowControl w:val="0"/>
              <w:suppressAutoHyphens/>
              <w:rPr>
                <w:rFonts w:eastAsia="Andale Sans UI"/>
                <w:kern w:val="2"/>
                <w:lang w:eastAsia="zh-CN"/>
              </w:rPr>
            </w:pPr>
          </w:p>
        </w:tc>
      </w:tr>
    </w:tbl>
    <w:p w:rsidR="00FB0590" w:rsidRDefault="00FB0590" w:rsidP="00FB0590">
      <w:pPr>
        <w:rPr>
          <w:rFonts w:eastAsia="Andale Sans UI"/>
          <w:b/>
          <w:kern w:val="2"/>
          <w:lang w:eastAsia="zh-CN"/>
        </w:rPr>
      </w:pPr>
      <w:r>
        <w:rPr>
          <w:b/>
        </w:rPr>
        <w:t>1.2</w:t>
      </w:r>
      <w:r>
        <w:rPr>
          <w:b/>
        </w:rPr>
        <w:tab/>
      </w:r>
      <w:r>
        <w:t xml:space="preserve">Εργοδότης ή Κύριος του Έργου: Δήμος </w:t>
      </w:r>
      <w:proofErr w:type="spellStart"/>
      <w:r>
        <w:t>Αρταίων</w:t>
      </w:r>
      <w:proofErr w:type="spellEnd"/>
    </w:p>
    <w:p w:rsidR="00FB0590" w:rsidRDefault="00FB0590" w:rsidP="00FB0590">
      <w:pPr>
        <w:rPr>
          <w:b/>
        </w:rPr>
      </w:pPr>
      <w:r>
        <w:rPr>
          <w:b/>
        </w:rPr>
        <w:t>1.3</w:t>
      </w:r>
      <w:r>
        <w:rPr>
          <w:b/>
        </w:rPr>
        <w:tab/>
      </w:r>
      <w:r>
        <w:t>Φορέας κατασκευής του έργου: Διεύθυνση Τεχνικών Υπηρεσιών</w:t>
      </w:r>
      <w:r>
        <w:rPr>
          <w:b/>
        </w:rPr>
        <w:t xml:space="preserve"> </w:t>
      </w:r>
    </w:p>
    <w:p w:rsidR="00FB0590" w:rsidRDefault="00FB0590" w:rsidP="00FB0590">
      <w:pPr>
        <w:rPr>
          <w:b/>
        </w:rPr>
      </w:pPr>
      <w:r>
        <w:rPr>
          <w:b/>
        </w:rPr>
        <w:t>1.4</w:t>
      </w:r>
      <w:r>
        <w:rPr>
          <w:b/>
        </w:rPr>
        <w:tab/>
      </w:r>
      <w:r>
        <w:t xml:space="preserve">Προϊσταμένη Αρχή : Δήμος </w:t>
      </w:r>
      <w:proofErr w:type="spellStart"/>
      <w:r>
        <w:t>Αρταίων</w:t>
      </w:r>
      <w:proofErr w:type="spellEnd"/>
    </w:p>
    <w:p w:rsidR="00FB0590" w:rsidRDefault="00FB0590" w:rsidP="00FB0590">
      <w:pPr>
        <w:rPr>
          <w:b/>
          <w:bCs/>
        </w:rPr>
      </w:pPr>
      <w:r>
        <w:rPr>
          <w:b/>
        </w:rPr>
        <w:t>1.5</w:t>
      </w:r>
      <w:r>
        <w:rPr>
          <w:b/>
        </w:rPr>
        <w:tab/>
      </w:r>
      <w:r>
        <w:t>Διευθύνουσα ή Επιβλέπουσα Υπηρεσία :Διεύθυνση Τεχνικών Υπηρεσιών</w:t>
      </w:r>
    </w:p>
    <w:p w:rsidR="00FB0590" w:rsidRDefault="00FB0590" w:rsidP="00FB0590">
      <w:pPr>
        <w:rPr>
          <w:b/>
          <w:bCs/>
        </w:rPr>
      </w:pPr>
      <w:r>
        <w:rPr>
          <w:b/>
        </w:rPr>
        <w:t>1.6</w:t>
      </w:r>
      <w:r>
        <w:tab/>
        <w:t xml:space="preserve"> Αρμόδιο Τεχνικό Συμβούλιο :Περιφέρειας Ηπείρου</w:t>
      </w:r>
    </w:p>
    <w:p w:rsidR="00FB0590" w:rsidRDefault="00FB0590" w:rsidP="00FB0590">
      <w:pPr>
        <w:rPr>
          <w:b/>
          <w:bCs/>
        </w:rPr>
      </w:pPr>
    </w:p>
    <w:p w:rsidR="00FB0590" w:rsidRDefault="00FB0590" w:rsidP="00FB0590"/>
    <w:p w:rsidR="00FB0590" w:rsidRDefault="00FB0590" w:rsidP="00FB0590">
      <w:pPr>
        <w:jc w:val="both"/>
      </w:pPr>
      <w: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FB0590" w:rsidRDefault="00FB0590" w:rsidP="00FB0590">
      <w:pPr>
        <w:jc w:val="both"/>
      </w:pPr>
      <w: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Pr>
          <w:rStyle w:val="af5"/>
          <w:rFonts w:ascii="Cambria" w:hAnsi="Cambria" w:cs="Calibri"/>
          <w:sz w:val="22"/>
          <w:szCs w:val="22"/>
        </w:rPr>
        <w:endnoteReference w:id="1"/>
      </w:r>
      <w: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FB0590" w:rsidRDefault="00FB0590" w:rsidP="00FB0590">
      <w:pPr>
        <w:jc w:val="both"/>
      </w:pPr>
    </w:p>
    <w:p w:rsidR="00FB0590" w:rsidRDefault="00FB0590" w:rsidP="00FB0590">
      <w:pPr>
        <w:jc w:val="both"/>
        <w:rPr>
          <w:rFonts w:eastAsia="Calibri"/>
        </w:rPr>
      </w:pPr>
      <w:bookmarkStart w:id="2" w:name="_Toc500230584"/>
      <w:r>
        <w:t>Άρθρο 2:  Έγγραφα της σύμβασης και τεύχη</w:t>
      </w:r>
      <w:bookmarkEnd w:id="2"/>
    </w:p>
    <w:p w:rsidR="00FB0590" w:rsidRDefault="00FB0590" w:rsidP="00FB0590">
      <w:pPr>
        <w:jc w:val="both"/>
        <w:rPr>
          <w:rFonts w:eastAsia="Andale Sans UI"/>
        </w:rPr>
      </w:pPr>
      <w:r>
        <w:rPr>
          <w:rFonts w:eastAsia="Calibri"/>
        </w:rPr>
        <w:t xml:space="preserve"> </w:t>
      </w:r>
    </w:p>
    <w:p w:rsidR="00FB0590" w:rsidRDefault="00FB0590" w:rsidP="00FB0590">
      <w:pPr>
        <w:jc w:val="both"/>
      </w:pPr>
      <w:r>
        <w:t xml:space="preserve">2.1. Τα έγγραφα της σύμβασης κατά την έννοια της </w:t>
      </w:r>
      <w:proofErr w:type="spellStart"/>
      <w:r>
        <w:t>περιπτ</w:t>
      </w:r>
      <w:proofErr w:type="spellEnd"/>
      <w:r>
        <w:t>. 14 της παρ. 1 του άρθρου 2 του ν. 4412/2016, για τον παρόντα ηλεκτρονικό διαγωνισμό, είναι τα ακόλουθα</w:t>
      </w:r>
      <w:r>
        <w:rPr>
          <w:rStyle w:val="af7"/>
          <w:rFonts w:ascii="Cambria" w:hAnsi="Cambria" w:cs="Calibri"/>
          <w:sz w:val="22"/>
          <w:szCs w:val="22"/>
        </w:rPr>
        <w:t xml:space="preserve"> </w:t>
      </w:r>
      <w:r>
        <w:t>:</w:t>
      </w:r>
    </w:p>
    <w:p w:rsidR="00FB0590" w:rsidRDefault="00FB0590" w:rsidP="00FB0590">
      <w:pPr>
        <w:jc w:val="both"/>
      </w:pPr>
      <w:r>
        <w:lastRenderedPageBreak/>
        <w:t>α) η προκήρυξη σύμβασης όπως δημοσιεύθηκε στο ΚΗΜΔΗΣ</w:t>
      </w:r>
      <w:r>
        <w:rPr>
          <w:rFonts w:cs="Cambria"/>
          <w:vertAlign w:val="superscript"/>
        </w:rPr>
        <w:endnoteReference w:id="2"/>
      </w:r>
      <w:r>
        <w:rPr>
          <w:rFonts w:cs="Cambria"/>
        </w:rPr>
        <w:t>,</w:t>
      </w:r>
    </w:p>
    <w:p w:rsidR="00FB0590" w:rsidRDefault="00FB0590" w:rsidP="00FB0590">
      <w:pPr>
        <w:jc w:val="both"/>
      </w:pPr>
      <w:r>
        <w:t>β) η παρούσα διακήρυξη,</w:t>
      </w:r>
    </w:p>
    <w:p w:rsidR="00FB0590" w:rsidRDefault="00FB0590" w:rsidP="00FB0590">
      <w:pPr>
        <w:jc w:val="both"/>
      </w:pPr>
      <w:r>
        <w:t>γ)</w:t>
      </w:r>
      <w:r>
        <w:rPr>
          <w:b/>
          <w:bCs/>
        </w:rPr>
        <w:t xml:space="preserve"> </w:t>
      </w:r>
      <w:r>
        <w:t xml:space="preserve">το Τυποποιημένο Έντυπο Υπεύθυνης Δήλωσης (Τ.Ε.Υ.Δ) </w:t>
      </w:r>
    </w:p>
    <w:p w:rsidR="00FB0590" w:rsidRDefault="00FB0590" w:rsidP="00FB0590">
      <w:pPr>
        <w:jc w:val="both"/>
      </w:pPr>
      <w:r>
        <w:t>δ)</w:t>
      </w:r>
      <w:r>
        <w:rPr>
          <w:b/>
          <w:bCs/>
        </w:rPr>
        <w:t xml:space="preserve"> </w:t>
      </w:r>
      <w:r>
        <w:t>το έντυπο οικονομικής προσφοράς, όπως παράγεται από την ειδική ηλεκτρονική φόρμα του υποσυστήματος,</w:t>
      </w:r>
    </w:p>
    <w:p w:rsidR="00FB0590" w:rsidRDefault="00FB0590" w:rsidP="00FB0590">
      <w:pPr>
        <w:jc w:val="both"/>
      </w:pPr>
      <w:r>
        <w:t xml:space="preserve">ε) ο προϋπολογισμός δημοπράτησης, </w:t>
      </w:r>
    </w:p>
    <w:p w:rsidR="00FB0590" w:rsidRDefault="00FB0590" w:rsidP="00FB0590">
      <w:pPr>
        <w:jc w:val="both"/>
      </w:pPr>
      <w:r>
        <w:t xml:space="preserve">στ) το τιμολόγιο δημοπράτησης, </w:t>
      </w:r>
    </w:p>
    <w:p w:rsidR="00FB0590" w:rsidRDefault="00FB0590" w:rsidP="00FB0590">
      <w:pPr>
        <w:jc w:val="both"/>
      </w:pPr>
      <w:r>
        <w:t>ζ) η ειδική συγγραφή υποχρεώσεων,</w:t>
      </w:r>
    </w:p>
    <w:p w:rsidR="00FB0590" w:rsidRDefault="00FB0590" w:rsidP="00FB0590">
      <w:pPr>
        <w:jc w:val="both"/>
      </w:pPr>
      <w:r>
        <w:t xml:space="preserve">η) η τεχνική συγγραφή υποχρεώσεων </w:t>
      </w:r>
    </w:p>
    <w:p w:rsidR="00FB0590" w:rsidRDefault="00FB0590" w:rsidP="00FB0590">
      <w:pPr>
        <w:jc w:val="both"/>
      </w:pPr>
      <w:r>
        <w:t>θ) το τεύχος συμπληρωματικών τεχνικών προδιαγραφών,</w:t>
      </w:r>
    </w:p>
    <w:p w:rsidR="00FB0590" w:rsidRDefault="00FB0590" w:rsidP="00FB0590">
      <w:pPr>
        <w:jc w:val="both"/>
      </w:pPr>
      <w:r>
        <w:t>ι) το υπόδειγμα ….</w:t>
      </w:r>
      <w:r>
        <w:rPr>
          <w:rStyle w:val="25"/>
          <w:rFonts w:ascii="Cambria" w:hAnsi="Cambria" w:cs="Calibri"/>
          <w:sz w:val="22"/>
          <w:szCs w:val="22"/>
        </w:rPr>
        <w:endnoteReference w:id="3"/>
      </w:r>
    </w:p>
    <w:p w:rsidR="00FB0590" w:rsidRDefault="00FB0590" w:rsidP="00FB0590">
      <w:pPr>
        <w:jc w:val="both"/>
      </w:pPr>
      <w:r>
        <w:t>ια) το τεύχος τεχνικής περιγραφής,</w:t>
      </w:r>
    </w:p>
    <w:p w:rsidR="00FB0590" w:rsidRDefault="00FB0590" w:rsidP="00FB0590">
      <w:pPr>
        <w:jc w:val="both"/>
      </w:pPr>
      <w:r>
        <w:t>ιβ) η τεχνική μελέτη,</w:t>
      </w:r>
    </w:p>
    <w:p w:rsidR="00FB0590" w:rsidRDefault="00FB0590" w:rsidP="00FB0590">
      <w:pPr>
        <w:jc w:val="both"/>
      </w:pPr>
      <w:r>
        <w:t>ιγ) τυχόν συμπληρωματικές πληροφορίες και διευκρινίσεις που θα παρασχεθούν από την αναθέτουσα αρχή  επί όλων των ανωτέρω</w:t>
      </w:r>
    </w:p>
    <w:p w:rsidR="00FB0590" w:rsidRDefault="00FB0590" w:rsidP="00FB0590">
      <w:pPr>
        <w:jc w:val="both"/>
        <w:rPr>
          <w:b/>
          <w:i/>
        </w:rPr>
      </w:pPr>
      <w:r>
        <w:t>ιδ) ....</w:t>
      </w:r>
      <w:r>
        <w:rPr>
          <w:b/>
          <w:bCs/>
        </w:rPr>
        <w:t>........................</w:t>
      </w:r>
      <w:r>
        <w:rPr>
          <w:rStyle w:val="25"/>
          <w:rFonts w:ascii="Cambria" w:hAnsi="Cambria" w:cs="Calibri"/>
          <w:b/>
          <w:bCs/>
          <w:sz w:val="22"/>
          <w:szCs w:val="22"/>
        </w:rPr>
        <w:endnoteReference w:id="4"/>
      </w:r>
    </w:p>
    <w:p w:rsidR="00FB0590" w:rsidRDefault="00FB0590" w:rsidP="00FB0590">
      <w:pPr>
        <w:jc w:val="both"/>
        <w:rPr>
          <w:b/>
          <w:i/>
        </w:rPr>
      </w:pPr>
    </w:p>
    <w:p w:rsidR="00FB0590" w:rsidRDefault="00FB0590" w:rsidP="00FB0590">
      <w:pPr>
        <w:jc w:val="both"/>
        <w:rPr>
          <w:color w:val="000000"/>
        </w:rPr>
      </w:pPr>
      <w:r>
        <w:t>2.2</w:t>
      </w:r>
      <w:r>
        <w:rPr>
          <w:b/>
          <w:bCs/>
        </w:rPr>
        <w:t xml:space="preserve"> </w:t>
      </w:r>
      <w:r>
        <w:t>Προσφέρεται ελεύθερη, πλήρης, άμεση και δωρεάν ηλεκτρονική πρόσβαση στα έγγραφα της σύμβασης</w:t>
      </w:r>
      <w:r>
        <w:rPr>
          <w:rStyle w:val="FootnoteReference1"/>
          <w:rFonts w:ascii="Cambria" w:hAnsi="Cambria" w:cs="Calibri"/>
          <w:sz w:val="22"/>
          <w:szCs w:val="22"/>
        </w:rPr>
        <w:t xml:space="preserve"> </w:t>
      </w:r>
      <w:r>
        <w:t xml:space="preserve">στον ειδικό, δημόσια </w:t>
      </w:r>
      <w:proofErr w:type="spellStart"/>
      <w:r>
        <w:t>προσβάσιμο</w:t>
      </w:r>
      <w:proofErr w:type="spellEnd"/>
      <w:r>
        <w:t xml:space="preserve">, χώρο “ηλεκτρονικοί διαγωνισμοί” της πύλης </w:t>
      </w:r>
      <w:hyperlink r:id="rId8" w:history="1">
        <w:r>
          <w:rPr>
            <w:rStyle w:val="-"/>
            <w:rFonts w:ascii="Cambria" w:eastAsia="Andale Sans UI" w:hAnsi="Cambria" w:cs="Calibri"/>
            <w:sz w:val="22"/>
            <w:szCs w:val="22"/>
          </w:rPr>
          <w:t>www.promitheus.gov.gr</w:t>
        </w:r>
      </w:hyperlink>
      <w:r>
        <w:t xml:space="preserve">, καθώς και στην ιστοσελίδα της αναθέτουσας αρχής </w:t>
      </w:r>
      <w:hyperlink r:id="rId9" w:history="1">
        <w:r>
          <w:rPr>
            <w:rStyle w:val="-"/>
            <w:rFonts w:ascii="Cambria" w:eastAsia="Andale Sans UI" w:hAnsi="Cambria" w:cs="Calibri"/>
            <w:sz w:val="22"/>
            <w:szCs w:val="22"/>
          </w:rPr>
          <w:t>www.arta.gr</w:t>
        </w:r>
      </w:hyperlink>
      <w:r>
        <w:t xml:space="preserve"> .</w:t>
      </w:r>
      <w:r>
        <w:rPr>
          <w:rStyle w:val="FootnoteReference1"/>
          <w:rFonts w:ascii="Cambria" w:hAnsi="Cambria" w:cs="Calibri"/>
          <w:color w:val="000000"/>
          <w:sz w:val="22"/>
          <w:szCs w:val="22"/>
        </w:rPr>
        <w:endnoteReference w:id="5"/>
      </w:r>
      <w:r>
        <w:rPr>
          <w:rStyle w:val="FootnoteReference1"/>
          <w:rFonts w:ascii="Cambria" w:hAnsi="Cambria" w:cs="Calibri"/>
          <w:color w:val="000000"/>
          <w:sz w:val="22"/>
          <w:szCs w:val="22"/>
        </w:rPr>
        <w:t xml:space="preserve">  </w:t>
      </w:r>
      <w:r>
        <w:rPr>
          <w:rStyle w:val="FootnoteReference1"/>
          <w:rFonts w:ascii="Cambria" w:hAnsi="Cambria" w:cs="Calibri"/>
          <w:color w:val="000000"/>
          <w:sz w:val="22"/>
          <w:szCs w:val="22"/>
        </w:rPr>
        <w:endnoteReference w:id="6"/>
      </w:r>
    </w:p>
    <w:p w:rsidR="00FB0590" w:rsidRDefault="00FB0590" w:rsidP="00FB0590">
      <w:pPr>
        <w:jc w:val="both"/>
      </w:pPr>
      <w:r>
        <w:t>2.3 Εφόσον έχουν ζητηθεί εγκαίρως, ήτοι έως την</w:t>
      </w:r>
      <w:r>
        <w:rPr>
          <w:b/>
          <w:bCs/>
        </w:rPr>
        <w:t xml:space="preserve"> ......</w:t>
      </w:r>
      <w:r>
        <w:rPr>
          <w:rStyle w:val="25"/>
          <w:rFonts w:ascii="Cambria" w:hAnsi="Cambria" w:cs="Calibri"/>
          <w:b/>
          <w:bCs/>
          <w:sz w:val="22"/>
          <w:szCs w:val="22"/>
        </w:rPr>
        <w:endnoteReference w:id="7"/>
      </w:r>
      <w:r>
        <w:rPr>
          <w:rStyle w:val="25"/>
          <w:rFonts w:ascii="Cambria" w:hAnsi="Cambria" w:cs="Calibri"/>
          <w:b/>
          <w:bCs/>
          <w:sz w:val="22"/>
          <w:szCs w:val="22"/>
        </w:rPr>
        <w:t xml:space="preserve"> </w:t>
      </w:r>
      <w: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Pr>
          <w:rFonts w:cs="Cambria"/>
        </w:rPr>
        <w:t>α έγγραφα της σύμβασης</w:t>
      </w:r>
      <w:r>
        <w:t>, το αργότερο στις …/…/…</w:t>
      </w:r>
      <w:r>
        <w:rPr>
          <w:rStyle w:val="FootnoteReference1"/>
          <w:rFonts w:ascii="Cambria" w:hAnsi="Cambria" w:cs="Calibri"/>
          <w:color w:val="000000"/>
          <w:sz w:val="22"/>
          <w:szCs w:val="22"/>
        </w:rPr>
        <w:endnoteReference w:id="8"/>
      </w:r>
    </w:p>
    <w:p w:rsidR="00FB0590" w:rsidRDefault="00FB0590" w:rsidP="00FB0590">
      <w:pPr>
        <w:jc w:val="both"/>
      </w:pPr>
    </w:p>
    <w:p w:rsidR="00FB0590" w:rsidRDefault="00FB0590" w:rsidP="00FB0590">
      <w:pPr>
        <w:jc w:val="both"/>
      </w:pPr>
    </w:p>
    <w:p w:rsidR="00FB0590" w:rsidRDefault="00FB0590" w:rsidP="00FB0590">
      <w:pPr>
        <w:jc w:val="both"/>
      </w:pPr>
      <w:bookmarkStart w:id="3" w:name="_Toc500230585"/>
      <w:r>
        <w:t>Άρθρο 3: Ηλεκτρονική υποβολή φακέλου προσφοράς</w:t>
      </w:r>
      <w:bookmarkEnd w:id="3"/>
    </w:p>
    <w:p w:rsidR="00FB0590" w:rsidRDefault="00FB0590" w:rsidP="00FB0590">
      <w:pPr>
        <w:jc w:val="both"/>
        <w:rPr>
          <w:b/>
        </w:rPr>
      </w:pPr>
    </w:p>
    <w:p w:rsidR="00FB0590" w:rsidRDefault="00FB0590" w:rsidP="00FB0590">
      <w:pPr>
        <w:jc w:val="both"/>
      </w:pPr>
      <w:r>
        <w:t xml:space="preserve">3.1. Οι προσφορές  υποβάλλονται από τους ενδιαφερομένους ηλεκτρονικά, μέσω της διαδικτυακής πύλης </w:t>
      </w:r>
      <w:hyperlink r:id="rId10" w:history="1">
        <w:r>
          <w:rPr>
            <w:rStyle w:val="-"/>
            <w:rFonts w:ascii="Cambria" w:eastAsia="Andale Sans UI" w:hAnsi="Cambria" w:cs="Calibri"/>
            <w:szCs w:val="22"/>
          </w:rPr>
          <w:t>www.promitheus.gov.gr</w:t>
        </w:r>
      </w:hyperlink>
      <w: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FB0590" w:rsidRDefault="00FB0590" w:rsidP="00FB0590">
      <w:pPr>
        <w:jc w:val="both"/>
      </w:pPr>
    </w:p>
    <w:p w:rsidR="00FB0590" w:rsidRDefault="00FB0590" w:rsidP="00FB0590">
      <w:pPr>
        <w:jc w:val="both"/>
        <w:rPr>
          <w:rFonts w:eastAsia="Cambria"/>
        </w:rPr>
      </w:pPr>
      <w: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t>www.promitheus.gov.gr</w:t>
      </w:r>
      <w:proofErr w:type="spellEnd"/>
      <w:r>
        <w:t xml:space="preserve">) ακολουθώντας τη διαδικασία εγγραφής του άρθρου 5 παρ. 1.2 έως 1.4 της Κοινής Υπουργικής Απόφασης με αρ. </w:t>
      </w:r>
      <w:r>
        <w:rPr>
          <w:rFonts w:cs="Cambria"/>
        </w:rPr>
        <w:t>117384/26-10-2017 (3821 Β')</w:t>
      </w:r>
      <w:r>
        <w:rPr>
          <w:i/>
          <w:iCs/>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FB0590" w:rsidRDefault="00FB0590" w:rsidP="00FB0590">
      <w:pPr>
        <w:jc w:val="both"/>
        <w:rPr>
          <w:rFonts w:eastAsia="Cambria"/>
        </w:rPr>
      </w:pPr>
    </w:p>
    <w:p w:rsidR="00FB0590" w:rsidRDefault="00FB0590" w:rsidP="00FB0590">
      <w:pPr>
        <w:jc w:val="both"/>
        <w:rPr>
          <w:rFonts w:eastAsia="Andale Sans UI"/>
        </w:rPr>
      </w:pPr>
      <w:r>
        <w:rPr>
          <w:rFonts w:eastAsia="Cambria"/>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w:t>
      </w:r>
      <w:r>
        <w:rPr>
          <w:rFonts w:eastAsia="Cambria"/>
        </w:rPr>
        <w:lastRenderedPageBreak/>
        <w:t>συμμετοχής του κάθε μέλους της ένωσης, συμπεριλαμβανομένης της κατανομής αμοιβής μεταξύ τους,  καθώς και ο εκπρόσωπος/συντονιστής αυτής.</w:t>
      </w:r>
    </w:p>
    <w:p w:rsidR="00FB0590" w:rsidRDefault="00FB0590" w:rsidP="00FB0590">
      <w:pPr>
        <w:jc w:val="both"/>
      </w:pPr>
    </w:p>
    <w:p w:rsidR="00FB0590" w:rsidRDefault="00FB0590" w:rsidP="00FB0590">
      <w:pPr>
        <w:jc w:val="both"/>
      </w:pPr>
      <w:r>
        <w:t>3.2 Στον ηλεκτρονικό φάκελο προσφοράς περιέχονται:</w:t>
      </w:r>
    </w:p>
    <w:p w:rsidR="00FB0590" w:rsidRDefault="00FB0590" w:rsidP="00FB0590">
      <w:pPr>
        <w:jc w:val="both"/>
      </w:pPr>
    </w:p>
    <w:p w:rsidR="00FB0590" w:rsidRDefault="00FB0590" w:rsidP="00FB0590">
      <w:pPr>
        <w:jc w:val="both"/>
      </w:pPr>
      <w:r>
        <w:t>(α) ένας (</w:t>
      </w:r>
      <w:proofErr w:type="spellStart"/>
      <w:r>
        <w:t>υπο</w:t>
      </w:r>
      <w:proofErr w:type="spellEnd"/>
      <w:r>
        <w:t>)φάκελος με την ένδειξη «Δικαιολογητικά Συμμετοχής».</w:t>
      </w:r>
    </w:p>
    <w:p w:rsidR="00FB0590" w:rsidRDefault="00FB0590" w:rsidP="00FB0590">
      <w:pPr>
        <w:jc w:val="both"/>
      </w:pPr>
    </w:p>
    <w:p w:rsidR="00FB0590" w:rsidRDefault="00FB0590" w:rsidP="00FB0590">
      <w:pPr>
        <w:jc w:val="both"/>
      </w:pPr>
      <w:r>
        <w:t>(β) ένας (</w:t>
      </w:r>
      <w:proofErr w:type="spellStart"/>
      <w:r>
        <w:t>υπο</w:t>
      </w:r>
      <w:proofErr w:type="spellEnd"/>
      <w:r>
        <w:t>)φάκελος με την ένδειξη  «Οικονομική Προσφορά».</w:t>
      </w:r>
    </w:p>
    <w:p w:rsidR="00FB0590" w:rsidRDefault="00FB0590" w:rsidP="00FB0590">
      <w:pPr>
        <w:jc w:val="both"/>
      </w:pPr>
    </w:p>
    <w:p w:rsidR="00FB0590" w:rsidRDefault="00FB0590" w:rsidP="00FB0590">
      <w:pPr>
        <w:jc w:val="both"/>
      </w:pPr>
      <w: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FB0590" w:rsidRDefault="00FB0590" w:rsidP="00FB0590">
      <w:pPr>
        <w:jc w:val="both"/>
      </w:pPr>
      <w:r>
        <w:t>Στην περίπτωση αυτή, ο προσφέρων υποβάλει στον οικείο  (</w:t>
      </w:r>
      <w:proofErr w:type="spellStart"/>
      <w:r>
        <w:t>υπο</w:t>
      </w:r>
      <w:proofErr w:type="spellEnd"/>
      <w:r>
        <w:t xml:space="preserve">)φάκελο σχετική αιτιολόγηση με τη μορφή ψηφιακά υπογεγραμμένου αρχείου </w:t>
      </w:r>
      <w:proofErr w:type="spellStart"/>
      <w:r>
        <w:rPr>
          <w:lang w:val="en-US"/>
        </w:rPr>
        <w:t>pdf</w:t>
      </w:r>
      <w:proofErr w:type="spellEnd"/>
      <w: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FB0590" w:rsidRDefault="00FB0590" w:rsidP="00FB0590">
      <w:pPr>
        <w:jc w:val="both"/>
      </w:pPr>
    </w:p>
    <w:p w:rsidR="00FB0590" w:rsidRDefault="00FB0590" w:rsidP="00FB0590">
      <w:pPr>
        <w:jc w:val="both"/>
      </w:pPr>
      <w:r>
        <w:t xml:space="preserve">3.4 Στην περίπτωση της υποβολής  στοιχείων με χρήση </w:t>
      </w:r>
      <w:proofErr w:type="spellStart"/>
      <w:r>
        <w:t>μορφότυπου</w:t>
      </w:r>
      <w:proofErr w:type="spellEnd"/>
      <w: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t>Portable</w:t>
      </w:r>
      <w:proofErr w:type="spellEnd"/>
      <w:r>
        <w:t xml:space="preserve"> </w:t>
      </w:r>
      <w:proofErr w:type="spellStart"/>
      <w:r>
        <w:t>Document</w:t>
      </w:r>
      <w:proofErr w:type="spellEnd"/>
      <w:r>
        <w:t xml:space="preserve"> </w:t>
      </w:r>
      <w:proofErr w:type="spellStart"/>
      <w:r>
        <w:t>Format</w:t>
      </w:r>
      <w:proofErr w:type="spellEnd"/>
      <w:r>
        <w:t xml:space="preserve"> (PDF) ή ως χωριστό ηλεκτρονικό αρχείο </w:t>
      </w:r>
      <w:proofErr w:type="spellStart"/>
      <w:r>
        <w:t>μορφότυπου</w:t>
      </w:r>
      <w:proofErr w:type="spellEnd"/>
      <w:r>
        <w:t xml:space="preserve"> φακέλου συμπιεσμένων ηλεκτρονικών αρχείων που να περιλαμβάνει αυτά.</w:t>
      </w:r>
    </w:p>
    <w:p w:rsidR="00FB0590" w:rsidRDefault="00FB0590" w:rsidP="00FB0590">
      <w:pPr>
        <w:jc w:val="both"/>
      </w:pPr>
    </w:p>
    <w:p w:rsidR="00FB0590" w:rsidRDefault="00FB0590" w:rsidP="00FB0590">
      <w:pPr>
        <w:jc w:val="both"/>
      </w:pPr>
      <w:r>
        <w:rPr>
          <w:iCs/>
        </w:rPr>
        <w:t>3.5</w:t>
      </w:r>
      <w:r>
        <w:rPr>
          <w:i/>
          <w:iCs/>
        </w:rPr>
        <w:t xml:space="preserve">  </w:t>
      </w:r>
      <w:r>
        <w:t>Ο χρήστης – οικονομικός φορέας υποβάλλει τους ανωτέρω (</w:t>
      </w:r>
      <w:proofErr w:type="spellStart"/>
      <w:r>
        <w:t>υπο</w:t>
      </w:r>
      <w:proofErr w:type="spellEnd"/>
      <w:r>
        <w:t>)φακέλους μέσω του υποσυστήματος, όπως περιγράφεται κατωτέρω:</w:t>
      </w:r>
    </w:p>
    <w:p w:rsidR="00FB0590" w:rsidRDefault="00FB0590" w:rsidP="00FB0590">
      <w:pPr>
        <w:jc w:val="both"/>
      </w:pPr>
    </w:p>
    <w:p w:rsidR="00FB0590" w:rsidRDefault="00FB0590" w:rsidP="00FB0590">
      <w:pPr>
        <w:jc w:val="both"/>
      </w:pPr>
      <w:r>
        <w:t>α) Τα στοιχεία και δικαιολογητικά που περιλαμβάνονται στον (</w:t>
      </w:r>
      <w:proofErr w:type="spellStart"/>
      <w:r>
        <w:t>υπο</w:t>
      </w:r>
      <w:proofErr w:type="spellEnd"/>
      <w: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Pr>
          <w:lang w:val="en-US"/>
        </w:rPr>
        <w:t>Portable</w:t>
      </w:r>
      <w:r w:rsidRPr="00FB0590">
        <w:t xml:space="preserve"> </w:t>
      </w:r>
      <w:r>
        <w:rPr>
          <w:lang w:val="en-US"/>
        </w:rPr>
        <w:t>Document</w:t>
      </w:r>
      <w:r w:rsidRPr="00FB0590">
        <w:t xml:space="preserve"> </w:t>
      </w:r>
      <w:r>
        <w:rPr>
          <w:lang w:val="en-US"/>
        </w:rPr>
        <w:t>Format</w:t>
      </w:r>
      <w:r>
        <w:t xml:space="preserve"> (</w:t>
      </w:r>
      <w:r>
        <w:rPr>
          <w:lang w:val="en-US"/>
        </w:rPr>
        <w:t>PDF</w:t>
      </w:r>
      <w: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Pr>
          <w:rFonts w:cs="Cambria"/>
        </w:rPr>
        <w:t xml:space="preserve">117384/26-10-2017 </w:t>
      </w:r>
      <w:r>
        <w:t xml:space="preserve">Κ.Υ.Α. </w:t>
      </w:r>
    </w:p>
    <w:p w:rsidR="00FB0590" w:rsidRDefault="00FB0590" w:rsidP="00FB0590">
      <w:pPr>
        <w:jc w:val="both"/>
      </w:pPr>
    </w:p>
    <w:p w:rsidR="00FB0590" w:rsidRDefault="00FB0590" w:rsidP="00FB0590">
      <w:pPr>
        <w:jc w:val="both"/>
        <w:rPr>
          <w:rFonts w:eastAsia="Arial" w:cs="Cambria"/>
          <w:color w:val="000000"/>
        </w:rPr>
      </w:pPr>
      <w: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Pr>
          <w:rFonts w:eastAsia="Arial"/>
          <w:color w:val="000000"/>
          <w:vertAlign w:val="superscript"/>
        </w:rPr>
        <w:endnoteReference w:id="9"/>
      </w:r>
      <w:r>
        <w:rPr>
          <w:rFonts w:eastAsia="Arial"/>
          <w:color w:val="000000"/>
        </w:rPr>
        <w:t>.</w:t>
      </w:r>
    </w:p>
    <w:p w:rsidR="00FB0590" w:rsidRDefault="00FB0590" w:rsidP="00FB0590">
      <w:pPr>
        <w:jc w:val="both"/>
        <w:rPr>
          <w:rFonts w:eastAsia="Arial" w:cs="Cambria"/>
          <w:color w:val="000000"/>
        </w:rPr>
      </w:pPr>
      <w:r>
        <w:rPr>
          <w:rFonts w:eastAsia="Arial" w:cs="Cambria"/>
          <w:color w:val="00000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FB0590" w:rsidRDefault="00FB0590" w:rsidP="00FB0590">
      <w:pPr>
        <w:jc w:val="both"/>
        <w:rPr>
          <w:rFonts w:eastAsia="Andale Sans UI"/>
          <w:kern w:val="2"/>
        </w:rPr>
      </w:pPr>
    </w:p>
    <w:p w:rsidR="00FB0590" w:rsidRDefault="00FB0590" w:rsidP="00FB0590">
      <w:pPr>
        <w:jc w:val="both"/>
      </w:pPr>
      <w:r>
        <w:t xml:space="preserve">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w:t>
      </w:r>
      <w:r>
        <w:lastRenderedPageBreak/>
        <w:t>περίπτωση (</w:t>
      </w:r>
      <w:proofErr w:type="spellStart"/>
      <w:r>
        <w:t>υπο</w:t>
      </w:r>
      <w:proofErr w:type="spellEnd"/>
      <w:r>
        <w:t xml:space="preserve">)φάκελο, όλα τα στοιχεία της προσφοράς τους σε μορφή αρχείου </w:t>
      </w:r>
      <w:r>
        <w:rPr>
          <w:lang w:val="en-US"/>
        </w:rPr>
        <w:t>Portable</w:t>
      </w:r>
      <w:r w:rsidRPr="00FB0590">
        <w:t xml:space="preserve"> </w:t>
      </w:r>
      <w:r>
        <w:rPr>
          <w:lang w:val="en-US"/>
        </w:rPr>
        <w:t>Document</w:t>
      </w:r>
      <w:r w:rsidRPr="00FB0590">
        <w:t xml:space="preserve"> </w:t>
      </w:r>
      <w:r>
        <w:rPr>
          <w:lang w:val="en-US"/>
        </w:rPr>
        <w:t>Format</w:t>
      </w:r>
      <w:r>
        <w:t xml:space="preserve"> (</w:t>
      </w:r>
      <w:r>
        <w:rPr>
          <w:lang w:val="en-US"/>
        </w:rPr>
        <w:t>PDF</w:t>
      </w:r>
      <w:r>
        <w:t>).</w:t>
      </w:r>
    </w:p>
    <w:p w:rsidR="00FB0590" w:rsidRDefault="00FB0590" w:rsidP="00FB0590">
      <w:pPr>
        <w:jc w:val="both"/>
      </w:pPr>
    </w:p>
    <w:p w:rsidR="00FB0590" w:rsidRDefault="00FB0590" w:rsidP="00FB0590">
      <w:pPr>
        <w:jc w:val="both"/>
      </w:pPr>
      <w: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FB0590" w:rsidRDefault="00FB0590" w:rsidP="00FB0590">
      <w:pPr>
        <w:jc w:val="both"/>
      </w:pPr>
    </w:p>
    <w:p w:rsidR="00FB0590" w:rsidRDefault="00FB0590" w:rsidP="00FB0590">
      <w:pPr>
        <w:jc w:val="both"/>
      </w:pPr>
      <w: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t>Portable</w:t>
      </w:r>
      <w:proofErr w:type="spellEnd"/>
      <w:r>
        <w:t xml:space="preserve"> </w:t>
      </w:r>
      <w:proofErr w:type="spellStart"/>
      <w:r>
        <w:t>Document</w:t>
      </w:r>
      <w:proofErr w:type="spellEnd"/>
      <w:r>
        <w:t xml:space="preserve"> </w:t>
      </w:r>
      <w:proofErr w:type="spellStart"/>
      <w:r>
        <w:t>Format</w:t>
      </w:r>
      <w:proofErr w:type="spellEnd"/>
      <w: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Pr>
          <w:rFonts w:cs="Cambria"/>
        </w:rPr>
        <w:t xml:space="preserve">117384/26-10-2017 </w:t>
      </w:r>
      <w:r>
        <w:t xml:space="preserve"> Κ.Υ.Α. και επισυνάπτονται στους αντίστοιχους (</w:t>
      </w:r>
      <w:proofErr w:type="spellStart"/>
      <w:r>
        <w:t>υπο</w:t>
      </w:r>
      <w:proofErr w:type="spellEnd"/>
      <w:r>
        <w:t xml:space="preserve">)φακέλους της προσφοράς. Κατά τη </w:t>
      </w:r>
      <w:proofErr w:type="spellStart"/>
      <w:r>
        <w:t>συστημική</w:t>
      </w:r>
      <w:proofErr w:type="spellEnd"/>
      <w: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t>διεπαφή</w:t>
      </w:r>
      <w:proofErr w:type="spellEnd"/>
      <w:r>
        <w:t xml:space="preserve"> του χρήστη των προσφερόντων, προκειμένου οι τελευταίοι να προβούν στις σχετικές ενέργειες διόρθωσης.</w:t>
      </w:r>
    </w:p>
    <w:p w:rsidR="00FB0590" w:rsidRDefault="00FB0590" w:rsidP="00FB0590">
      <w:pPr>
        <w:jc w:val="both"/>
      </w:pPr>
    </w:p>
    <w:p w:rsidR="00FB0590" w:rsidRDefault="00FB0590" w:rsidP="00FB0590">
      <w:pPr>
        <w:jc w:val="both"/>
      </w:pPr>
      <w: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Pr>
          <w:rStyle w:val="5"/>
          <w:rFonts w:ascii="Cambria" w:hAnsi="Cambria" w:cs="Calibri"/>
        </w:rPr>
        <w:endnoteReference w:id="10"/>
      </w:r>
    </w:p>
    <w:p w:rsidR="00FB0590" w:rsidRDefault="00FB0590" w:rsidP="00FB0590">
      <w:pPr>
        <w:jc w:val="both"/>
      </w:pPr>
    </w:p>
    <w:p w:rsidR="00FB0590" w:rsidRDefault="00FB0590" w:rsidP="00FB0590">
      <w:pPr>
        <w:jc w:val="both"/>
      </w:pPr>
      <w: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FB0590" w:rsidRDefault="00FB0590" w:rsidP="00FB0590">
      <w:pPr>
        <w:jc w:val="both"/>
      </w:pPr>
    </w:p>
    <w:p w:rsidR="00FB0590" w:rsidRDefault="00FB0590" w:rsidP="00FB0590">
      <w:pPr>
        <w:jc w:val="both"/>
      </w:pPr>
      <w:r>
        <w:t>3.6  Απόσυρση προσφοράς</w:t>
      </w:r>
    </w:p>
    <w:p w:rsidR="00FB0590" w:rsidRDefault="00FB0590" w:rsidP="00FB0590">
      <w:pPr>
        <w:jc w:val="both"/>
      </w:pPr>
      <w: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Pr>
          <w:lang w:val="en-US"/>
        </w:rPr>
        <w:t>Portable</w:t>
      </w:r>
      <w:r w:rsidRPr="00FB0590">
        <w:t xml:space="preserve"> </w:t>
      </w:r>
      <w:r>
        <w:rPr>
          <w:lang w:val="en-US"/>
        </w:rPr>
        <w:t>Document</w:t>
      </w:r>
      <w:r w:rsidRPr="00FB0590">
        <w:t xml:space="preserve"> </w:t>
      </w:r>
      <w:r>
        <w:rPr>
          <w:lang w:val="en-US"/>
        </w:rPr>
        <w:t>Format</w:t>
      </w:r>
      <w:r>
        <w:t xml:space="preserve"> (</w:t>
      </w:r>
      <w:r>
        <w:rPr>
          <w:lang w:val="en-US"/>
        </w:rPr>
        <w:t>PDF</w:t>
      </w:r>
      <w: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Pr>
          <w:rFonts w:cs="Cambria"/>
        </w:rPr>
        <w:t xml:space="preserve">117384/26-10-2017 </w:t>
      </w:r>
      <w: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FB0590" w:rsidRDefault="00FB0590" w:rsidP="00FB0590">
      <w:pPr>
        <w:jc w:val="both"/>
      </w:pPr>
    </w:p>
    <w:p w:rsidR="00FB0590" w:rsidRDefault="00FB0590" w:rsidP="00FB0590">
      <w:pPr>
        <w:jc w:val="both"/>
      </w:pPr>
    </w:p>
    <w:p w:rsidR="00FB0590" w:rsidRDefault="00FB0590" w:rsidP="00FB0590">
      <w:pPr>
        <w:jc w:val="both"/>
      </w:pPr>
      <w:bookmarkStart w:id="4" w:name="_Toc500230586"/>
      <w:r>
        <w:lastRenderedPageBreak/>
        <w:t xml:space="preserve">Άρθρο 4: Διαδικασία  </w:t>
      </w:r>
      <w:r>
        <w:rPr>
          <w:bCs/>
        </w:rPr>
        <w:t>ηλεκτρονικής αποσφράγισης και αξιο</w:t>
      </w:r>
      <w:r>
        <w:t xml:space="preserve">λόγησης των προσφορών/ Κατακύρωση/  Σύναψη σύμβασης/ </w:t>
      </w:r>
      <w:bookmarkEnd w:id="4"/>
      <w:r>
        <w:t>Προδικαστικές προσφυγές/Προσωρινή δικαστική προστασία</w:t>
      </w:r>
    </w:p>
    <w:p w:rsidR="00FB0590" w:rsidRDefault="00FB0590" w:rsidP="00FB0590">
      <w:pPr>
        <w:jc w:val="both"/>
      </w:pPr>
    </w:p>
    <w:p w:rsidR="00FB0590" w:rsidRDefault="00FB0590" w:rsidP="00FB0590">
      <w:pPr>
        <w:jc w:val="both"/>
      </w:pPr>
      <w:r>
        <w:rPr>
          <w:rStyle w:val="a4"/>
          <w:rFonts w:ascii="Cambria" w:eastAsia="Andale Sans UI" w:hAnsi="Cambria" w:cs="Calibri"/>
          <w:sz w:val="22"/>
          <w:szCs w:val="22"/>
        </w:rPr>
        <w:t>Ηλεκτρονική Αποσφράγιση/ Αξιολόγηση/</w:t>
      </w:r>
      <w:r>
        <w:rPr>
          <w:b/>
        </w:rPr>
        <w:t xml:space="preserve"> Έγκριση πρακτικού </w:t>
      </w:r>
    </w:p>
    <w:p w:rsidR="00FB0590" w:rsidRDefault="00FB0590" w:rsidP="00FB0590">
      <w:pPr>
        <w:jc w:val="both"/>
      </w:pPr>
    </w:p>
    <w:p w:rsidR="00FB0590" w:rsidRDefault="00FB0590" w:rsidP="00FB0590">
      <w:pPr>
        <w:jc w:val="both"/>
      </w:pPr>
      <w:r>
        <w:t xml:space="preserve">α) </w:t>
      </w:r>
      <w:r>
        <w:rPr>
          <w:rFonts w:eastAsia="Calibri"/>
          <w:color w:val="00000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FB0590" w:rsidRDefault="00FB0590" w:rsidP="00FB0590">
      <w:pPr>
        <w:jc w:val="both"/>
      </w:pPr>
    </w:p>
    <w:p w:rsidR="00FB0590" w:rsidRDefault="00FB0590" w:rsidP="00FB0590">
      <w:pPr>
        <w:jc w:val="both"/>
      </w:pPr>
      <w:r>
        <w:rPr>
          <w:rFonts w:eastAsia="Calibri"/>
          <w:color w:val="00000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Pr>
          <w:rFonts w:eastAsia="Calibri"/>
          <w:color w:val="000000"/>
          <w:lang w:eastAsia="ar-SA"/>
        </w:rPr>
        <w:t>υποφακέλου</w:t>
      </w:r>
      <w:proofErr w:type="spellEnd"/>
      <w:r>
        <w:rPr>
          <w:rFonts w:eastAsia="Calibri"/>
          <w:color w:val="000000"/>
          <w:lang w:eastAsia="ar-SA"/>
        </w:rPr>
        <w:t xml:space="preserve"> «Δικαιολογητικά Συμμετοχής» και του </w:t>
      </w:r>
      <w:proofErr w:type="spellStart"/>
      <w:r>
        <w:rPr>
          <w:rFonts w:eastAsia="Calibri"/>
          <w:color w:val="000000"/>
          <w:lang w:eastAsia="ar-SA"/>
        </w:rPr>
        <w:t>υποφακέλου</w:t>
      </w:r>
      <w:proofErr w:type="spellEnd"/>
      <w:r>
        <w:rPr>
          <w:rFonts w:eastAsia="Calibri"/>
          <w:color w:val="000000"/>
          <w:lang w:eastAsia="ar-SA"/>
        </w:rPr>
        <w:t xml:space="preserve"> “Οικονομική Προσφορά”. </w:t>
      </w:r>
    </w:p>
    <w:p w:rsidR="00FB0590" w:rsidRDefault="00FB0590" w:rsidP="00FB0590">
      <w:pPr>
        <w:jc w:val="both"/>
      </w:pPr>
    </w:p>
    <w:p w:rsidR="00FB0590" w:rsidRDefault="00FB0590" w:rsidP="00FB0590">
      <w:pPr>
        <w:jc w:val="both"/>
      </w:pPr>
      <w:r>
        <w:rPr>
          <w:rFonts w:eastAsia="Calibri"/>
          <w:color w:val="00000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FB0590" w:rsidRDefault="00FB0590" w:rsidP="00FB0590">
      <w:pPr>
        <w:jc w:val="both"/>
      </w:pPr>
    </w:p>
    <w:p w:rsidR="00FB0590" w:rsidRDefault="00FB0590" w:rsidP="00FB0590">
      <w:pPr>
        <w:jc w:val="both"/>
      </w:pPr>
      <w:r>
        <w:t xml:space="preserve">δ) </w:t>
      </w:r>
      <w:r>
        <w:rPr>
          <w:rFonts w:eastAsia="Calibri"/>
          <w:color w:val="000000"/>
          <w:lang w:eastAsia="ar-SA"/>
        </w:rPr>
        <w:t>Ακολούθως, η</w:t>
      </w:r>
      <w:r>
        <w:t xml:space="preserve"> Επιτροπή Διαγωνισμού προβαίνει, κατά σειρά </w:t>
      </w:r>
      <w:proofErr w:type="spellStart"/>
      <w:r>
        <w:t>μειοδοσίας,σε</w:t>
      </w:r>
      <w:proofErr w:type="spellEnd"/>
      <w: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FB0590" w:rsidRDefault="00FB0590" w:rsidP="00FB0590">
      <w:pPr>
        <w:jc w:val="both"/>
      </w:pPr>
      <w:r>
        <w:t>Για την εφαρμογή του ελέγχου ομαλότητας, χρησιμοποιείται από την Επιτροπή Διαγωνισμού η μέση έκπτωση προσφοράς (</w:t>
      </w:r>
      <w:proofErr w:type="spellStart"/>
      <w:r>
        <w:t>Εμ</w:t>
      </w:r>
      <w:proofErr w:type="spellEnd"/>
      <w:r>
        <w:t>), σύμφωνα με τα οριζόμενα στα άρθρα 95 και 98 του ν. 4412/2016.</w:t>
      </w:r>
    </w:p>
    <w:p w:rsidR="00FB0590" w:rsidRDefault="00FB0590" w:rsidP="00FB0590">
      <w:pPr>
        <w:jc w:val="both"/>
      </w:pPr>
    </w:p>
    <w:p w:rsidR="00FB0590" w:rsidRDefault="00FB0590" w:rsidP="00FB0590">
      <w:pPr>
        <w:jc w:val="both"/>
      </w:pPr>
      <w: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FB0590" w:rsidRDefault="00FB0590" w:rsidP="00FB0590">
      <w:pPr>
        <w:jc w:val="both"/>
      </w:pPr>
    </w:p>
    <w:p w:rsidR="00FB0590" w:rsidRDefault="00FB0590" w:rsidP="00FB0590">
      <w:pPr>
        <w:jc w:val="both"/>
      </w:pPr>
      <w: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FB0590" w:rsidRDefault="00FB0590" w:rsidP="00FB0590">
      <w:pPr>
        <w:jc w:val="both"/>
      </w:pPr>
    </w:p>
    <w:p w:rsidR="00FB0590" w:rsidRDefault="00FB0590" w:rsidP="00FB0590">
      <w:pPr>
        <w:jc w:val="both"/>
      </w:pPr>
      <w: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FB0590" w:rsidRDefault="00FB0590" w:rsidP="00FB0590">
      <w:pPr>
        <w:jc w:val="both"/>
      </w:pPr>
    </w:p>
    <w:p w:rsidR="00FB0590" w:rsidRDefault="00FB0590" w:rsidP="00FB0590">
      <w:pPr>
        <w:jc w:val="both"/>
      </w:pPr>
      <w: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FB0590" w:rsidRDefault="00FB0590" w:rsidP="00FB0590">
      <w:pPr>
        <w:jc w:val="both"/>
      </w:pPr>
      <w:r>
        <w:lastRenderedPageBreak/>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Pr>
          <w:rStyle w:val="WW-"/>
          <w:rFonts w:ascii="Cambria" w:hAnsi="Cambria" w:cs="Calibri"/>
          <w:sz w:val="22"/>
          <w:szCs w:val="22"/>
        </w:rPr>
        <w:endnoteReference w:id="11"/>
      </w:r>
    </w:p>
    <w:p w:rsidR="00FB0590" w:rsidRDefault="00FB0590" w:rsidP="00FB0590">
      <w:pPr>
        <w:jc w:val="both"/>
      </w:pPr>
    </w:p>
    <w:p w:rsidR="00FB0590" w:rsidRDefault="00FB0590" w:rsidP="00FB0590">
      <w:pPr>
        <w:jc w:val="both"/>
      </w:pPr>
      <w: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FB0590" w:rsidRDefault="00FB0590" w:rsidP="00FB0590">
      <w:pPr>
        <w:jc w:val="both"/>
      </w:pPr>
    </w:p>
    <w:p w:rsidR="00FB0590" w:rsidRDefault="00FB0590" w:rsidP="00FB0590">
      <w:pPr>
        <w:jc w:val="both"/>
        <w:rPr>
          <w:b/>
        </w:rPr>
      </w:pPr>
      <w:r>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FB0590" w:rsidRDefault="00FB0590" w:rsidP="00FB0590">
      <w:pPr>
        <w:jc w:val="both"/>
        <w:rPr>
          <w:b/>
        </w:rPr>
      </w:pPr>
    </w:p>
    <w:p w:rsidR="00FB0590" w:rsidRDefault="00FB0590" w:rsidP="00FB0590">
      <w:pPr>
        <w:jc w:val="both"/>
        <w:rPr>
          <w:b/>
        </w:rPr>
      </w:pPr>
    </w:p>
    <w:p w:rsidR="00FB0590" w:rsidRDefault="00FB0590" w:rsidP="00FB0590">
      <w:pPr>
        <w:jc w:val="both"/>
        <w:rPr>
          <w:b/>
        </w:rPr>
      </w:pPr>
    </w:p>
    <w:p w:rsidR="00FB0590" w:rsidRDefault="00FB0590" w:rsidP="00FB0590">
      <w:pPr>
        <w:jc w:val="both"/>
      </w:pPr>
      <w:r>
        <w:rPr>
          <w:b/>
        </w:rPr>
        <w:t>4.2  Πρόσκληση υποβολής δικαιολογητικών προσωρινού αναδόχου/ Κατακύρωση/ Πρόσκληση για υπογραφή σύμβασης</w:t>
      </w:r>
    </w:p>
    <w:p w:rsidR="00FB0590" w:rsidRDefault="00FB0590" w:rsidP="00FB0590">
      <w:pPr>
        <w:jc w:val="both"/>
      </w:pPr>
    </w:p>
    <w:p w:rsidR="00FB0590" w:rsidRDefault="00FB0590" w:rsidP="00FB0590">
      <w:pPr>
        <w:jc w:val="both"/>
        <w:rPr>
          <w:rFonts w:cs="Cambria"/>
        </w:rPr>
      </w:pPr>
      <w:r>
        <w:rPr>
          <w:rFonts w:cs="Cambria"/>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 ημερών </w:t>
      </w:r>
      <w:r>
        <w:rPr>
          <w:rStyle w:val="WW-EndnoteReference1"/>
          <w:rFonts w:ascii="Cambria" w:hAnsi="Cambria" w:cs="Cambria"/>
          <w:szCs w:val="22"/>
        </w:rPr>
        <w:endnoteReference w:id="12"/>
      </w:r>
      <w:r>
        <w:rPr>
          <w:rFonts w:cs="Cambria"/>
        </w:rPr>
        <w:t xml:space="preserve"> τα προβλεπόμενα στις κείμενες διατάξεις δικαιολογητικά προσωρινού αναδόχου και τα αποδεικτικά έγγραφα νομιμοποίησης</w:t>
      </w:r>
      <w:r>
        <w:rPr>
          <w:rStyle w:val="WW-EndnoteReference1"/>
          <w:rFonts w:cs="Cambria"/>
        </w:rPr>
        <w:endnoteReference w:id="13"/>
      </w:r>
      <w:r>
        <w:rPr>
          <w:rFonts w:cs="Cambria"/>
          <w:i/>
          <w:iCs/>
        </w:rPr>
        <w:t>.</w:t>
      </w:r>
    </w:p>
    <w:p w:rsidR="00FB0590" w:rsidRDefault="00FB0590" w:rsidP="00FB0590">
      <w:pPr>
        <w:jc w:val="both"/>
        <w:rPr>
          <w:rFonts w:cs="Cambria"/>
        </w:rPr>
      </w:pPr>
    </w:p>
    <w:p w:rsidR="00FB0590" w:rsidRDefault="00FB0590" w:rsidP="00FB0590">
      <w:pPr>
        <w:jc w:val="both"/>
      </w:pPr>
      <w:r>
        <w:rPr>
          <w:rFonts w:cs="Cambria"/>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FB0590" w:rsidRDefault="00FB0590" w:rsidP="00FB0590">
      <w:pPr>
        <w:jc w:val="both"/>
      </w:pPr>
    </w:p>
    <w:p w:rsidR="00FB0590" w:rsidRDefault="00FB0590" w:rsidP="00FB0590">
      <w:pPr>
        <w:jc w:val="both"/>
        <w:rPr>
          <w:color w:val="000000"/>
        </w:rPr>
      </w:pPr>
      <w:r>
        <w:rPr>
          <w:rFonts w:eastAsia="Cambria" w:cs="Cambria"/>
          <w:color w:val="000000"/>
        </w:rPr>
        <w:t xml:space="preserve"> </w:t>
      </w:r>
      <w:r>
        <w:rPr>
          <w:rFonts w:cs="Cambria"/>
          <w:color w:val="000000"/>
        </w:rPr>
        <w:t>γ) Αν δεν υποβληθούν τα ως άνω δικαιολογητικά  ή υπάρχουν ελλείψεις σε αυτά που υποβλήθηκαν,</w:t>
      </w:r>
      <w:r>
        <w:rPr>
          <w:rFonts w:cs="Cambria"/>
          <w:color w:val="000000"/>
          <w:shd w:val="clear" w:color="auto" w:fill="66FFFF"/>
        </w:rPr>
        <w:t xml:space="preserve"> </w:t>
      </w:r>
      <w:r>
        <w:rPr>
          <w:rFonts w:cs="Cambria"/>
          <w:color w:val="00000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FB0590" w:rsidRDefault="00FB0590" w:rsidP="00FB0590">
      <w:pPr>
        <w:jc w:val="both"/>
        <w:rPr>
          <w:color w:val="000000"/>
        </w:rPr>
      </w:pPr>
    </w:p>
    <w:p w:rsidR="00FB0590" w:rsidRDefault="00FB0590" w:rsidP="00FB0590">
      <w:pPr>
        <w:jc w:val="both"/>
        <w:rPr>
          <w:color w:val="000000"/>
        </w:rPr>
      </w:pPr>
      <w:r>
        <w:rPr>
          <w:color w:val="000000"/>
        </w:rPr>
        <w:t xml:space="preserve">Εντός τριών (3) εργασίμων ημερών από την ηλεκτρονική υποβολή των ως άνω στοιχείων και δικαιολογητικών, </w:t>
      </w:r>
      <w:r>
        <w:rPr>
          <w:rFonts w:cs="Cambria"/>
          <w:color w:val="000000"/>
        </w:rPr>
        <w:t xml:space="preserve">σύμφωνα με τα ανωτέρω υπό β) και γ) αναφερόμενα, </w:t>
      </w:r>
      <w:r>
        <w:rPr>
          <w:color w:val="00000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FB0590" w:rsidRDefault="00FB0590" w:rsidP="00FB0590">
      <w:pPr>
        <w:jc w:val="both"/>
        <w:rPr>
          <w:color w:val="000000"/>
        </w:rPr>
      </w:pPr>
    </w:p>
    <w:p w:rsidR="00FB0590" w:rsidRDefault="00FB0590" w:rsidP="00FB0590">
      <w:pPr>
        <w:jc w:val="both"/>
      </w:pPr>
      <w:r>
        <w:t>δ) Αν κατά τον έλεγχο των παραπάνω δικαιολογητικών διαπιστωθεί ότι:</w:t>
      </w:r>
    </w:p>
    <w:p w:rsidR="00FB0590" w:rsidRDefault="00FB0590" w:rsidP="00FB0590">
      <w:pPr>
        <w:jc w:val="both"/>
      </w:pPr>
      <w:r>
        <w:lastRenderedPageBreak/>
        <w:t>I) τα στοιχεία που δηλώθηκαν με το Τυποποιημένο Έντυπο Υπεύθυνης Δήλωσης (ΤΕΥΔ), είναι ψευδή ή ανακριβή ή</w:t>
      </w:r>
    </w:p>
    <w:p w:rsidR="00FB0590" w:rsidRDefault="00FB0590" w:rsidP="00FB0590">
      <w:pPr>
        <w:jc w:val="both"/>
      </w:pPr>
      <w:r>
        <w:t>ii) αν δεν υποβληθούν στο προκαθορισμένο χρονικό διάστημα τα απαιτούμενα πρωτότυπα ή αντίγραφα, των παραπάνω δικαιολογητικών, ή</w:t>
      </w:r>
    </w:p>
    <w:p w:rsidR="00FB0590" w:rsidRDefault="00FB0590" w:rsidP="00FB0590">
      <w:pPr>
        <w:jc w:val="both"/>
      </w:pPr>
      <w: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Pr>
          <w:rStyle w:val="Footnoteanchor"/>
          <w:rFonts w:ascii="Cambria" w:hAnsi="Cambria" w:cs="Calibri"/>
          <w:szCs w:val="22"/>
        </w:rPr>
        <w:endnoteReference w:id="14"/>
      </w:r>
    </w:p>
    <w:p w:rsidR="00FB0590" w:rsidRDefault="00FB0590" w:rsidP="00FB0590">
      <w:pPr>
        <w:jc w:val="both"/>
      </w:pPr>
    </w:p>
    <w:p w:rsidR="00FB0590" w:rsidRDefault="00FB0590" w:rsidP="00FB0590">
      <w:pPr>
        <w:jc w:val="both"/>
      </w:pPr>
      <w: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FB0590" w:rsidRDefault="00FB0590" w:rsidP="00FB0590">
      <w:pPr>
        <w:jc w:val="both"/>
      </w:pPr>
    </w:p>
    <w:p w:rsidR="00FB0590" w:rsidRDefault="00FB0590" w:rsidP="00FB0590">
      <w:pPr>
        <w:jc w:val="both"/>
      </w:pPr>
      <w: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t>οψιγενείς</w:t>
      </w:r>
      <w:proofErr w:type="spellEnd"/>
      <w: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FB0590" w:rsidRDefault="00FB0590" w:rsidP="00FB0590">
      <w:pPr>
        <w:jc w:val="both"/>
      </w:pPr>
    </w:p>
    <w:p w:rsidR="00FB0590" w:rsidRDefault="00FB0590" w:rsidP="00FB0590">
      <w:pPr>
        <w:jc w:val="both"/>
      </w:pPr>
      <w: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FB0590" w:rsidRDefault="00FB0590" w:rsidP="00FB0590">
      <w:pPr>
        <w:jc w:val="both"/>
      </w:pPr>
    </w:p>
    <w:p w:rsidR="00FB0590" w:rsidRDefault="00FB0590" w:rsidP="00FB0590">
      <w:pPr>
        <w:jc w:val="both"/>
      </w:pPr>
      <w:r>
        <w:t xml:space="preserve"> </w:t>
      </w:r>
      <w:r>
        <w:rPr>
          <w:rFonts w:cs="Cambria"/>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FB0590" w:rsidRDefault="00FB0590" w:rsidP="00FB0590">
      <w:pPr>
        <w:jc w:val="both"/>
      </w:pPr>
    </w:p>
    <w:p w:rsidR="00FB0590" w:rsidRDefault="00FB0590" w:rsidP="00FB0590">
      <w:pPr>
        <w:jc w:val="both"/>
        <w:rPr>
          <w:rFonts w:cs="Cambria"/>
        </w:rPr>
      </w:pPr>
      <w:r>
        <w:rPr>
          <w:rFonts w:cs="Cambria"/>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FB0590" w:rsidRDefault="00FB0590" w:rsidP="00FB0590">
      <w:pPr>
        <w:jc w:val="both"/>
        <w:rPr>
          <w:rFonts w:cs="Cambria"/>
        </w:rPr>
      </w:pPr>
    </w:p>
    <w:p w:rsidR="00FB0590" w:rsidRDefault="00FB0590" w:rsidP="00FB0590">
      <w:pPr>
        <w:jc w:val="both"/>
        <w:rPr>
          <w:lang w:eastAsia="zh-CN"/>
        </w:rPr>
      </w:pPr>
      <w:r>
        <w:t xml:space="preserve">ε) Μετά την άπρακτη πάροδο των προθεσμιών, τόσο της άσκησης των προβλεπόμενων βοηθημάτων και μέσων στο στάδιο της προδικαστικής και δικαστικής </w:t>
      </w:r>
      <w:proofErr w:type="spellStart"/>
      <w:r>
        <w:t>πρoστασίας</w:t>
      </w:r>
      <w:proofErr w:type="spellEnd"/>
      <w:r>
        <w:t xml:space="preserve">, όσο και των αποφάσεων  αναστολών επί αυτών και μετά την ολοκλήρωση του </w:t>
      </w:r>
      <w:proofErr w:type="spellStart"/>
      <w:r>
        <w:t>προσυμβατικού</w:t>
      </w:r>
      <w:proofErr w:type="spellEnd"/>
      <w:r>
        <w:t xml:space="preserve"> ελέγχου από το Ελεγκτικό Συνέδριο, εφόσον απαιτείται, σύμφωνα με τα άρθρα 35 και 36  του ν. 4129/2013</w:t>
      </w:r>
      <w:r>
        <w:rPr>
          <w:rStyle w:val="18"/>
          <w:rFonts w:ascii="Cambria" w:hAnsi="Cambria" w:cs="Calibri"/>
          <w:szCs w:val="22"/>
        </w:rPr>
        <w:endnoteReference w:id="15"/>
      </w:r>
      <w:r>
        <w:t>, ο προσωρινός ανάδοχος, υποβάλλει, εφόσον απαιτείται</w:t>
      </w:r>
      <w:r>
        <w:rPr>
          <w:vertAlign w:val="superscript"/>
        </w:rPr>
        <w:endnoteReference w:id="16"/>
      </w:r>
      <w:r>
        <w:t xml:space="preserve">,  </w:t>
      </w:r>
      <w:proofErr w:type="spellStart"/>
      <w:r>
        <w:t>επικαιροποιημένα</w:t>
      </w:r>
      <w:proofErr w:type="spellEnd"/>
      <w: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w:t>
      </w:r>
      <w:r>
        <w:lastRenderedPageBreak/>
        <w:t>άρθρου 21,  ότι εξακολουθούν να πληρούνται τα κριτήρια  επιλογής του άρθρου 22 και ότι δεν συντρέχουν οι λόγοι αποκλεισμού του ίδιου άρθρου.</w:t>
      </w:r>
    </w:p>
    <w:p w:rsidR="00FB0590" w:rsidRDefault="00FB0590" w:rsidP="00FB0590">
      <w:pPr>
        <w:jc w:val="both"/>
      </w:pPr>
    </w:p>
    <w:p w:rsidR="00FB0590" w:rsidRDefault="00FB0590" w:rsidP="00FB0590">
      <w:pPr>
        <w:jc w:val="both"/>
      </w:pPr>
      <w:r>
        <w:t>Μέσω της λειτουργικότητας της “Επικοινωνίας” του υποσυστήματος κοινοποιείται η απόφαση κατακύρωσης στον προσωρινό ανάδοχο</w:t>
      </w:r>
      <w:r>
        <w:rPr>
          <w:vertAlign w:val="superscript"/>
        </w:rPr>
        <w:endnoteReference w:id="17"/>
      </w:r>
      <w: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FB0590" w:rsidRDefault="00FB0590" w:rsidP="00FB0590">
      <w:pPr>
        <w:jc w:val="both"/>
      </w:pPr>
    </w:p>
    <w:p w:rsidR="00FB0590" w:rsidRDefault="00FB0590" w:rsidP="00FB0590">
      <w:pPr>
        <w:jc w:val="both"/>
        <w:rPr>
          <w:b/>
        </w:rPr>
      </w:pPr>
      <w: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FB0590" w:rsidRDefault="00FB0590" w:rsidP="00FB0590">
      <w:pPr>
        <w:jc w:val="both"/>
        <w:rPr>
          <w:b/>
        </w:rPr>
      </w:pPr>
    </w:p>
    <w:p w:rsidR="00FB0590" w:rsidRDefault="00FB0590" w:rsidP="00FB0590">
      <w:pPr>
        <w:jc w:val="both"/>
        <w:rPr>
          <w:rFonts w:cs="Cambria"/>
          <w:b/>
          <w:iCs/>
          <w:spacing w:val="5"/>
          <w:lang w:eastAsia="ar-SA"/>
        </w:rPr>
      </w:pPr>
    </w:p>
    <w:p w:rsidR="00FB0590" w:rsidRDefault="00FB0590" w:rsidP="00FB0590">
      <w:pPr>
        <w:jc w:val="both"/>
        <w:rPr>
          <w:rFonts w:cs="Cambria"/>
          <w:b/>
          <w:iCs/>
          <w:spacing w:val="5"/>
          <w:lang w:eastAsia="ar-SA"/>
        </w:rPr>
      </w:pPr>
      <w:r>
        <w:rPr>
          <w:rFonts w:cs="Cambria"/>
          <w:b/>
        </w:rPr>
        <w:t>4.3 Προδικαστικές Προσφυγές/ Προσωρινή δικαστική προστασία</w:t>
      </w:r>
    </w:p>
    <w:p w:rsidR="00FB0590" w:rsidRDefault="00FB0590" w:rsidP="00FB0590">
      <w:pPr>
        <w:jc w:val="both"/>
        <w:rPr>
          <w:color w:val="000000"/>
          <w:lang w:eastAsia="zh-CN"/>
        </w:rPr>
      </w:pPr>
      <w:r>
        <w:rPr>
          <w:color w:val="00000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Pr>
          <w:rFonts w:cs="Cambria"/>
          <w:iCs/>
          <w:vertAlign w:val="superscript"/>
        </w:rPr>
        <w:endnoteReference w:id="18"/>
      </w:r>
      <w:r>
        <w:rPr>
          <w:color w:val="000000"/>
        </w:rPr>
        <w:t xml:space="preserve">. </w:t>
      </w:r>
    </w:p>
    <w:p w:rsidR="00FB0590" w:rsidRDefault="00FB0590" w:rsidP="00FB0590">
      <w:pPr>
        <w:jc w:val="both"/>
        <w:rPr>
          <w:color w:val="000000"/>
        </w:rPr>
      </w:pPr>
      <w:r>
        <w:rPr>
          <w:color w:val="000000"/>
        </w:rPr>
        <w:t>Σε περίπτωση προσφυγής κατά πράξης της αναθέτουσας αρχής, η προθεσμία για την άσκηση της προδικαστικής προσφυγής είναι:</w:t>
      </w:r>
    </w:p>
    <w:p w:rsidR="00FB0590" w:rsidRDefault="00FB0590" w:rsidP="00FB0590">
      <w:pPr>
        <w:jc w:val="both"/>
        <w:rPr>
          <w:color w:val="000000"/>
        </w:rPr>
      </w:pPr>
      <w:r>
        <w:rPr>
          <w:color w:val="00000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FB0590" w:rsidRDefault="00FB0590" w:rsidP="00FB0590">
      <w:pPr>
        <w:jc w:val="both"/>
        <w:rPr>
          <w:color w:val="000000"/>
        </w:rPr>
      </w:pPr>
      <w:r>
        <w:rPr>
          <w:color w:val="000000"/>
        </w:rPr>
        <w:t xml:space="preserve">(β) δεκαπέντε (15) ημέρες από την κοινοποίηση της προσβαλλόμενης πράξης σε αυτόν αν χρησιμοποιήθηκαν άλλα μέσα επικοινωνίας, άλλως  </w:t>
      </w:r>
    </w:p>
    <w:p w:rsidR="00FB0590" w:rsidRDefault="00FB0590" w:rsidP="00FB0590">
      <w:pPr>
        <w:jc w:val="both"/>
        <w:rPr>
          <w:color w:val="000000"/>
        </w:rPr>
      </w:pPr>
      <w:r>
        <w:rPr>
          <w:color w:val="00000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FB0590" w:rsidRDefault="00FB0590" w:rsidP="00FB0590">
      <w:pPr>
        <w:jc w:val="both"/>
        <w:rPr>
          <w:color w:val="000000"/>
        </w:rPr>
      </w:pPr>
      <w:r>
        <w:rPr>
          <w:color w:val="00000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Pr>
          <w:color w:val="000000"/>
          <w:vertAlign w:val="superscript"/>
        </w:rPr>
        <w:endnoteReference w:id="19"/>
      </w:r>
      <w:r>
        <w:rPr>
          <w:color w:val="000000"/>
        </w:rPr>
        <w:t>.</w:t>
      </w:r>
    </w:p>
    <w:p w:rsidR="00FB0590" w:rsidRDefault="00FB0590" w:rsidP="00FB0590">
      <w:pPr>
        <w:jc w:val="both"/>
        <w:rPr>
          <w:rFonts w:cs="Cambria"/>
          <w:iCs/>
          <w:spacing w:val="5"/>
        </w:rPr>
      </w:pPr>
      <w:r>
        <w:rPr>
          <w:rFonts w:cs="Cambria"/>
          <w:iCs/>
          <w:spacing w:val="5"/>
        </w:rPr>
        <w:t xml:space="preserve">Η προδικαστική προσφυγή, με βάση και τα όσα προβλέπονται στο </w:t>
      </w:r>
      <w:proofErr w:type="spellStart"/>
      <w:r>
        <w:rPr>
          <w:rFonts w:cs="Cambria"/>
          <w:iCs/>
          <w:spacing w:val="5"/>
        </w:rPr>
        <w:t>π.δ</w:t>
      </w:r>
      <w:proofErr w:type="spellEnd"/>
      <w:r>
        <w:rPr>
          <w:rFonts w:cs="Cambria"/>
          <w:iCs/>
          <w:spacing w:val="5"/>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Pr>
          <w:rFonts w:cs="Cambria"/>
          <w:spacing w:val="5"/>
        </w:rPr>
        <w:t xml:space="preserve"> υπ' αρ.  117384/26-10-2017 Κ.Υ.Α.</w:t>
      </w:r>
      <w:r>
        <w:rPr>
          <w:rFonts w:cs="Cambria"/>
          <w:iCs/>
          <w:spacing w:val="5"/>
        </w:rPr>
        <w:t xml:space="preserve"> </w:t>
      </w:r>
    </w:p>
    <w:p w:rsidR="00FB0590" w:rsidRDefault="00FB0590" w:rsidP="00FB0590">
      <w:pPr>
        <w:jc w:val="both"/>
        <w:rPr>
          <w:color w:val="000000"/>
        </w:rPr>
      </w:pPr>
    </w:p>
    <w:p w:rsidR="00FB0590" w:rsidRDefault="00FB0590" w:rsidP="00FB0590">
      <w:pPr>
        <w:jc w:val="both"/>
        <w:rPr>
          <w:color w:val="000000"/>
        </w:rPr>
      </w:pPr>
      <w:r>
        <w:rPr>
          <w:color w:val="000000"/>
        </w:rPr>
        <w:lastRenderedPageBreak/>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FB0590" w:rsidRDefault="00FB0590" w:rsidP="00FB0590">
      <w:pPr>
        <w:jc w:val="both"/>
        <w:rPr>
          <w:rFonts w:cs="Cambria"/>
          <w:iCs/>
          <w:spacing w:val="5"/>
        </w:rPr>
      </w:pPr>
      <w:r>
        <w:rPr>
          <w:rFonts w:cs="Cambria"/>
          <w:iCs/>
          <w:spacing w:val="5"/>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Pr>
            <w:rStyle w:val="-"/>
            <w:rFonts w:cs="Cambria"/>
            <w:iCs/>
            <w:spacing w:val="5"/>
          </w:rPr>
          <w:t>άρθρο 368</w:t>
        </w:r>
      </w:hyperlink>
      <w:r>
        <w:rPr>
          <w:rFonts w:cs="Cambria"/>
          <w:iCs/>
          <w:spacing w:val="5"/>
        </w:rPr>
        <w:t xml:space="preserve"> του ν. 4412/2016. </w:t>
      </w:r>
    </w:p>
    <w:p w:rsidR="00FB0590" w:rsidRDefault="00FB0590" w:rsidP="00FB0590">
      <w:pPr>
        <w:jc w:val="both"/>
        <w:rPr>
          <w:rFonts w:cs="Cambria"/>
          <w:iCs/>
          <w:spacing w:val="5"/>
        </w:rPr>
      </w:pPr>
    </w:p>
    <w:p w:rsidR="00FB0590" w:rsidRDefault="00FB0590" w:rsidP="00FB0590">
      <w:pPr>
        <w:jc w:val="both"/>
        <w:rPr>
          <w:color w:val="000000"/>
        </w:rPr>
      </w:pPr>
      <w:r>
        <w:rPr>
          <w:rFonts w:cs="Cambria"/>
          <w:iCs/>
        </w:rPr>
        <w:t xml:space="preserve">Κατά τα λοιπά, η άσκηση της προδικαστικής προσφυγής δεν κωλύει την πρόοδο της διαγωνιστικής διαδικασίας, </w:t>
      </w:r>
      <w:r>
        <w:rPr>
          <w:color w:val="000000"/>
        </w:rPr>
        <w:t>, εκτός αν ζητηθούν προσωρινά μέτρα προστασίας κατά το άρθρο 366 του ν.4412/2016.</w:t>
      </w:r>
    </w:p>
    <w:p w:rsidR="00FB0590" w:rsidRDefault="00FB0590" w:rsidP="00FB0590">
      <w:pPr>
        <w:jc w:val="both"/>
        <w:rPr>
          <w:rFonts w:cs="Cambria"/>
          <w:iCs/>
          <w:spacing w:val="5"/>
        </w:rPr>
      </w:pPr>
      <w:r>
        <w:rPr>
          <w:rFonts w:cs="Cambria"/>
          <w:iCs/>
          <w:spacing w:val="5"/>
        </w:rPr>
        <w:t xml:space="preserve">Η αναθέτουσα αρχή, μέσω της λειτουργίας της «Επικοινωνίας»: </w:t>
      </w:r>
    </w:p>
    <w:p w:rsidR="00FB0590" w:rsidRDefault="00FB0590" w:rsidP="00FB0590">
      <w:pPr>
        <w:jc w:val="both"/>
        <w:rPr>
          <w:rFonts w:cs="Cambria"/>
          <w:iCs/>
          <w:spacing w:val="5"/>
        </w:rPr>
      </w:pPr>
      <w:r>
        <w:rPr>
          <w:rFonts w:cs="Cambria"/>
          <w:iCs/>
          <w:spacing w:val="5"/>
        </w:rPr>
        <w:t xml:space="preserve">α. Κοινοποιεί την προδικαστική προσφυγή σε κάθε ενδιαφερόμενο τρίτο σύμφωνα με τα προβλεπόμενα στην </w:t>
      </w:r>
      <w:proofErr w:type="spellStart"/>
      <w:r>
        <w:rPr>
          <w:rFonts w:cs="Cambria"/>
          <w:iCs/>
          <w:spacing w:val="5"/>
        </w:rPr>
        <w:t>περ</w:t>
      </w:r>
      <w:proofErr w:type="spellEnd"/>
      <w:r>
        <w:rPr>
          <w:rFonts w:cs="Cambria"/>
          <w:iCs/>
          <w:spacing w:val="5"/>
        </w:rPr>
        <w:t xml:space="preserve">. α της παρ. 1 του άρθρου 365 του ν. 4412/2016 και την </w:t>
      </w:r>
      <w:proofErr w:type="spellStart"/>
      <w:r>
        <w:rPr>
          <w:rFonts w:cs="Cambria"/>
          <w:iCs/>
          <w:spacing w:val="5"/>
        </w:rPr>
        <w:t>περ</w:t>
      </w:r>
      <w:proofErr w:type="spellEnd"/>
      <w:r>
        <w:rPr>
          <w:rFonts w:cs="Cambria"/>
          <w:iCs/>
          <w:spacing w:val="5"/>
        </w:rPr>
        <w:t xml:space="preserve">. </w:t>
      </w:r>
      <w:proofErr w:type="spellStart"/>
      <w:r>
        <w:rPr>
          <w:rFonts w:cs="Cambria"/>
          <w:iCs/>
          <w:spacing w:val="5"/>
        </w:rPr>
        <w:t>α΄</w:t>
      </w:r>
      <w:proofErr w:type="spellEnd"/>
      <w:r>
        <w:rPr>
          <w:rFonts w:cs="Cambria"/>
          <w:iCs/>
          <w:spacing w:val="5"/>
        </w:rPr>
        <w:t xml:space="preserve"> της παρ. 1 του άρθρου 9 του </w:t>
      </w:r>
      <w:proofErr w:type="spellStart"/>
      <w:r>
        <w:rPr>
          <w:rFonts w:cs="Cambria"/>
          <w:iCs/>
          <w:spacing w:val="5"/>
        </w:rPr>
        <w:t>π.δ</w:t>
      </w:r>
      <w:proofErr w:type="spellEnd"/>
      <w:r>
        <w:rPr>
          <w:rFonts w:cs="Cambria"/>
          <w:iCs/>
          <w:spacing w:val="5"/>
        </w:rPr>
        <w:t xml:space="preserve">. 39/2017. </w:t>
      </w:r>
    </w:p>
    <w:p w:rsidR="00FB0590" w:rsidRDefault="00FB0590" w:rsidP="00FB0590">
      <w:pPr>
        <w:jc w:val="both"/>
        <w:rPr>
          <w:rFonts w:cs="Cambria"/>
          <w:iCs/>
          <w:spacing w:val="5"/>
        </w:rPr>
      </w:pPr>
      <w:r>
        <w:rPr>
          <w:rFonts w:cs="Cambria"/>
          <w:iCs/>
          <w:spacing w:val="5"/>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Pr>
          <w:rFonts w:cs="Cambria"/>
          <w:iCs/>
          <w:spacing w:val="5"/>
        </w:rPr>
        <w:t>περ</w:t>
      </w:r>
      <w:proofErr w:type="spellEnd"/>
      <w:r>
        <w:rPr>
          <w:rFonts w:cs="Cambria"/>
          <w:iCs/>
          <w:spacing w:val="5"/>
        </w:rPr>
        <w:t xml:space="preserve">. β’ της παρ. 1 του άρθρου 365 του ν. 4412/2016, σύμφωνα και με την παρ. 1 του άρθρου 9 του </w:t>
      </w:r>
      <w:proofErr w:type="spellStart"/>
      <w:r>
        <w:rPr>
          <w:rFonts w:cs="Cambria"/>
          <w:iCs/>
          <w:spacing w:val="5"/>
        </w:rPr>
        <w:t>π.δ</w:t>
      </w:r>
      <w:proofErr w:type="spellEnd"/>
      <w:r>
        <w:rPr>
          <w:rFonts w:cs="Cambria"/>
          <w:iCs/>
          <w:spacing w:val="5"/>
        </w:rPr>
        <w:t xml:space="preserve">. 39/2017 </w:t>
      </w:r>
    </w:p>
    <w:p w:rsidR="00FB0590" w:rsidRDefault="00FB0590" w:rsidP="00FB0590">
      <w:pPr>
        <w:jc w:val="both"/>
        <w:rPr>
          <w:rFonts w:cs="Cambria"/>
          <w:iCs/>
          <w:spacing w:val="5"/>
        </w:rPr>
      </w:pPr>
    </w:p>
    <w:p w:rsidR="00FB0590" w:rsidRDefault="00FB0590" w:rsidP="00FB0590">
      <w:pPr>
        <w:jc w:val="both"/>
        <w:rPr>
          <w:color w:val="000000"/>
        </w:rPr>
      </w:pPr>
      <w:r>
        <w:rPr>
          <w:color w:val="00000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Pr>
          <w:color w:val="000000"/>
        </w:rPr>
        <w:t>όλω</w:t>
      </w:r>
      <w:proofErr w:type="spellEnd"/>
      <w:r>
        <w:rPr>
          <w:color w:val="00000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Pr>
          <w:color w:val="000000"/>
          <w:vertAlign w:val="superscript"/>
        </w:rPr>
        <w:endnoteReference w:id="20"/>
      </w:r>
      <w:r>
        <w:rPr>
          <w:color w:val="000000"/>
        </w:rPr>
        <w:t>.</w:t>
      </w:r>
    </w:p>
    <w:p w:rsidR="00FB0590" w:rsidRDefault="00FB0590" w:rsidP="00FB0590">
      <w:pPr>
        <w:jc w:val="both"/>
        <w:rPr>
          <w:color w:val="000000"/>
        </w:rPr>
      </w:pPr>
      <w:r>
        <w:rPr>
          <w:color w:val="00000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FB0590" w:rsidRDefault="00FB0590" w:rsidP="00FB0590">
      <w:pPr>
        <w:jc w:val="both"/>
        <w:rPr>
          <w:rFonts w:cs="Cambria"/>
          <w:iCs/>
          <w:spacing w:val="5"/>
        </w:rPr>
      </w:pPr>
      <w:r>
        <w:rPr>
          <w:rFonts w:cs="Cambria"/>
          <w:iCs/>
          <w:spacing w:val="5"/>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Pr>
          <w:rFonts w:cs="Cambria"/>
          <w:iCs/>
          <w:spacing w:val="5"/>
          <w:vertAlign w:val="superscript"/>
        </w:rPr>
        <w:endnoteReference w:id="21"/>
      </w:r>
      <w:r>
        <w:rPr>
          <w:rFonts w:cs="Cambria"/>
          <w:iCs/>
          <w:spacing w:val="5"/>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Pr>
          <w:rFonts w:cs="Cambria"/>
          <w:iCs/>
          <w:spacing w:val="5"/>
        </w:rPr>
        <w:t>συμπροσβαλλόμενες</w:t>
      </w:r>
      <w:proofErr w:type="spellEnd"/>
      <w:r>
        <w:rPr>
          <w:rFonts w:cs="Cambria"/>
          <w:iCs/>
          <w:spacing w:val="5"/>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FB0590" w:rsidRDefault="00FB0590" w:rsidP="00FB0590">
      <w:pPr>
        <w:jc w:val="both"/>
        <w:rPr>
          <w:rFonts w:cs="Cambria"/>
          <w:iCs/>
          <w:spacing w:val="5"/>
        </w:rPr>
      </w:pPr>
    </w:p>
    <w:p w:rsidR="00FB0590" w:rsidRDefault="00FB0590" w:rsidP="00FB0590">
      <w:pPr>
        <w:jc w:val="both"/>
        <w:rPr>
          <w:rFonts w:cs="Cambria"/>
          <w:iCs/>
        </w:rPr>
      </w:pPr>
      <w:r>
        <w:rPr>
          <w:rFonts w:cs="Cambria"/>
          <w:iCs/>
        </w:rPr>
        <w:t>Η άσκηση της αίτησης αναστολής δεν εξαρτάται από την προηγούμενη άσκηση της αίτησης ακύρωσης.</w:t>
      </w:r>
    </w:p>
    <w:p w:rsidR="00FB0590" w:rsidRDefault="00FB0590" w:rsidP="00FB0590">
      <w:pPr>
        <w:jc w:val="both"/>
        <w:rPr>
          <w:rFonts w:cs="Cambria"/>
          <w:iCs/>
        </w:rPr>
      </w:pPr>
      <w:r>
        <w:rPr>
          <w:rFonts w:cs="Cambria"/>
          <w:iCs/>
        </w:rPr>
        <w:br/>
      </w:r>
      <w:bookmarkStart w:id="5" w:name="art372_4_b"/>
      <w:r>
        <w:rPr>
          <w:rFonts w:cs="Cambria"/>
          <w:iCs/>
        </w:rPr>
        <w:t>Η</w:t>
      </w:r>
      <w:bookmarkEnd w:id="5"/>
      <w:r>
        <w:rPr>
          <w:rFonts w:cs="Cambria"/>
          <w:iCs/>
        </w:rPr>
        <w:t xml:space="preserve">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w:t>
      </w:r>
      <w:r>
        <w:rPr>
          <w:rFonts w:cs="Cambria"/>
          <w:iCs/>
        </w:rPr>
        <w:lastRenderedPageBreak/>
        <w:t>άσκηση της αιτήσεως αναστολής κατατίθεται το προβλεπόμενο παράβολο, σύμφωνα με τα ειδικότερα οριζόμενα στο άρθρο 372 παρ. 4 του ν. 4412/2016.</w:t>
      </w:r>
    </w:p>
    <w:p w:rsidR="00FB0590" w:rsidRDefault="00FB0590" w:rsidP="00FB0590">
      <w:pPr>
        <w:jc w:val="both"/>
        <w:rPr>
          <w:rFonts w:cs="Courier New"/>
          <w:color w:val="000000"/>
        </w:rPr>
      </w:pPr>
    </w:p>
    <w:p w:rsidR="00FB0590" w:rsidRDefault="00FB0590" w:rsidP="00FB0590">
      <w:pPr>
        <w:jc w:val="both"/>
        <w:rPr>
          <w:rFonts w:cs="Courier New"/>
          <w:color w:val="000000"/>
        </w:rPr>
      </w:pPr>
      <w:r>
        <w:rPr>
          <w:rFonts w:cs="Courier New"/>
          <w:color w:val="000000"/>
        </w:rPr>
        <w:t>Η άσκηση αίτησης αναστολής κωλύει τη σύναψη της σύμβασης, εκτός εάν με την προσωρινή διαταγή ο αρμόδιος δικαστής αποφανθεί διαφορετικά.</w:t>
      </w:r>
    </w:p>
    <w:p w:rsidR="00FB0590" w:rsidRDefault="00FB0590" w:rsidP="00FB0590">
      <w:pPr>
        <w:jc w:val="both"/>
        <w:rPr>
          <w:lang w:eastAsia="zh-CN"/>
        </w:rPr>
      </w:pPr>
    </w:p>
    <w:p w:rsidR="00FB0590" w:rsidRDefault="00FB0590" w:rsidP="00FB0590">
      <w:pPr>
        <w:jc w:val="both"/>
        <w:rPr>
          <w:rFonts w:cs="Cambria"/>
          <w:iCs/>
          <w:color w:val="000000"/>
          <w:spacing w:val="5"/>
        </w:rPr>
      </w:pPr>
    </w:p>
    <w:p w:rsidR="00FB0590" w:rsidRDefault="00FB0590" w:rsidP="00FB0590">
      <w:pPr>
        <w:jc w:val="both"/>
        <w:rPr>
          <w:rFonts w:eastAsia="Andale Sans UI"/>
          <w:kern w:val="2"/>
          <w:lang w:eastAsia="zh-CN"/>
        </w:rPr>
      </w:pPr>
      <w:bookmarkStart w:id="6" w:name="_Toc500230587"/>
    </w:p>
    <w:p w:rsidR="00FB0590" w:rsidRDefault="00FB0590" w:rsidP="00FB0590">
      <w:pPr>
        <w:jc w:val="both"/>
      </w:pPr>
      <w:r>
        <w:t>Άρθρο 5:  Έγγραφα της σύμβασης κατά το στάδιο της εκτέλεσης – Σειρά ισχύος</w:t>
      </w:r>
      <w:bookmarkEnd w:id="6"/>
    </w:p>
    <w:p w:rsidR="00FB0590" w:rsidRDefault="00FB0590" w:rsidP="00FB0590">
      <w:pPr>
        <w:jc w:val="both"/>
      </w:pPr>
    </w:p>
    <w:p w:rsidR="00FB0590" w:rsidRDefault="00FB0590" w:rsidP="00FB0590">
      <w:pPr>
        <w:jc w:val="both"/>
        <w:rPr>
          <w:iCs/>
        </w:rPr>
      </w:pPr>
      <w:r>
        <w:rPr>
          <w:iCs/>
        </w:rPr>
        <w:t>Σχετικά με την υπογραφή της σύμβασης, ισχύουν τα προβλεπόμενα στην παρ. 5 άρθρου 105 και 135 του ν. 4412/2016.</w:t>
      </w:r>
    </w:p>
    <w:p w:rsidR="00FB0590" w:rsidRDefault="00FB0590" w:rsidP="00FB0590">
      <w:pPr>
        <w:jc w:val="both"/>
      </w:pPr>
      <w:r>
        <w:rPr>
          <w:iCs/>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FB0590" w:rsidRDefault="00FB0590" w:rsidP="00FB0590">
      <w:pPr>
        <w:jc w:val="both"/>
      </w:pPr>
      <w:r>
        <w:tab/>
      </w:r>
    </w:p>
    <w:p w:rsidR="00FB0590" w:rsidRDefault="00FB0590" w:rsidP="00FB0590">
      <w:pPr>
        <w:jc w:val="both"/>
      </w:pPr>
      <w:r>
        <w:t>Το συμφωνητικό.</w:t>
      </w:r>
    </w:p>
    <w:p w:rsidR="00FB0590" w:rsidRDefault="00FB0590" w:rsidP="00FB0590">
      <w:pPr>
        <w:jc w:val="both"/>
      </w:pPr>
      <w:r>
        <w:t>Η παρούσα Διακήρυξη.</w:t>
      </w:r>
    </w:p>
    <w:p w:rsidR="00FB0590" w:rsidRDefault="00FB0590" w:rsidP="00FB0590">
      <w:pPr>
        <w:jc w:val="both"/>
      </w:pPr>
      <w:r>
        <w:t>Η Οικονομική Προσφορά.</w:t>
      </w:r>
    </w:p>
    <w:p w:rsidR="00FB0590" w:rsidRDefault="00FB0590" w:rsidP="00FB0590">
      <w:pPr>
        <w:jc w:val="both"/>
      </w:pPr>
      <w:r>
        <w:t xml:space="preserve">Το Τιμολόγιο Δημοπράτησης </w:t>
      </w:r>
    </w:p>
    <w:p w:rsidR="00FB0590" w:rsidRDefault="00FB0590" w:rsidP="00FB0590">
      <w:pPr>
        <w:jc w:val="both"/>
      </w:pPr>
      <w:r>
        <w:t>Η Ειδική Συγγραφή Υποχρεώσεων (Ε.Σ.Υ.).</w:t>
      </w:r>
    </w:p>
    <w:p w:rsidR="00FB0590" w:rsidRDefault="00FB0590" w:rsidP="00FB0590">
      <w:pPr>
        <w:jc w:val="both"/>
      </w:pPr>
      <w:r>
        <w:t xml:space="preserve">Η Τεχνική Συγγραφή Υποχρεώσεων (Τ.Σ.Υ) με τις Τεχνικές Προδιαγραφές και τα </w:t>
      </w:r>
    </w:p>
    <w:p w:rsidR="00FB0590" w:rsidRDefault="00FB0590" w:rsidP="00FB0590">
      <w:pPr>
        <w:jc w:val="both"/>
      </w:pPr>
      <w:r>
        <w:tab/>
        <w:t xml:space="preserve">Παραρτήματα τους, </w:t>
      </w:r>
    </w:p>
    <w:p w:rsidR="00FB0590" w:rsidRDefault="00FB0590" w:rsidP="00FB0590">
      <w:pPr>
        <w:jc w:val="both"/>
      </w:pPr>
      <w:r>
        <w:t xml:space="preserve">Η Τεχνική Περιγραφή (Τ.Π.). </w:t>
      </w:r>
    </w:p>
    <w:p w:rsidR="00FB0590" w:rsidRDefault="00FB0590" w:rsidP="00FB0590">
      <w:pPr>
        <w:jc w:val="both"/>
      </w:pPr>
      <w:r>
        <w:t>Ο Προϋπολογισμός Δημοπράτησης.</w:t>
      </w:r>
    </w:p>
    <w:p w:rsidR="00FB0590" w:rsidRDefault="00FB0590" w:rsidP="00FB0590">
      <w:pPr>
        <w:jc w:val="both"/>
      </w:pPr>
      <w:r>
        <w:t xml:space="preserve">Οι εγκεκριμένες μελέτες του έργου. </w:t>
      </w:r>
    </w:p>
    <w:p w:rsidR="00FB0590" w:rsidRDefault="00FB0590" w:rsidP="00FB0590">
      <w:pPr>
        <w:jc w:val="both"/>
      </w:pPr>
      <w:r>
        <w:t xml:space="preserve"> Το εγκεκριμένο Χρονοδιάγραμμα κατασκευής του έργου.</w:t>
      </w:r>
    </w:p>
    <w:p w:rsidR="00FB0590" w:rsidRDefault="00FB0590" w:rsidP="00FB0590">
      <w:pPr>
        <w:jc w:val="both"/>
      </w:pPr>
    </w:p>
    <w:p w:rsidR="00FB0590" w:rsidRDefault="00FB0590" w:rsidP="00FB0590">
      <w:pPr>
        <w:jc w:val="both"/>
      </w:pPr>
    </w:p>
    <w:p w:rsidR="00FB0590" w:rsidRDefault="00FB0590" w:rsidP="00FB0590">
      <w:pPr>
        <w:jc w:val="both"/>
      </w:pPr>
    </w:p>
    <w:p w:rsidR="00FB0590" w:rsidRDefault="00FB0590" w:rsidP="00FB0590">
      <w:pPr>
        <w:jc w:val="both"/>
      </w:pPr>
      <w:bookmarkStart w:id="7" w:name="_Toc500230588"/>
      <w:r>
        <w:t>Άρθρο 6: Γλώσσα διαδικασίας</w:t>
      </w:r>
      <w:bookmarkEnd w:id="7"/>
    </w:p>
    <w:p w:rsidR="00FB0590" w:rsidRDefault="00FB0590" w:rsidP="00FB0590">
      <w:pPr>
        <w:jc w:val="both"/>
      </w:pPr>
    </w:p>
    <w:p w:rsidR="00FB0590" w:rsidRDefault="00FB0590" w:rsidP="00FB0590">
      <w:pPr>
        <w:jc w:val="both"/>
      </w:pPr>
      <w:r>
        <w:rPr>
          <w:b/>
        </w:rPr>
        <w:t>6.1.</w:t>
      </w:r>
      <w: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t>περισσσότερες</w:t>
      </w:r>
      <w:proofErr w:type="spellEnd"/>
      <w:r>
        <w:t xml:space="preserve"> γλώσσες, επικρατεί η ελληνική έκδοση. Τυχόν ενστάσεις υποβάλλονται στην ελληνική γλώσσα. </w:t>
      </w:r>
    </w:p>
    <w:p w:rsidR="00FB0590" w:rsidRDefault="00FB0590" w:rsidP="00FB0590">
      <w:pPr>
        <w:jc w:val="both"/>
        <w:rPr>
          <w:b/>
        </w:rPr>
      </w:pPr>
      <w:r>
        <w:rPr>
          <w:b/>
        </w:rPr>
        <w:t>6.2.</w:t>
      </w:r>
      <w:r>
        <w:t xml:space="preserve"> </w:t>
      </w:r>
      <w: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FB0590" w:rsidRDefault="00FB0590" w:rsidP="00FB0590">
      <w:pPr>
        <w:jc w:val="both"/>
        <w:rPr>
          <w:b/>
        </w:rPr>
      </w:pPr>
      <w:r>
        <w:rPr>
          <w:b/>
        </w:rPr>
        <w:t>6.3</w:t>
      </w:r>
      <w:r>
        <w:t xml:space="preserve">. </w:t>
      </w:r>
      <w:r>
        <w:tab/>
        <w:t xml:space="preserve">Στα αλλοδαπά δημόσια έγγραφα και δικαιολογητικά εφαρμόζεται η Συνθήκη της Χάγης της 5.10.1961, που κυρώθηκε με το ν. 1497/1984 (Α΄188). </w:t>
      </w:r>
      <w:r>
        <w:rPr>
          <w:rFonts w:cs="Cambria"/>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Pr>
          <w:rFonts w:cs="Cambria"/>
          <w:lang w:bidi="en-US"/>
        </w:rPr>
        <w:t>έγγραφο</w:t>
      </w:r>
      <w:r>
        <w:rPr>
          <w:rFonts w:cs="Cambria"/>
          <w:vertAlign w:val="superscript"/>
          <w:lang w:bidi="en-US"/>
        </w:rPr>
        <w:endnoteReference w:id="22"/>
      </w:r>
      <w:r>
        <w:rPr>
          <w:rFonts w:cs="Cambria"/>
          <w:lang w:bidi="en-US"/>
        </w:rPr>
        <w:t>.</w:t>
      </w:r>
      <w:r>
        <w:rPr>
          <w:rFonts w:cs="Cambria"/>
        </w:rPr>
        <w:t xml:space="preserve"> </w:t>
      </w:r>
      <w: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t>περ</w:t>
      </w:r>
      <w:proofErr w:type="spellEnd"/>
      <w:r>
        <w:t>. β του άρθρου 11 του ν. 2690/1999 “Κώδικας Διοικητικής Διαδικασίας”, αντικαταστάθηκε ως άνω με το άρθρο 1 παρ.2 του ν.4250/2014.</w:t>
      </w:r>
    </w:p>
    <w:p w:rsidR="00FB0590" w:rsidRDefault="00FB0590" w:rsidP="00FB0590">
      <w:pPr>
        <w:jc w:val="both"/>
        <w:rPr>
          <w:b/>
        </w:rPr>
      </w:pPr>
      <w:r>
        <w:rPr>
          <w:b/>
        </w:rPr>
        <w:lastRenderedPageBreak/>
        <w:t>6.4.</w:t>
      </w:r>
      <w:r>
        <w:t xml:space="preserve">   </w:t>
      </w:r>
      <w: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FB0590" w:rsidRDefault="00FB0590" w:rsidP="00FB0590">
      <w:pPr>
        <w:jc w:val="both"/>
      </w:pPr>
      <w:r>
        <w:rPr>
          <w:b/>
        </w:rPr>
        <w:t>6.5.</w:t>
      </w:r>
      <w:r>
        <w:tab/>
        <w:t>Η  επικοινωνία με την αναθέτουσα αρχή, καθώς και μεταξύ αυτής και του αναδόχου, θα γίνονται υποχρεωτικά στην ελληνική γλώσσα.</w:t>
      </w:r>
    </w:p>
    <w:p w:rsidR="00FB0590" w:rsidRDefault="00FB0590" w:rsidP="00FB0590">
      <w:pPr>
        <w:jc w:val="both"/>
      </w:pPr>
    </w:p>
    <w:p w:rsidR="00FB0590" w:rsidRPr="00FB0590" w:rsidRDefault="00FB0590" w:rsidP="00FB0590">
      <w:pPr>
        <w:jc w:val="both"/>
      </w:pPr>
      <w:bookmarkStart w:id="8" w:name="_Toc500230589"/>
      <w:r>
        <w:t>Άρθρο 7: Εφαρμοστέα νομοθεσία</w:t>
      </w:r>
      <w:bookmarkEnd w:id="8"/>
    </w:p>
    <w:p w:rsidR="00FB0590" w:rsidRPr="00FB0590" w:rsidRDefault="00FB0590" w:rsidP="00FB0590">
      <w:pPr>
        <w:jc w:val="both"/>
      </w:pPr>
    </w:p>
    <w:p w:rsidR="00FB0590" w:rsidRDefault="00FB0590" w:rsidP="00FB0590">
      <w:pPr>
        <w:jc w:val="both"/>
        <w:rPr>
          <w:i/>
        </w:rPr>
      </w:pPr>
      <w: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FB0590" w:rsidRDefault="00FB0590" w:rsidP="00FB0590">
      <w:pPr>
        <w:jc w:val="both"/>
        <w:rPr>
          <w:i/>
        </w:rPr>
      </w:pPr>
      <w:r>
        <w:rPr>
          <w:i/>
        </w:rPr>
        <w:t>- του ν. 4472/2017 (Α΄74) και ιδίως των άρθρων 118 και 119,</w:t>
      </w:r>
    </w:p>
    <w:p w:rsidR="00FB0590" w:rsidRDefault="00FB0590" w:rsidP="00FB0590">
      <w:pPr>
        <w:jc w:val="both"/>
        <w:rPr>
          <w:i/>
        </w:rPr>
      </w:pPr>
      <w:r>
        <w:rPr>
          <w:i/>
        </w:rPr>
        <w:t>- του ν. 4412/2016 «Δημόσιες Συμβάσεις Έργων, Προμηθειών και Υπηρεσιών (προσαρμογή στις Οδηγίες 201/24/Ε και 2014/25/ΕΕ)» (Α’ 147),</w:t>
      </w:r>
    </w:p>
    <w:p w:rsidR="00FB0590" w:rsidRDefault="00FB0590" w:rsidP="00FB0590">
      <w:pPr>
        <w:jc w:val="both"/>
        <w:rPr>
          <w:i/>
        </w:rPr>
      </w:pPr>
      <w:r>
        <w:rPr>
          <w:i/>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Pr>
          <w:i/>
          <w:iCs/>
        </w:rPr>
        <w:t>«Διαχείριση, έλεγχος και εφαρμογή αναπτυξιακών παρεμβάσεων για την προγραμματική περίοδο 2007 -2013»</w:t>
      </w:r>
      <w:r>
        <w:rPr>
          <w:i/>
        </w:rPr>
        <w:t xml:space="preserve"> </w:t>
      </w:r>
      <w:r>
        <w:rPr>
          <w:rStyle w:val="24"/>
          <w:rFonts w:ascii="Cambria" w:hAnsi="Cambria" w:cs="Calibri"/>
          <w:i/>
          <w:sz w:val="22"/>
          <w:szCs w:val="22"/>
        </w:rPr>
        <w:endnoteReference w:id="23"/>
      </w:r>
    </w:p>
    <w:p w:rsidR="00FB0590" w:rsidRDefault="00FB0590" w:rsidP="00FB0590">
      <w:pPr>
        <w:jc w:val="both"/>
        <w:rPr>
          <w:i/>
        </w:rPr>
      </w:pPr>
      <w:r>
        <w:rPr>
          <w:i/>
        </w:rPr>
        <w:t>- του ν. 4278/2014 (Α΄157) και ειδικότερα το άρθρο 59 «Άρση περιορισμών συμμετοχής εργοληπτικών επιχειρήσεων σε δημόσια έργα»,</w:t>
      </w:r>
    </w:p>
    <w:p w:rsidR="00FB0590" w:rsidRDefault="00FB0590" w:rsidP="00FB0590">
      <w:pPr>
        <w:jc w:val="both"/>
        <w:rPr>
          <w:i/>
        </w:rPr>
      </w:pPr>
      <w:r>
        <w:rPr>
          <w:i/>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FB0590" w:rsidRDefault="00FB0590" w:rsidP="00FB0590">
      <w:pPr>
        <w:jc w:val="both"/>
        <w:rPr>
          <w:i/>
        </w:rPr>
      </w:pPr>
      <w:r>
        <w:rPr>
          <w:i/>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Pr>
          <w:i/>
        </w:rPr>
        <w:t>π.δ</w:t>
      </w:r>
      <w:proofErr w:type="spellEnd"/>
      <w:r>
        <w:rPr>
          <w:i/>
        </w:rPr>
        <w:t>. 318/1992 (Α΄161) και λοιπές ρυθμίσεις» (Α’ 74 ) και ειδικότερα το άρθρο 1 αυτού,</w:t>
      </w:r>
    </w:p>
    <w:p w:rsidR="00FB0590" w:rsidRDefault="00FB0590" w:rsidP="00FB0590">
      <w:pPr>
        <w:jc w:val="both"/>
        <w:rPr>
          <w:i/>
        </w:rPr>
      </w:pPr>
      <w:r>
        <w:rPr>
          <w:i/>
        </w:rPr>
        <w:t>- του ν. 4129/2013 (Α’ 52) «Κύρωση του Κώδικα Νόμων για το Ελεγκτικό Συνέδριο»,</w:t>
      </w:r>
    </w:p>
    <w:p w:rsidR="00FB0590" w:rsidRDefault="00FB0590" w:rsidP="00FB0590">
      <w:pPr>
        <w:jc w:val="both"/>
        <w:rPr>
          <w:i/>
        </w:rPr>
      </w:pPr>
      <w:r>
        <w:rPr>
          <w:i/>
        </w:rPr>
        <w:t>- του άρθρου 26 του ν.4024/2011 (Α 226) «</w:t>
      </w:r>
      <w:r>
        <w:rPr>
          <w:i/>
          <w:iCs/>
        </w:rPr>
        <w:t>Συγκρότηση συλλογικών οργάνων της διοίκησης και ορισμός των μελών τους με κλήρωση</w:t>
      </w:r>
      <w:r>
        <w:rPr>
          <w:i/>
        </w:rPr>
        <w:t>»,</w:t>
      </w:r>
      <w:r>
        <w:rPr>
          <w:rStyle w:val="af3"/>
          <w:rFonts w:ascii="Cambria" w:hAnsi="Cambria" w:cs="Calibri"/>
          <w:b/>
          <w:i/>
          <w:sz w:val="22"/>
          <w:szCs w:val="22"/>
        </w:rPr>
        <w:endnoteReference w:id="24"/>
      </w:r>
    </w:p>
    <w:p w:rsidR="00FB0590" w:rsidRDefault="00FB0590" w:rsidP="00FB0590">
      <w:pPr>
        <w:jc w:val="both"/>
        <w:rPr>
          <w:i/>
        </w:rPr>
      </w:pPr>
      <w:r>
        <w:rPr>
          <w:i/>
        </w:rPr>
        <w:t>- του ν. 4013/2011 (Α’ 204) «Σύσταση ενιαίας Ανεξάρτητης Αρχής Δημοσίων Συμβάσεων και Κεντρικού Ηλεκτρονικού Μητρώου Δημοσίων Συμβάσεων…»,</w:t>
      </w:r>
    </w:p>
    <w:p w:rsidR="00FB0590" w:rsidRDefault="00FB0590" w:rsidP="00FB0590">
      <w:pPr>
        <w:jc w:val="both"/>
        <w:rPr>
          <w:i/>
        </w:rPr>
      </w:pPr>
      <w:r>
        <w:rPr>
          <w:i/>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Pr>
          <w:i/>
        </w:rPr>
        <w:t>αυτοδιοικητικών</w:t>
      </w:r>
      <w:proofErr w:type="spellEnd"/>
      <w:r>
        <w:rPr>
          <w:i/>
        </w:rPr>
        <w:t xml:space="preserve"> οργάνων στο διαδίκτυο "Πρόγραμμα Διαύγεια" και άλλες διατάξεις»,</w:t>
      </w:r>
    </w:p>
    <w:p w:rsidR="00FB0590" w:rsidRDefault="00FB0590" w:rsidP="00FB0590">
      <w:pPr>
        <w:jc w:val="both"/>
        <w:rPr>
          <w:i/>
        </w:rPr>
      </w:pPr>
      <w:r>
        <w:rPr>
          <w:i/>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FB0590" w:rsidRDefault="00FB0590" w:rsidP="00FB0590">
      <w:pPr>
        <w:jc w:val="both"/>
        <w:rPr>
          <w:i/>
        </w:rPr>
      </w:pPr>
      <w:r>
        <w:rPr>
          <w:i/>
        </w:rPr>
        <w:t>- του ν. 3548/2007 (Α’ 68) «Καταχώριση δημοσιεύσεων των φορέων του Δημοσίου στο νομαρχιακό και τοπικό Τύπο και άλλες διατάξεις»,</w:t>
      </w:r>
    </w:p>
    <w:p w:rsidR="00FB0590" w:rsidRDefault="00FB0590" w:rsidP="00FB0590">
      <w:pPr>
        <w:jc w:val="both"/>
        <w:rPr>
          <w:i/>
        </w:rPr>
      </w:pPr>
      <w:r>
        <w:rPr>
          <w:i/>
        </w:rPr>
        <w:t xml:space="preserve">- του ν. 2690/1999 (Α' 45) “Κύρωση του Κώδικα </w:t>
      </w:r>
      <w:proofErr w:type="spellStart"/>
      <w:r>
        <w:rPr>
          <w:i/>
        </w:rPr>
        <w:t>∆ιοικητικής</w:t>
      </w:r>
      <w:proofErr w:type="spellEnd"/>
      <w:r>
        <w:rPr>
          <w:i/>
        </w:rPr>
        <w:t xml:space="preserve"> </w:t>
      </w:r>
      <w:proofErr w:type="spellStart"/>
      <w:r>
        <w:rPr>
          <w:i/>
        </w:rPr>
        <w:t>∆ιαδικασίας</w:t>
      </w:r>
      <w:proofErr w:type="spellEnd"/>
      <w:r>
        <w:rPr>
          <w:i/>
        </w:rPr>
        <w:t xml:space="preserve"> και άλλες διατάξεις”</w:t>
      </w:r>
    </w:p>
    <w:p w:rsidR="00FB0590" w:rsidRDefault="00FB0590" w:rsidP="00FB0590">
      <w:pPr>
        <w:jc w:val="both"/>
        <w:rPr>
          <w:i/>
        </w:rPr>
      </w:pPr>
      <w:r>
        <w:rPr>
          <w:i/>
        </w:rPr>
        <w:t xml:space="preserve">- </w:t>
      </w:r>
      <w:r>
        <w:rPr>
          <w:i/>
          <w:iCs/>
        </w:rPr>
        <w:t xml:space="preserve">του </w:t>
      </w:r>
      <w:proofErr w:type="spellStart"/>
      <w:r>
        <w:rPr>
          <w:i/>
          <w:iCs/>
        </w:rPr>
        <w:t>π.δ</w:t>
      </w:r>
      <w:proofErr w:type="spellEnd"/>
      <w:r>
        <w:rPr>
          <w:i/>
          <w:iCs/>
        </w:rPr>
        <w:t xml:space="preserve"> 80/2016 “Ανάληψη υποχρεώσεων από τους </w:t>
      </w:r>
      <w:proofErr w:type="spellStart"/>
      <w:r>
        <w:rPr>
          <w:i/>
          <w:iCs/>
        </w:rPr>
        <w:t>διατάκτες</w:t>
      </w:r>
      <w:proofErr w:type="spellEnd"/>
      <w:r>
        <w:rPr>
          <w:i/>
          <w:iCs/>
        </w:rPr>
        <w:t>” ( Α΄ 145 )</w:t>
      </w:r>
      <w:r>
        <w:rPr>
          <w:rStyle w:val="af6"/>
          <w:rFonts w:ascii="Cambria" w:hAnsi="Cambria" w:cs="Calibri"/>
          <w:i/>
          <w:iCs/>
          <w:sz w:val="22"/>
          <w:szCs w:val="22"/>
        </w:rPr>
        <w:endnoteReference w:id="25"/>
      </w:r>
    </w:p>
    <w:p w:rsidR="00FB0590" w:rsidRDefault="00FB0590" w:rsidP="00FB0590">
      <w:pPr>
        <w:jc w:val="both"/>
        <w:rPr>
          <w:i/>
        </w:rPr>
      </w:pPr>
      <w:r>
        <w:rPr>
          <w:i/>
        </w:rPr>
        <w:t xml:space="preserve">- του </w:t>
      </w:r>
      <w:proofErr w:type="spellStart"/>
      <w:r>
        <w:rPr>
          <w:i/>
        </w:rPr>
        <w:t>π.δ</w:t>
      </w:r>
      <w:proofErr w:type="spellEnd"/>
      <w:r>
        <w:rPr>
          <w:i/>
        </w:rPr>
        <w:t xml:space="preserve"> 28/2015 (Α' 34) “Κωδικοποίηση διατάξεων για την πρόσβαση σε δημόσια έγγραφα και στοιχεία”,</w:t>
      </w:r>
    </w:p>
    <w:p w:rsidR="00FB0590" w:rsidRDefault="00FB0590" w:rsidP="00FB0590">
      <w:pPr>
        <w:jc w:val="both"/>
        <w:rPr>
          <w:i/>
        </w:rPr>
      </w:pPr>
      <w:r>
        <w:rPr>
          <w:i/>
        </w:rPr>
        <w:t xml:space="preserve">- της με αρ.  </w:t>
      </w:r>
      <w:r>
        <w:rPr>
          <w:rFonts w:cs="Cambria"/>
          <w:i/>
          <w:iCs/>
        </w:rPr>
        <w:t xml:space="preserve">117384/26-10-2017 </w:t>
      </w:r>
      <w:r>
        <w:rPr>
          <w:i/>
          <w:iCs/>
        </w:rPr>
        <w:t xml:space="preserve"> </w:t>
      </w:r>
      <w:r>
        <w:rPr>
          <w:i/>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w:t>
      </w:r>
      <w:r>
        <w:rPr>
          <w:i/>
        </w:rPr>
        <w:lastRenderedPageBreak/>
        <w:t>σχετικά με χρήση των επιμέρους εργαλείων και διαδικασιών  του Εθνικού Συστήματος Ηλεκτρονικών Δημοσίων Συμβάσεων (Ε.Σ.Η.ΔΗ.Σ.)».</w:t>
      </w:r>
    </w:p>
    <w:p w:rsidR="00FB0590" w:rsidRDefault="00FB0590" w:rsidP="00FB0590">
      <w:pPr>
        <w:jc w:val="both"/>
        <w:rPr>
          <w:i/>
        </w:rPr>
      </w:pPr>
      <w:r>
        <w:rPr>
          <w:i/>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FB0590" w:rsidRDefault="00FB0590" w:rsidP="00FB0590">
      <w:pPr>
        <w:jc w:val="both"/>
        <w:rPr>
          <w:i/>
        </w:rPr>
      </w:pPr>
      <w:r>
        <w:rPr>
          <w:i/>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FB0590" w:rsidRDefault="00FB0590" w:rsidP="00FB0590">
      <w:pPr>
        <w:jc w:val="both"/>
        <w:rPr>
          <w:i/>
        </w:rPr>
      </w:pPr>
      <w:r>
        <w:rPr>
          <w:i/>
        </w:rPr>
        <w:t>- του ν. 3852/2010 (Α΄87) «Νέα Αρχιτεκτονική της Αυτοδιοίκησης και της Αποκεντρωμένης Διοίκησης – Πρόγραμμα Καλλικράτης»,</w:t>
      </w:r>
    </w:p>
    <w:p w:rsidR="00FB0590" w:rsidRDefault="00FB0590" w:rsidP="00FB0590">
      <w:pPr>
        <w:jc w:val="both"/>
        <w:rPr>
          <w:i/>
        </w:rPr>
      </w:pPr>
      <w:r>
        <w:rPr>
          <w:i/>
        </w:rPr>
        <w:t xml:space="preserve">- του ν. 3463/2006 (Α΄204) «Κύρωση του Κώδικα Δήμων </w:t>
      </w:r>
      <w:proofErr w:type="spellStart"/>
      <w:r>
        <w:rPr>
          <w:i/>
        </w:rPr>
        <w:t>κ΄</w:t>
      </w:r>
      <w:proofErr w:type="spellEnd"/>
      <w:r>
        <w:rPr>
          <w:i/>
        </w:rPr>
        <w:t xml:space="preserve"> Κοινοτήτων»,</w:t>
      </w:r>
    </w:p>
    <w:p w:rsidR="00FB0590" w:rsidRDefault="00FB0590" w:rsidP="00FB0590">
      <w:pPr>
        <w:jc w:val="both"/>
      </w:pPr>
    </w:p>
    <w:p w:rsidR="00FB0590" w:rsidRDefault="00FB0590" w:rsidP="00FB0590">
      <w:pPr>
        <w:jc w:val="both"/>
      </w:pPr>
    </w:p>
    <w:p w:rsidR="00FB0590" w:rsidRDefault="00FB0590" w:rsidP="00FB0590">
      <w:pPr>
        <w:jc w:val="both"/>
        <w:rPr>
          <w:color w:val="FF0000"/>
        </w:rPr>
      </w:pPr>
      <w:r>
        <w:t>Ο ν. 3310/2005 “</w:t>
      </w:r>
      <w:r>
        <w:rPr>
          <w:i/>
          <w:color w:val="000000"/>
        </w:rPr>
        <w:t>Μέτρα για τη διασφάλιση της διαφάνειας και την αποτροπή     καταστρατηγήσεων κατά τη διαδικασία σύναψης δημοσίων συμβάσεων</w:t>
      </w:r>
      <w:r>
        <w:rPr>
          <w:color w:val="000000"/>
        </w:rPr>
        <w:t>” (Α' 30)</w:t>
      </w:r>
      <w:r>
        <w:t xml:space="preserve">, όπως τροποποιήθηκε με το ν. 3414/2005 (Α' 279), για τη διασταύρωση των στοιχείων του αναδόχου με τα στοιχεία του  Ε.Σ.Ρ.,  το </w:t>
      </w:r>
      <w:proofErr w:type="spellStart"/>
      <w:r>
        <w:t>π.δ</w:t>
      </w:r>
      <w:proofErr w:type="spellEnd"/>
      <w:r>
        <w:t>. 82/1996 (Α 66) «</w:t>
      </w:r>
      <w:r>
        <w:rPr>
          <w:i/>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t xml:space="preserve">», η κοινή απόφαση των Υπουργών Ανάπτυξης και Επικρατείας υπ’ </w:t>
      </w:r>
      <w:proofErr w:type="spellStart"/>
      <w:r>
        <w:t>αριθμ</w:t>
      </w:r>
      <w:proofErr w:type="spellEnd"/>
      <w:r>
        <w:t>. 20977/2007 ( Β’ 1673 ) σχετικά με τα  ‘</w:t>
      </w:r>
      <w:r>
        <w:rPr>
          <w:i/>
        </w:rPr>
        <w:t>’Δικαιολογητικά για την τήρηση των μητρώων του Ν.3310/2005, όπως τροποποιήθηκε με το Ν.3414/2005</w:t>
      </w:r>
      <w:r>
        <w:t>’’</w:t>
      </w:r>
      <w:r>
        <w:rPr>
          <w:rStyle w:val="WW-"/>
          <w:rFonts w:ascii="Cambria" w:hAnsi="Cambria" w:cs="Calibri"/>
          <w:szCs w:val="22"/>
        </w:rPr>
        <w:t xml:space="preserve">, </w:t>
      </w:r>
      <w:r>
        <w:rPr>
          <w:rStyle w:val="WW-"/>
          <w:rFonts w:ascii="Cambria" w:hAnsi="Cambria" w:cs="Calibri"/>
          <w:szCs w:val="22"/>
        </w:rPr>
        <w:endnoteReference w:id="26"/>
      </w:r>
      <w:r>
        <w:rPr>
          <w:rStyle w:val="WW-"/>
          <w:rFonts w:ascii="Cambria" w:hAnsi="Cambria" w:cs="Calibri"/>
          <w:szCs w:val="22"/>
        </w:rPr>
        <w:t xml:space="preserve">, </w:t>
      </w:r>
      <w:r>
        <w:t>καθώς και η απόφαση του Υφυπουργού Οικονομίας και Οικονομικών υπ’ αριθμ.1108437/2565/ΔΟΣ/2005 (Β΄ 1590) “</w:t>
      </w:r>
      <w:r>
        <w:rPr>
          <w:i/>
          <w:iCs/>
        </w:rPr>
        <w:t xml:space="preserve">Καθορισμός χωρών στις οποίες λειτουργούν </w:t>
      </w:r>
      <w:proofErr w:type="spellStart"/>
      <w:r>
        <w:rPr>
          <w:i/>
          <w:iCs/>
        </w:rPr>
        <w:t>εξωχώριες</w:t>
      </w:r>
      <w:proofErr w:type="spellEnd"/>
      <w:r>
        <w:rPr>
          <w:i/>
          <w:iCs/>
        </w:rPr>
        <w:t xml:space="preserve"> εταιρίες</w:t>
      </w:r>
      <w:r>
        <w:t>”.</w:t>
      </w:r>
      <w:r>
        <w:rPr>
          <w:rStyle w:val="16"/>
          <w:rFonts w:ascii="Cambria" w:hAnsi="Cambria" w:cs="Calibri"/>
          <w:szCs w:val="22"/>
        </w:rPr>
        <w:t xml:space="preserve"> </w:t>
      </w:r>
    </w:p>
    <w:p w:rsidR="00FB0590" w:rsidRDefault="00FB0590" w:rsidP="00FB0590">
      <w:pPr>
        <w:jc w:val="both"/>
        <w:rPr>
          <w:color w:val="FF0000"/>
        </w:rPr>
      </w:pPr>
    </w:p>
    <w:p w:rsidR="00FB0590" w:rsidRDefault="00FB0590" w:rsidP="00FB0590">
      <w:pPr>
        <w:jc w:val="both"/>
        <w:rPr>
          <w:color w:val="FF0000"/>
        </w:rPr>
      </w:pPr>
      <w:r>
        <w:t>Οι διατάξεις του ν. 2859/2000 (Α’ 248)  «Κύρωση Κώδικα Φόρου Προστιθέμενης Αξίας».</w:t>
      </w:r>
    </w:p>
    <w:p w:rsidR="00FB0590" w:rsidRDefault="00FB0590" w:rsidP="00FB0590">
      <w:pPr>
        <w:jc w:val="both"/>
        <w:rPr>
          <w:color w:val="FF0000"/>
        </w:rPr>
      </w:pPr>
    </w:p>
    <w:p w:rsidR="00FB0590" w:rsidRDefault="00FB0590" w:rsidP="00FB0590">
      <w:pPr>
        <w:jc w:val="both"/>
        <w:rPr>
          <w:color w:val="FF0000"/>
        </w:rPr>
      </w:pPr>
    </w:p>
    <w:p w:rsidR="00FB0590" w:rsidRDefault="00FB0590" w:rsidP="00FB0590">
      <w:pPr>
        <w:jc w:val="both"/>
      </w:pPr>
      <w:r>
        <w:t>Οι σε εκτέλεση των ανωτέρω διατάξεων εκδοθείσες κανονιστικές πράξεις</w:t>
      </w:r>
      <w:r>
        <w:rPr>
          <w:rStyle w:val="25"/>
          <w:rFonts w:ascii="Cambria" w:hAnsi="Cambria" w:cs="Calibri"/>
          <w:szCs w:val="22"/>
        </w:rPr>
        <w:endnoteReference w:id="27"/>
      </w:r>
      <w:r>
        <w:t xml:space="preserve">, καθώς και λοιπές διατάξεις που αναφέρονται ρητά ή απορρέουν από τα οριζόμενα στα συμβατικά τεύχη της παρούσας </w:t>
      </w:r>
      <w:r>
        <w:rPr>
          <w:iCs/>
        </w:rPr>
        <w:t>καθώς και το σύνολο των διατάξεων του ασφαλιστικού, εργατικού, περιβαλλοντικού και φορολογικού δικαίου</w:t>
      </w:r>
      <w:r>
        <w:rPr>
          <w:i/>
          <w:iCs/>
        </w:rPr>
        <w:t xml:space="preserve"> </w:t>
      </w:r>
      <w: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FB0590" w:rsidRDefault="00FB0590" w:rsidP="00FB0590">
      <w:pPr>
        <w:jc w:val="both"/>
      </w:pPr>
    </w:p>
    <w:p w:rsidR="00FB0590" w:rsidRDefault="00FB0590" w:rsidP="00FB0590">
      <w:pPr>
        <w:jc w:val="both"/>
        <w:rPr>
          <w:b/>
        </w:rPr>
      </w:pPr>
      <w:r>
        <w:rPr>
          <w:b/>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FB0590" w:rsidRDefault="00FB0590" w:rsidP="00FB0590">
      <w:pPr>
        <w:jc w:val="both"/>
      </w:pPr>
    </w:p>
    <w:p w:rsidR="00FB0590" w:rsidRDefault="00FB0590" w:rsidP="00FB0590">
      <w:pPr>
        <w:jc w:val="both"/>
      </w:pPr>
    </w:p>
    <w:p w:rsidR="00FB0590" w:rsidRDefault="00FB0590" w:rsidP="00FB0590">
      <w:pPr>
        <w:jc w:val="both"/>
      </w:pPr>
      <w:bookmarkStart w:id="9" w:name="_Toc500230590"/>
      <w:r>
        <w:t xml:space="preserve">Άρθρο 8: Χρηματοδότηση του Έργου, Φόροι, Δασμοί,  </w:t>
      </w:r>
      <w:proofErr w:type="spellStart"/>
      <w:r>
        <w:t>κ.λ.π</w:t>
      </w:r>
      <w:proofErr w:type="spellEnd"/>
      <w:r>
        <w:t>.- Πληρωμή Αναδόχου</w:t>
      </w:r>
      <w:bookmarkEnd w:id="9"/>
    </w:p>
    <w:p w:rsidR="00FB0590" w:rsidRDefault="00FB0590" w:rsidP="00FB0590">
      <w:pPr>
        <w:jc w:val="both"/>
      </w:pPr>
    </w:p>
    <w:p w:rsidR="00FB0590" w:rsidRDefault="00FB0590" w:rsidP="00FB0590">
      <w:pPr>
        <w:jc w:val="both"/>
        <w:rPr>
          <w:b/>
        </w:rPr>
      </w:pPr>
      <w:r>
        <w:rPr>
          <w:b/>
        </w:rPr>
        <w:t>8.1</w:t>
      </w:r>
      <w:r>
        <w:t>.</w:t>
      </w:r>
      <w:r>
        <w:tab/>
        <w:t xml:space="preserve">Το έργο χρηματοδοτείται με </w:t>
      </w:r>
      <w:r>
        <w:rPr>
          <w:b/>
        </w:rPr>
        <w:t>286.500,00€ από ΣΑΕΠ530 &amp; ΔΗΜΟΤΙΚΟΥΣ ΠΟΡΟΥΣ</w:t>
      </w:r>
      <w:r>
        <w:t xml:space="preserve"> </w:t>
      </w:r>
      <w:r>
        <w:rPr>
          <w:rStyle w:val="25"/>
          <w:rFonts w:ascii="Cambria" w:hAnsi="Cambria" w:cs="Calibri"/>
          <w:b/>
          <w:szCs w:val="22"/>
        </w:rPr>
        <w:endnoteReference w:id="28"/>
      </w:r>
    </w:p>
    <w:p w:rsidR="00FB0590" w:rsidRDefault="00FB0590" w:rsidP="00FB0590">
      <w:pPr>
        <w:jc w:val="both"/>
      </w:pPr>
      <w:r>
        <w:rPr>
          <w:b/>
        </w:rPr>
        <w:tab/>
      </w:r>
      <w:r>
        <w:t>Το έργο</w:t>
      </w:r>
      <w:r>
        <w:rPr>
          <w:b/>
        </w:rPr>
        <w:t xml:space="preserve"> </w:t>
      </w:r>
      <w:r>
        <w:t>υπόκειται στις κρατήσεις</w:t>
      </w:r>
      <w:r>
        <w:rPr>
          <w:rStyle w:val="25"/>
          <w:rFonts w:ascii="Cambria" w:hAnsi="Cambria" w:cs="Calibri"/>
          <w:szCs w:val="22"/>
        </w:rPr>
        <w:endnoteReference w:id="29"/>
      </w:r>
      <w: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w:t>
      </w:r>
      <w:r>
        <w:lastRenderedPageBreak/>
        <w:t>Εξέτασης Προδικαστικών Προσφυγών, σύμφωνα με το άρθρο 350 παρ. 3 του ν. 4412/2016</w:t>
      </w:r>
      <w:r>
        <w:rPr>
          <w:lang w:bidi="en-US"/>
        </w:rPr>
        <w:t>, καθώς και της κράτησης 6%</w:t>
      </w:r>
      <w:r>
        <w:rPr>
          <w:sz w:val="12"/>
          <w:szCs w:val="12"/>
          <w:lang w:bidi="en-US"/>
        </w:rPr>
        <w:t>0,</w:t>
      </w:r>
      <w:r>
        <w:rPr>
          <w:lang w:bidi="en-US"/>
        </w:rPr>
        <w:t xml:space="preserve"> σύμφωνα με τις διατάξεις του άρθρου 53 παρ. 7 </w:t>
      </w:r>
      <w:proofErr w:type="spellStart"/>
      <w:r>
        <w:rPr>
          <w:lang w:bidi="en-US"/>
        </w:rPr>
        <w:t>περ</w:t>
      </w:r>
      <w:proofErr w:type="spellEnd"/>
      <w:r>
        <w:rPr>
          <w:lang w:bidi="en-US"/>
        </w:rPr>
        <w:t xml:space="preserve">. θ' του ν. 4412/2016 και της υπ' </w:t>
      </w:r>
      <w:proofErr w:type="spellStart"/>
      <w:r>
        <w:rPr>
          <w:lang w:bidi="en-US"/>
        </w:rPr>
        <w:t>αριθμ</w:t>
      </w:r>
      <w:proofErr w:type="spellEnd"/>
      <w:r>
        <w:rPr>
          <w:lang w:bidi="en-US"/>
        </w:rPr>
        <w:t>. ΔΝΣγ/οικ.42217/ΦΝ466/12.6.2017 απόφασης του Υπουργού Υποδομών και Μεταφορών (Β' 2235).</w:t>
      </w:r>
      <w:r>
        <w:t xml:space="preserve">  </w:t>
      </w:r>
    </w:p>
    <w:p w:rsidR="00FB0590" w:rsidRDefault="00FB0590" w:rsidP="00FB0590">
      <w:pPr>
        <w:jc w:val="both"/>
      </w:pPr>
    </w:p>
    <w:p w:rsidR="00FB0590" w:rsidRDefault="00FB0590" w:rsidP="00FB0590">
      <w:pPr>
        <w:jc w:val="both"/>
        <w:rPr>
          <w:b/>
        </w:rPr>
      </w:pPr>
      <w:r>
        <w:rPr>
          <w:b/>
        </w:rPr>
        <w:t>8.2.</w:t>
      </w:r>
      <w:r>
        <w:tab/>
        <w:t xml:space="preserve">Τα γενικά έξοδα, όφελος </w:t>
      </w:r>
      <w:proofErr w:type="spellStart"/>
      <w:r>
        <w:t>κ.λ.π</w:t>
      </w:r>
      <w:proofErr w:type="spellEnd"/>
      <w:r>
        <w:t xml:space="preserve">. του Αναδόχου και οι επιβαρύνσεις από φόρους, δασμούς </w:t>
      </w:r>
      <w:proofErr w:type="spellStart"/>
      <w:r>
        <w:t>κ.λ.π</w:t>
      </w:r>
      <w:proofErr w:type="spellEnd"/>
      <w:r>
        <w:t>. καθορίζονται στο αντίστοιχο άρθρο της Ε.Σ.Υ.  Ο Φ.Π.Α. βαρύνει τον Κύριο του Έργου.</w:t>
      </w:r>
    </w:p>
    <w:p w:rsidR="00FB0590" w:rsidRDefault="00FB0590" w:rsidP="00FB0590">
      <w:pPr>
        <w:jc w:val="both"/>
        <w:rPr>
          <w:b/>
        </w:rPr>
      </w:pPr>
      <w:r>
        <w:rPr>
          <w:b/>
        </w:rPr>
        <w:tab/>
      </w:r>
    </w:p>
    <w:p w:rsidR="00FB0590" w:rsidRDefault="00FB0590" w:rsidP="00FB0590">
      <w:pPr>
        <w:jc w:val="both"/>
      </w:pPr>
      <w:r>
        <w:rPr>
          <w:b/>
        </w:rPr>
        <w:t>8.3.</w:t>
      </w:r>
      <w:r>
        <w:rPr>
          <w:b/>
        </w:rPr>
        <w:tab/>
      </w:r>
      <w: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Pr>
          <w:lang w:val="en-US"/>
        </w:rPr>
        <w:t>EURO</w:t>
      </w:r>
      <w:r>
        <w:t>.</w:t>
      </w:r>
    </w:p>
    <w:p w:rsidR="00FB0590" w:rsidRDefault="00FB0590" w:rsidP="00FB0590">
      <w:pPr>
        <w:jc w:val="both"/>
      </w:pPr>
    </w:p>
    <w:p w:rsidR="00FB0590" w:rsidRDefault="00FB0590" w:rsidP="00FB0590">
      <w:pPr>
        <w:jc w:val="both"/>
        <w:rPr>
          <w:rFonts w:eastAsia="Calibri"/>
        </w:rPr>
      </w:pPr>
      <w:bookmarkStart w:id="10" w:name="_Toc500230591"/>
      <w:r>
        <w:t>Άρθρο 9:  Συμπλήρωση – αποσαφήνιση πληροφοριών και δικαιολογητικών</w:t>
      </w:r>
      <w:bookmarkEnd w:id="10"/>
    </w:p>
    <w:p w:rsidR="00FB0590" w:rsidRDefault="00FB0590" w:rsidP="00FB0590">
      <w:pPr>
        <w:jc w:val="both"/>
        <w:rPr>
          <w:rFonts w:eastAsia="Andale Sans UI"/>
        </w:rPr>
      </w:pPr>
      <w:r>
        <w:rPr>
          <w:rFonts w:eastAsia="Calibri"/>
        </w:rPr>
        <w:t xml:space="preserve"> </w:t>
      </w:r>
    </w:p>
    <w:p w:rsidR="00FB0590" w:rsidRDefault="00FB0590" w:rsidP="00FB0590">
      <w:pPr>
        <w:jc w:val="both"/>
        <w:rPr>
          <w:color w:val="000000"/>
        </w:rPr>
      </w:pPr>
      <w:r>
        <w:t>Η αναθέτουσα αρχή</w:t>
      </w:r>
      <w:r>
        <w:rPr>
          <w:vertAlign w:val="superscript"/>
          <w:lang w:bidi="en-US"/>
        </w:rPr>
        <w:endnoteReference w:id="30"/>
      </w:r>
      <w:r>
        <w:t xml:space="preserve"> μπορεί, κ</w:t>
      </w:r>
      <w:r>
        <w:rPr>
          <w:color w:val="000000"/>
        </w:rPr>
        <w:t xml:space="preserve">ατά τη διαδικασία αξιολόγησης των προσφορών, </w:t>
      </w:r>
      <w:r>
        <w:t>να καλέσει τους οικονομικούς φορείς, μέσω της  λειτουργικότητας της ‘’Επικοινωνίας” του υποσυστήματος να συμπληρώσουν ή να διευκρινίσουν</w:t>
      </w:r>
      <w:r>
        <w:rPr>
          <w:color w:val="00000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t xml:space="preserve">σύμφωνα με τα ειδικότερα οριζόμενα στις διατάξεις των άρθρων  102 και 103  του ν. 4412/2016 και του άρθρου 13 της υπ' αρ. </w:t>
      </w:r>
      <w:r>
        <w:rPr>
          <w:rFonts w:cs="Cambria"/>
        </w:rPr>
        <w:t xml:space="preserve">117384/26-10-2017 </w:t>
      </w:r>
      <w:r>
        <w:t xml:space="preserve"> Κ.Υ.Α.</w:t>
      </w:r>
    </w:p>
    <w:p w:rsidR="00FB0590" w:rsidRDefault="00FB0590" w:rsidP="00FB0590">
      <w:pPr>
        <w:jc w:val="both"/>
      </w:pPr>
      <w:r>
        <w:rPr>
          <w:color w:val="000000"/>
        </w:rPr>
        <w:t>Οποιαδήποτε διευκρίνιση ή συμπλήρωση που υποβάλλεται από τους προσφέροντες ή υποψηφίους, χωρίς να έχει ζητηθεί από την αναθέτουσα αρχή</w:t>
      </w:r>
      <w:r>
        <w:rPr>
          <w:color w:val="000000"/>
          <w:vertAlign w:val="superscript"/>
          <w:lang w:bidi="en-US"/>
        </w:rPr>
        <w:endnoteReference w:id="31"/>
      </w:r>
      <w:r>
        <w:rPr>
          <w:color w:val="000000"/>
        </w:rPr>
        <w:t>, δεν λαμβάνεται υπόψη.</w:t>
      </w:r>
    </w:p>
    <w:p w:rsidR="00FB0590" w:rsidRDefault="00FB0590" w:rsidP="00FB0590">
      <w:pPr>
        <w:jc w:val="both"/>
      </w:pPr>
    </w:p>
    <w:p w:rsidR="00FB0590" w:rsidRDefault="00FB0590" w:rsidP="00FB0590">
      <w:pPr>
        <w:jc w:val="both"/>
      </w:pPr>
    </w:p>
    <w:p w:rsidR="00FB0590" w:rsidRDefault="00FB0590" w:rsidP="00FB0590">
      <w:pPr>
        <w:jc w:val="both"/>
      </w:pPr>
      <w:bookmarkStart w:id="11" w:name="_Toc500230592"/>
      <w:r>
        <w:t>Άρθρο 10:  Απόφαση ανάληψης υποχρέωσης - Έγκριση δέσμευσης πίστωσης</w:t>
      </w:r>
      <w:bookmarkEnd w:id="11"/>
    </w:p>
    <w:p w:rsidR="00FB0590" w:rsidRDefault="00FB0590" w:rsidP="00FB0590">
      <w:pPr>
        <w:jc w:val="both"/>
      </w:pPr>
    </w:p>
    <w:p w:rsidR="00FB0590" w:rsidRDefault="00FB0590" w:rsidP="00FB0590">
      <w:pPr>
        <w:jc w:val="both"/>
        <w:rPr>
          <w:b/>
        </w:rPr>
      </w:pPr>
      <w:r>
        <w:t xml:space="preserve">Για την παρούσα διαδικασία έχει εκδοθεί η απόφαση με </w:t>
      </w:r>
      <w:proofErr w:type="spellStart"/>
      <w:r>
        <w:t>αρ.πρωτ</w:t>
      </w:r>
      <w:proofErr w:type="spellEnd"/>
      <w:r>
        <w:t>.  …................. για την ανάληψη υποχρέωσης/έγκριση δέσμευσης πίστωσης για το οικονομικό έτος 201..... και με αρ.  ......... καταχώρηση στο βιβλίο εγκρίσεων και εντολών πληρωμής της Δ.Ο.Υ.</w:t>
      </w:r>
      <w:r>
        <w:rPr>
          <w:i/>
          <w:iCs/>
        </w:rPr>
        <w:t xml:space="preserve"> </w:t>
      </w:r>
      <w: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t>π.δ</w:t>
      </w:r>
      <w:proofErr w:type="spellEnd"/>
      <w:r>
        <w:t xml:space="preserve"> 80/2016 ).</w:t>
      </w:r>
      <w:r>
        <w:rPr>
          <w:rStyle w:val="25"/>
          <w:rFonts w:ascii="Cambria" w:hAnsi="Cambria" w:cs="Calibri"/>
          <w:b/>
          <w:sz w:val="22"/>
          <w:szCs w:val="22"/>
        </w:rPr>
        <w:endnoteReference w:id="32"/>
      </w:r>
    </w:p>
    <w:p w:rsidR="00FB0590" w:rsidRDefault="00FB0590" w:rsidP="00FB0590">
      <w:pPr>
        <w:jc w:val="both"/>
        <w:rPr>
          <w:b/>
        </w:rPr>
      </w:pPr>
    </w:p>
    <w:tbl>
      <w:tblPr>
        <w:tblW w:w="0" w:type="auto"/>
        <w:tblInd w:w="14" w:type="dxa"/>
        <w:tblLayout w:type="fixed"/>
        <w:tblLook w:val="04A0"/>
      </w:tblPr>
      <w:tblGrid>
        <w:gridCol w:w="9890"/>
      </w:tblGrid>
      <w:tr w:rsidR="00FB0590" w:rsidTr="00FB0590">
        <w:trPr>
          <w:trHeight w:val="317"/>
        </w:trPr>
        <w:tc>
          <w:tcPr>
            <w:tcW w:w="9890" w:type="dxa"/>
            <w:tcBorders>
              <w:top w:val="single" w:sz="8" w:space="0" w:color="000000"/>
              <w:left w:val="single" w:sz="8" w:space="0" w:color="000000"/>
              <w:bottom w:val="single" w:sz="8" w:space="0" w:color="000000"/>
              <w:right w:val="single" w:sz="8" w:space="0" w:color="000000"/>
            </w:tcBorders>
            <w:hideMark/>
          </w:tcPr>
          <w:p w:rsidR="00FB0590" w:rsidRDefault="00FB0590" w:rsidP="00FB0590">
            <w:pPr>
              <w:widowControl w:val="0"/>
              <w:suppressAutoHyphens/>
              <w:jc w:val="both"/>
              <w:rPr>
                <w:rFonts w:eastAsia="Andale Sans UI"/>
                <w:kern w:val="2"/>
                <w:lang w:eastAsia="zh-CN"/>
              </w:rPr>
            </w:pPr>
            <w:bookmarkStart w:id="12" w:name="_Toc500230593"/>
            <w:r>
              <w:t>ΚΕΦΑΛΑΙΟ Β΄</w:t>
            </w:r>
            <w:bookmarkEnd w:id="12"/>
          </w:p>
        </w:tc>
      </w:tr>
    </w:tbl>
    <w:p w:rsidR="00FB0590" w:rsidRDefault="00FB0590" w:rsidP="00FB0590">
      <w:pPr>
        <w:jc w:val="both"/>
        <w:rPr>
          <w:rFonts w:eastAsia="Andale Sans UI"/>
          <w:kern w:val="2"/>
          <w:lang w:eastAsia="zh-CN"/>
        </w:rPr>
      </w:pPr>
    </w:p>
    <w:p w:rsidR="00FB0590" w:rsidRDefault="00FB0590" w:rsidP="00FB0590">
      <w:pPr>
        <w:jc w:val="both"/>
        <w:rPr>
          <w:u w:val="single"/>
        </w:rPr>
      </w:pPr>
      <w:bookmarkStart w:id="13" w:name="_Toc500230594"/>
      <w:r>
        <w:t>Άρθρο 11:  Τίτλος, προϋπολογισμός, τόπος, περιγραφή και ουσιώδη χαρακτηριστικά του έργου</w:t>
      </w:r>
      <w:bookmarkEnd w:id="13"/>
    </w:p>
    <w:p w:rsidR="00FB0590" w:rsidRDefault="00FB0590" w:rsidP="00FB0590">
      <w:pPr>
        <w:jc w:val="both"/>
        <w:rPr>
          <w:b/>
          <w:u w:val="single"/>
        </w:rPr>
      </w:pPr>
    </w:p>
    <w:p w:rsidR="00FB0590" w:rsidRDefault="00FB0590" w:rsidP="00FB0590">
      <w:pPr>
        <w:jc w:val="both"/>
        <w:rPr>
          <w:b/>
        </w:rPr>
      </w:pPr>
      <w:r>
        <w:rPr>
          <w:b/>
        </w:rPr>
        <w:t>Τίτλος του έργου</w:t>
      </w:r>
    </w:p>
    <w:p w:rsidR="00FB0590" w:rsidRDefault="00FB0590" w:rsidP="00FB0590">
      <w:pPr>
        <w:jc w:val="both"/>
        <w:rPr>
          <w:b/>
        </w:rPr>
      </w:pPr>
    </w:p>
    <w:p w:rsidR="00FB0590" w:rsidRDefault="00FB0590" w:rsidP="00FB0590">
      <w:pPr>
        <w:jc w:val="both"/>
        <w:rPr>
          <w:b/>
        </w:rPr>
      </w:pPr>
      <w:r>
        <w:tab/>
        <w:t xml:space="preserve">Ο τίτλος του έργου είναι: </w:t>
      </w:r>
    </w:p>
    <w:p w:rsidR="00FB0590" w:rsidRDefault="00FB0590" w:rsidP="00FB0590">
      <w:pPr>
        <w:jc w:val="both"/>
        <w:rPr>
          <w:b/>
        </w:rPr>
      </w:pPr>
      <w:r>
        <w:rPr>
          <w:b/>
        </w:rPr>
        <w:tab/>
        <w:t>« ΈΡΓΑ ΑΠΟΚΑΤΑΣΤΑΣΗΣ ΖΗΜΙΩΝ ΣΤΟ ΔΗΜΟ ΠΟΥ ΠΡΟΚΛΗΘΗΚΑΝ ΑΠΟ ΤΙΣ ΘΕΟΜΗΝΙΕΣ ΦΕΒΡΟΥΑΡΙΟΥ 2018»</w:t>
      </w:r>
    </w:p>
    <w:p w:rsidR="00FB0590" w:rsidRDefault="00FB0590" w:rsidP="00FB0590">
      <w:pPr>
        <w:jc w:val="both"/>
        <w:rPr>
          <w:b/>
        </w:rPr>
      </w:pPr>
    </w:p>
    <w:p w:rsidR="00FB0590" w:rsidRDefault="00FB0590" w:rsidP="00FB0590">
      <w:pPr>
        <w:jc w:val="both"/>
        <w:rPr>
          <w:b/>
        </w:rPr>
      </w:pPr>
      <w:r>
        <w:rPr>
          <w:b/>
        </w:rPr>
        <w:tab/>
      </w:r>
    </w:p>
    <w:p w:rsidR="00FB0590" w:rsidRDefault="00FB0590" w:rsidP="00FB0590">
      <w:pPr>
        <w:jc w:val="both"/>
        <w:rPr>
          <w:b/>
        </w:rPr>
      </w:pPr>
      <w:r>
        <w:rPr>
          <w:b/>
        </w:rPr>
        <w:t>Προϋπολογισμός Δημοπράτησης του έργου (εκτιμώμενη αξία της σύμβασης)</w:t>
      </w:r>
    </w:p>
    <w:p w:rsidR="00FB0590" w:rsidRDefault="00FB0590" w:rsidP="00FB0590">
      <w:pPr>
        <w:jc w:val="both"/>
        <w:rPr>
          <w:b/>
        </w:rPr>
      </w:pPr>
    </w:p>
    <w:p w:rsidR="00FB0590" w:rsidRDefault="00FB0590" w:rsidP="00FB0590">
      <w:pPr>
        <w:jc w:val="both"/>
      </w:pPr>
      <w:r>
        <w:t>Ο προϋπολογισμός δημοπράτησης του έργου ανέρχεται σε</w:t>
      </w:r>
      <w:r>
        <w:rPr>
          <w:rFonts w:cs="Cambria"/>
          <w:vertAlign w:val="superscript"/>
          <w:lang w:bidi="en-US"/>
        </w:rPr>
        <w:endnoteReference w:id="33"/>
      </w:r>
      <w:r>
        <w:rPr>
          <w:lang w:bidi="en-US"/>
        </w:rPr>
        <w:t xml:space="preserve"> </w:t>
      </w:r>
      <w:r>
        <w:t xml:space="preserve"> 231.048,39 Ευρώ και αναλύεται σε:</w:t>
      </w:r>
    </w:p>
    <w:p w:rsidR="00FB0590" w:rsidRDefault="00FB0590" w:rsidP="00FB0590">
      <w:pPr>
        <w:jc w:val="both"/>
      </w:pPr>
      <w:r>
        <w:t>Δαπάνη Εργασιών 170.235,55 ευρώ</w:t>
      </w:r>
    </w:p>
    <w:p w:rsidR="00FB0590" w:rsidRDefault="00FB0590" w:rsidP="00FB0590">
      <w:pPr>
        <w:jc w:val="both"/>
      </w:pPr>
      <w:r>
        <w:t>Γενικά έξοδα και Όφελος εργολάβου (Γ.Ε.+Ο.Ε.) 30.642,40 ευρώ</w:t>
      </w:r>
    </w:p>
    <w:p w:rsidR="00FB0590" w:rsidRDefault="00FB0590" w:rsidP="00FB0590">
      <w:pPr>
        <w:jc w:val="both"/>
      </w:pPr>
      <w:r>
        <w:t>Απρόβλεπτα</w:t>
      </w:r>
      <w:r>
        <w:rPr>
          <w:rStyle w:val="25"/>
          <w:rFonts w:ascii="Cambria" w:hAnsi="Cambria" w:cs="Calibri"/>
          <w:sz w:val="22"/>
          <w:szCs w:val="22"/>
        </w:rPr>
        <w:endnoteReference w:id="34"/>
      </w:r>
      <w:r>
        <w:t xml:space="preserve"> (ποσοστού 15% επί της δαπάνης εργασιών και του κονδυλίου Γ.Ε.+Ο.Ε.) 30.131,69 ευρώ, που αναλώνονται σύμφωνα με τους όρους του άρθρου 156 παρ. 3.(α) του ν. 4412/2016. </w:t>
      </w:r>
    </w:p>
    <w:p w:rsidR="00FB0590" w:rsidRDefault="00FB0590" w:rsidP="00FB0590">
      <w:pPr>
        <w:jc w:val="both"/>
      </w:pPr>
    </w:p>
    <w:p w:rsidR="00FB0590" w:rsidRDefault="00FB0590" w:rsidP="00FB0590">
      <w:pPr>
        <w:jc w:val="both"/>
      </w:pPr>
      <w:r>
        <w:t>.............................................................</w:t>
      </w:r>
      <w:r>
        <w:rPr>
          <w:rStyle w:val="25"/>
          <w:rFonts w:ascii="Cambria" w:hAnsi="Cambria" w:cs="Calibri"/>
          <w:sz w:val="22"/>
          <w:szCs w:val="22"/>
        </w:rPr>
        <w:endnoteReference w:id="35"/>
      </w:r>
    </w:p>
    <w:p w:rsidR="00FB0590" w:rsidRDefault="00FB0590" w:rsidP="00FB0590">
      <w:pPr>
        <w:jc w:val="both"/>
      </w:pPr>
    </w:p>
    <w:p w:rsidR="00FB0590" w:rsidRDefault="00FB0590" w:rsidP="00FB0590">
      <w:pPr>
        <w:jc w:val="both"/>
      </w:pPr>
      <w:r>
        <w:t>Στο ανωτέρω ποσό προβλέπεται αναθεώρηση στις τιμές ποσού 38,75 ευρώ σύμφωνα με το άρθρο 153 του ν. 4412/2016.</w:t>
      </w:r>
    </w:p>
    <w:p w:rsidR="00FB0590" w:rsidRDefault="00FB0590" w:rsidP="00FB0590">
      <w:pPr>
        <w:jc w:val="both"/>
      </w:pPr>
    </w:p>
    <w:p w:rsidR="00FB0590" w:rsidRDefault="00FB0590" w:rsidP="00FB0590">
      <w:pPr>
        <w:jc w:val="both"/>
        <w:rPr>
          <w:rFonts w:eastAsia="Cambria"/>
        </w:rPr>
      </w:pPr>
      <w:r>
        <w:rPr>
          <w:rFonts w:eastAsia="Cambria"/>
        </w:rPr>
        <w:t>Ρήτρα πρόσθετης καταβολής (πριμ), σύμφωνα με το άρθρο 149 του ν. 4412/2016 ....... (εφόσον προβλέπεται).</w:t>
      </w:r>
    </w:p>
    <w:p w:rsidR="00FB0590" w:rsidRDefault="00FB0590" w:rsidP="00FB0590">
      <w:pPr>
        <w:jc w:val="both"/>
        <w:rPr>
          <w:rFonts w:eastAsia="Cambria"/>
        </w:rPr>
      </w:pPr>
    </w:p>
    <w:p w:rsidR="00FB0590" w:rsidRDefault="00FB0590" w:rsidP="00FB0590">
      <w:pPr>
        <w:jc w:val="both"/>
        <w:rPr>
          <w:rFonts w:eastAsia="Cambria"/>
        </w:rPr>
      </w:pPr>
    </w:p>
    <w:p w:rsidR="00FB0590" w:rsidRDefault="00FB0590" w:rsidP="00FB0590">
      <w:pPr>
        <w:jc w:val="both"/>
        <w:rPr>
          <w:rFonts w:eastAsia="Andale Sans UI"/>
        </w:rPr>
      </w:pPr>
      <w:r>
        <w:rPr>
          <w:rFonts w:eastAsia="Calibri"/>
          <w:b/>
        </w:rPr>
        <w:t xml:space="preserve">       </w:t>
      </w:r>
      <w:r>
        <w:rPr>
          <w:b/>
        </w:rPr>
        <w:t>Τόπος εκτέλεσης του έργου</w:t>
      </w:r>
      <w:r>
        <w:t xml:space="preserve"> </w:t>
      </w:r>
    </w:p>
    <w:p w:rsidR="00FB0590" w:rsidRDefault="00FB0590" w:rsidP="00FB0590">
      <w:pPr>
        <w:jc w:val="both"/>
      </w:pPr>
    </w:p>
    <w:p w:rsidR="00FB0590" w:rsidRDefault="00FB0590" w:rsidP="00FB0590">
      <w:pPr>
        <w:jc w:val="both"/>
      </w:pPr>
      <w:r>
        <w:tab/>
        <w:t xml:space="preserve">Στο Δήμο </w:t>
      </w:r>
      <w:proofErr w:type="spellStart"/>
      <w:r>
        <w:t>Αρταίων</w:t>
      </w:r>
      <w:proofErr w:type="spellEnd"/>
    </w:p>
    <w:p w:rsidR="00FB0590" w:rsidRDefault="00FB0590" w:rsidP="00FB0590">
      <w:pPr>
        <w:jc w:val="both"/>
      </w:pPr>
    </w:p>
    <w:p w:rsidR="00FB0590" w:rsidRDefault="00FB0590" w:rsidP="00FB0590">
      <w:pPr>
        <w:jc w:val="both"/>
        <w:rPr>
          <w:b/>
        </w:rPr>
      </w:pPr>
      <w:r>
        <w:rPr>
          <w:b/>
        </w:rPr>
        <w:t>Περιγραφή και ουσιώδη χαρακτηριστικά του έργου</w:t>
      </w:r>
    </w:p>
    <w:p w:rsidR="00FB0590" w:rsidRDefault="00FB0590" w:rsidP="00FB0590">
      <w:pPr>
        <w:jc w:val="both"/>
      </w:pPr>
      <w:r>
        <w:rPr>
          <w:b/>
        </w:rPr>
        <w:tab/>
      </w:r>
    </w:p>
    <w:p w:rsidR="00FB0590" w:rsidRDefault="00FB0590" w:rsidP="00FB0590">
      <w:pPr>
        <w:jc w:val="both"/>
      </w:pPr>
      <w:r>
        <w:rPr>
          <w:b/>
        </w:rPr>
        <w:t>«ΈΡΓΑ ΑΠΟΚΑΤΑΣΤΑΣΗΣ ΖΗΜΙΩΝ ΣΤΟ ΔΗΜΟ ΠΟΥ ΠΡΟΚΛΗΘΗΚΑΝ ΑΠΟ ΤΙΣ ΘΕΟΜΗΝΙΕΣ ΦΕΒΡΟΥΑΡΙΟΥ 2018».</w:t>
      </w:r>
    </w:p>
    <w:p w:rsidR="00FB0590" w:rsidRDefault="00FB0590" w:rsidP="00FB0590">
      <w:pPr>
        <w:jc w:val="both"/>
        <w:rPr>
          <w:b/>
        </w:rPr>
      </w:pPr>
    </w:p>
    <w:p w:rsidR="00FB0590" w:rsidRDefault="00FB0590" w:rsidP="00FB0590">
      <w:pPr>
        <w:jc w:val="both"/>
      </w:pPr>
      <w:r>
        <w:rPr>
          <w:b/>
        </w:rPr>
        <w:t>Γενικά:</w:t>
      </w:r>
      <w:r>
        <w:t xml:space="preserve">   Η παρούσα μελέτη αφορά τις εργασίες αποκατάστασης ζημιών που προκλήθηκαν από τις θεομηνίες του μήνα Φεβρουάριο του έτους 2018 καθώς και εργασίες πρόληψης νέων. Το έργο κρίνεται απαραίτητο για λόγους λειτουργικότητας και ασφάλειας του οδικού δικτύου.</w:t>
      </w:r>
    </w:p>
    <w:p w:rsidR="00FB0590" w:rsidRDefault="00FB0590" w:rsidP="00FB0590">
      <w:pPr>
        <w:jc w:val="both"/>
      </w:pPr>
    </w:p>
    <w:p w:rsidR="00FB0590" w:rsidRDefault="00FB0590" w:rsidP="00FB0590">
      <w:pPr>
        <w:jc w:val="both"/>
      </w:pPr>
    </w:p>
    <w:p w:rsidR="00FB0590" w:rsidRDefault="00FB0590" w:rsidP="00FB0590">
      <w:pPr>
        <w:jc w:val="both"/>
      </w:pPr>
    </w:p>
    <w:p w:rsidR="00FB0590" w:rsidRDefault="00FB0590" w:rsidP="00FB0590">
      <w:pPr>
        <w:jc w:val="both"/>
      </w:pPr>
      <w:r>
        <w:rPr>
          <w:b/>
        </w:rPr>
        <w:t>Επισημαίνεται</w:t>
      </w:r>
      <w: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FB0590" w:rsidRDefault="00FB0590" w:rsidP="00FB0590">
      <w:pPr>
        <w:jc w:val="both"/>
      </w:pPr>
    </w:p>
    <w:p w:rsidR="00FB0590" w:rsidRDefault="00FB0590" w:rsidP="00FB0590">
      <w:pPr>
        <w:jc w:val="both"/>
      </w:pPr>
      <w:r>
        <w:t xml:space="preserve">Επιτρέπεται η χρήση των «επί έλασσον» δαπανών </w:t>
      </w:r>
      <w:r>
        <w:rPr>
          <w:u w:val="single"/>
        </w:rPr>
        <w:t>με τους ακόλουθους όρους και περιορισμούς</w:t>
      </w:r>
      <w:r>
        <w:t>:</w:t>
      </w:r>
    </w:p>
    <w:p w:rsidR="00FB0590" w:rsidRDefault="00FB0590" w:rsidP="00FB0590">
      <w:pPr>
        <w:jc w:val="both"/>
      </w:pPr>
      <w: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FB0590" w:rsidRDefault="00FB0590" w:rsidP="00FB0590">
      <w:pPr>
        <w:jc w:val="both"/>
      </w:pPr>
      <w:r>
        <w:t>Δεν θίγεται η πληρότητα, ποιότητα και λειτουργικότητα του έργου. </w:t>
      </w:r>
    </w:p>
    <w:p w:rsidR="00FB0590" w:rsidRDefault="00FB0590" w:rsidP="00FB0590">
      <w:pPr>
        <w:jc w:val="both"/>
      </w:pPr>
      <w:r>
        <w:t>Δεν χρησιμοποιείται για την πληρωμή νέων εργασιών που δεν υπήρχαν στην αρχική σύμβαση. </w:t>
      </w:r>
    </w:p>
    <w:p w:rsidR="00FB0590" w:rsidRDefault="00FB0590" w:rsidP="00FB0590">
      <w:pPr>
        <w:jc w:val="both"/>
      </w:pPr>
      <w:r>
        <w:t xml:space="preserve">Δεν υπερβαίνει η δαπάνη αυτή, κατά τον τελικό εγκεκριμένο Ανακεφαλαιωτικό Πίνακα Εργασιών του έργου, ποσοστό είκοσι τοις εκατό (20%) της συμβατικής </w:t>
      </w:r>
      <w:r>
        <w:lastRenderedPageBreak/>
        <w:t>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br/>
        <w:t xml:space="preserve">Ο προϋπολογισμός των έργων στα οποία εφαρμόζεται η παράγραφος αυτή αναλύεται σε </w:t>
      </w:r>
      <w:proofErr w:type="spellStart"/>
      <w:r>
        <w:t>Οομάδες</w:t>
      </w:r>
      <w:proofErr w:type="spellEnd"/>
      <w: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FB0590" w:rsidRDefault="00FB0590" w:rsidP="00FB0590">
      <w:pPr>
        <w:jc w:val="both"/>
        <w:rPr>
          <w:rFonts w:cs="Arial"/>
        </w:rPr>
      </w:pPr>
      <w:r>
        <w:rPr>
          <w:rFonts w:cs="Arial"/>
        </w:rPr>
        <w:t>Οι ομάδες των εργασιών πού προβλέπεται να γίνουν είναι:</w:t>
      </w:r>
    </w:p>
    <w:p w:rsidR="00FB0590" w:rsidRDefault="00FB0590" w:rsidP="00FB0590">
      <w:pPr>
        <w:jc w:val="both"/>
        <w:rPr>
          <w:rFonts w:cs="Arial"/>
        </w:rPr>
      </w:pPr>
    </w:p>
    <w:p w:rsidR="00FB0590" w:rsidRDefault="00FB0590" w:rsidP="00FB0590">
      <w:pPr>
        <w:jc w:val="both"/>
        <w:rPr>
          <w:rFonts w:cs="Arial"/>
          <w:highlight w:val="yellow"/>
          <w:u w:val="single"/>
        </w:rPr>
      </w:pPr>
      <w:r>
        <w:rPr>
          <w:rFonts w:cs="Arial"/>
          <w:highlight w:val="yellow"/>
          <w:u w:val="single"/>
        </w:rPr>
        <w:t xml:space="preserve">Ομάδα Α. </w:t>
      </w:r>
      <w:r>
        <w:rPr>
          <w:highlight w:val="yellow"/>
          <w:u w:val="single"/>
        </w:rPr>
        <w:t xml:space="preserve">Χωματουργικά </w:t>
      </w:r>
    </w:p>
    <w:p w:rsidR="00FB0590" w:rsidRDefault="00FB0590" w:rsidP="00FB0590">
      <w:pPr>
        <w:jc w:val="both"/>
        <w:rPr>
          <w:highlight w:val="yellow"/>
          <w:u w:val="single"/>
        </w:rPr>
      </w:pPr>
      <w:r>
        <w:rPr>
          <w:rFonts w:cs="Arial"/>
          <w:highlight w:val="yellow"/>
          <w:u w:val="single"/>
        </w:rPr>
        <w:t xml:space="preserve">Ομάδα Β. </w:t>
      </w:r>
      <w:r>
        <w:rPr>
          <w:highlight w:val="yellow"/>
          <w:u w:val="single"/>
        </w:rPr>
        <w:t>Τεχνικά Έργα</w:t>
      </w:r>
    </w:p>
    <w:p w:rsidR="00FB0590" w:rsidRDefault="00FB0590" w:rsidP="00FB0590">
      <w:pPr>
        <w:jc w:val="both"/>
        <w:rPr>
          <w:highlight w:val="yellow"/>
          <w:u w:val="single"/>
        </w:rPr>
      </w:pPr>
      <w:r>
        <w:rPr>
          <w:rFonts w:cs="Arial"/>
          <w:highlight w:val="yellow"/>
          <w:u w:val="single"/>
        </w:rPr>
        <w:t xml:space="preserve">Ομάδα Γ. </w:t>
      </w:r>
      <w:r>
        <w:rPr>
          <w:highlight w:val="yellow"/>
          <w:u w:val="single"/>
        </w:rPr>
        <w:t>Λοιπά</w:t>
      </w:r>
    </w:p>
    <w:p w:rsidR="00FB0590" w:rsidRDefault="00FB0590" w:rsidP="00FB0590">
      <w:pPr>
        <w:jc w:val="both"/>
      </w:pPr>
    </w:p>
    <w:p w:rsidR="00FB0590" w:rsidRDefault="00FB0590" w:rsidP="00FB0590">
      <w:pPr>
        <w:jc w:val="both"/>
      </w:pPr>
    </w:p>
    <w:p w:rsidR="00FB0590" w:rsidRDefault="00FB0590" w:rsidP="00FB0590">
      <w:pPr>
        <w:jc w:val="both"/>
      </w:pPr>
      <w:bookmarkStart w:id="14" w:name="_Toc500230595"/>
      <w:r>
        <w:t>Άρθρο 12: Προθεσμία εκτέλεσης του έργου</w:t>
      </w:r>
      <w:bookmarkEnd w:id="14"/>
    </w:p>
    <w:p w:rsidR="00FB0590" w:rsidRDefault="00FB0590" w:rsidP="00FB0590">
      <w:pPr>
        <w:jc w:val="both"/>
      </w:pPr>
    </w:p>
    <w:p w:rsidR="00FB0590" w:rsidRDefault="00FB0590" w:rsidP="00FB0590">
      <w:pPr>
        <w:jc w:val="both"/>
      </w:pPr>
      <w:r>
        <w:t xml:space="preserve">Η συνολική προθεσμία εκτέλεσης του έργου, ορίζεται σε </w:t>
      </w:r>
      <w:r>
        <w:rPr>
          <w:b/>
        </w:rPr>
        <w:t>δεκαοχτώ (18) μήνες</w:t>
      </w:r>
      <w:r>
        <w:t xml:space="preserve"> από την ημέρα υπογραφής της σύμβασης</w:t>
      </w:r>
      <w:r>
        <w:rPr>
          <w:rStyle w:val="25"/>
          <w:rFonts w:ascii="Cambria" w:hAnsi="Cambria" w:cs="Calibri"/>
          <w:szCs w:val="22"/>
        </w:rPr>
        <w:endnoteReference w:id="36"/>
      </w:r>
      <w:r>
        <w:t xml:space="preserve">. </w:t>
      </w:r>
    </w:p>
    <w:p w:rsidR="00FB0590" w:rsidRDefault="00FB0590" w:rsidP="00FB0590">
      <w:pPr>
        <w:jc w:val="both"/>
      </w:pPr>
      <w:r>
        <w:t xml:space="preserve">Οι αποκλειστικές και ενδεικτικές </w:t>
      </w:r>
      <w:r>
        <w:rPr>
          <w:u w:val="single"/>
        </w:rPr>
        <w:t>τμηματικές προθεσμίες</w:t>
      </w:r>
      <w:r>
        <w:t xml:space="preserve"> του έργου αναφέρονται στην Ε.Σ.Υ.</w:t>
      </w:r>
    </w:p>
    <w:p w:rsidR="00FB0590" w:rsidRDefault="00FB0590" w:rsidP="00FB0590">
      <w:pPr>
        <w:jc w:val="both"/>
      </w:pPr>
    </w:p>
    <w:p w:rsidR="00FB0590" w:rsidRDefault="00FB0590" w:rsidP="00FB0590">
      <w:pPr>
        <w:jc w:val="both"/>
      </w:pPr>
    </w:p>
    <w:p w:rsidR="00FB0590" w:rsidRDefault="00FB0590" w:rsidP="00FB0590">
      <w:pPr>
        <w:jc w:val="both"/>
      </w:pPr>
      <w:bookmarkStart w:id="15" w:name="_Toc500230596"/>
      <w:r>
        <w:t>Άρθρο 13: Διαδικασία σύναψης σύμβασης - Όροι υποβολής προσφορών</w:t>
      </w:r>
      <w:bookmarkEnd w:id="15"/>
    </w:p>
    <w:p w:rsidR="00FB0590" w:rsidRDefault="00FB0590" w:rsidP="00FB0590">
      <w:pPr>
        <w:jc w:val="both"/>
      </w:pPr>
    </w:p>
    <w:p w:rsidR="00FB0590" w:rsidRDefault="00FB0590" w:rsidP="00FB0590">
      <w:pPr>
        <w:jc w:val="both"/>
        <w:rPr>
          <w:rFonts w:eastAsia="Calibri"/>
        </w:rPr>
      </w:pPr>
      <w:r>
        <w:rPr>
          <w:b/>
        </w:rPr>
        <w:t>13.1</w:t>
      </w:r>
      <w:r>
        <w:tab/>
        <w:t>Η επιλογή του Αναδόχου, θα γίνει σύμφωνα με την «ανοικτή διαδικασία» του άρθρου 27 του ν. 4412/2016 και υπό τις προϋποθέσεις του νόμου αυτού.</w:t>
      </w:r>
    </w:p>
    <w:p w:rsidR="00FB0590" w:rsidRDefault="00FB0590" w:rsidP="00FB0590">
      <w:pPr>
        <w:jc w:val="both"/>
        <w:rPr>
          <w:rFonts w:eastAsia="Andale Sans UI"/>
          <w:b/>
        </w:rPr>
      </w:pPr>
      <w:r>
        <w:rPr>
          <w:rFonts w:eastAsia="Calibri"/>
        </w:rPr>
        <w:t xml:space="preserve"> </w:t>
      </w:r>
    </w:p>
    <w:p w:rsidR="00FB0590" w:rsidRDefault="00FB0590" w:rsidP="00FB0590">
      <w:pPr>
        <w:jc w:val="both"/>
        <w:rPr>
          <w:b/>
        </w:rPr>
      </w:pPr>
      <w:r>
        <w:rPr>
          <w:b/>
        </w:rPr>
        <w:t>13.2</w:t>
      </w:r>
      <w:r>
        <w:tab/>
        <w:t xml:space="preserve">Η οικονομική προσφορά των διαγωνιζομένων, θα συνταχθεί και υποβληθεί σύμφωνα με τα οριζόμενα στο άρθρο 95 παρ. 2.(α) του ν. 4412/2016 . </w:t>
      </w:r>
    </w:p>
    <w:p w:rsidR="00FB0590" w:rsidRDefault="00FB0590" w:rsidP="00FB0590">
      <w:pPr>
        <w:jc w:val="both"/>
        <w:rPr>
          <w:b/>
        </w:rPr>
      </w:pPr>
    </w:p>
    <w:p w:rsidR="00FB0590" w:rsidRDefault="00FB0590" w:rsidP="00FB0590">
      <w:pPr>
        <w:jc w:val="both"/>
      </w:pPr>
      <w:r>
        <w:rPr>
          <w:b/>
        </w:rPr>
        <w:t xml:space="preserve">13.3 </w:t>
      </w:r>
      <w:r>
        <w:rPr>
          <w:b/>
        </w:rPr>
        <w:tab/>
      </w:r>
      <w:r>
        <w:t xml:space="preserve">Κάθε προσφέρων μπορεί να υποβάλει μόνο μία προσφορά. </w:t>
      </w:r>
      <w:r>
        <w:rPr>
          <w:rStyle w:val="af6"/>
          <w:rFonts w:ascii="Cambria" w:hAnsi="Cambria" w:cs="Calibri"/>
          <w:szCs w:val="22"/>
        </w:rPr>
        <w:endnoteReference w:id="37"/>
      </w:r>
    </w:p>
    <w:p w:rsidR="00FB0590" w:rsidRDefault="00FB0590" w:rsidP="00FB0590">
      <w:pPr>
        <w:jc w:val="both"/>
        <w:rPr>
          <w:b/>
          <w:bCs/>
        </w:rPr>
      </w:pPr>
      <w:r>
        <w:tab/>
      </w:r>
    </w:p>
    <w:p w:rsidR="00FB0590" w:rsidRDefault="00FB0590" w:rsidP="00FB0590">
      <w:pPr>
        <w:jc w:val="both"/>
      </w:pPr>
      <w:r>
        <w:rPr>
          <w:b/>
          <w:bCs/>
        </w:rPr>
        <w:t xml:space="preserve">13.4 </w:t>
      </w:r>
      <w:r>
        <w:tab/>
        <w:t>Δεν επιτρέπεται η υποβολή εναλλακτικών προσφορών.</w:t>
      </w:r>
      <w:r>
        <w:rPr>
          <w:rStyle w:val="25"/>
          <w:rFonts w:ascii="Cambria" w:hAnsi="Cambria" w:cs="Calibri"/>
          <w:szCs w:val="22"/>
        </w:rPr>
        <w:endnoteReference w:id="38"/>
      </w:r>
    </w:p>
    <w:p w:rsidR="00FB0590" w:rsidRDefault="00FB0590" w:rsidP="00FB0590">
      <w:pPr>
        <w:jc w:val="both"/>
      </w:pPr>
    </w:p>
    <w:p w:rsidR="00FB0590" w:rsidRDefault="00FB0590" w:rsidP="00FB0590">
      <w:pPr>
        <w:jc w:val="both"/>
      </w:pPr>
      <w:r>
        <w:rPr>
          <w:b/>
        </w:rPr>
        <w:t>13.5</w:t>
      </w:r>
      <w:r>
        <w:tab/>
        <w:t>Δε γίνονται δεκτές προσφορές για μέρος του αντικειμένου της σύμβασης.</w:t>
      </w:r>
    </w:p>
    <w:p w:rsidR="00FB0590" w:rsidRDefault="00FB0590" w:rsidP="00FB0590">
      <w:pPr>
        <w:jc w:val="both"/>
      </w:pPr>
      <w:bookmarkStart w:id="16" w:name="_Toc500230597"/>
      <w:r>
        <w:t>Άρθρο 14: Κριτήριο Ανάθεσης</w:t>
      </w:r>
      <w:bookmarkEnd w:id="16"/>
    </w:p>
    <w:p w:rsidR="00FB0590" w:rsidRDefault="00FB0590" w:rsidP="00FB0590">
      <w:pPr>
        <w:jc w:val="both"/>
      </w:pPr>
    </w:p>
    <w:p w:rsidR="00FB0590" w:rsidRDefault="00FB0590" w:rsidP="00FB0590">
      <w:pPr>
        <w:jc w:val="both"/>
      </w:pPr>
      <w:r>
        <w:t>Κριτήριο για την ανάθεση της σύμβασης είναι η πλέον συμφέρουσα από οικονομική άποψη προσφορά μόνο βάσει τιμής (χαμηλότερη τιμή).</w:t>
      </w:r>
    </w:p>
    <w:p w:rsidR="00FB0590" w:rsidRDefault="00FB0590" w:rsidP="00FB0590">
      <w:pPr>
        <w:jc w:val="both"/>
      </w:pPr>
    </w:p>
    <w:p w:rsidR="00FB0590" w:rsidRDefault="00FB0590" w:rsidP="00FB0590">
      <w:pPr>
        <w:jc w:val="both"/>
      </w:pPr>
    </w:p>
    <w:p w:rsidR="00FB0590" w:rsidRDefault="00FB0590" w:rsidP="00FB0590">
      <w:pPr>
        <w:jc w:val="both"/>
        <w:rPr>
          <w:u w:val="single"/>
        </w:rPr>
      </w:pPr>
      <w:bookmarkStart w:id="17" w:name="_Toc500230598"/>
      <w:r>
        <w:lastRenderedPageBreak/>
        <w:t>Άρθρο 15: Εγγύηση συμμετοχής</w:t>
      </w:r>
      <w:bookmarkEnd w:id="17"/>
      <w:r>
        <w:t xml:space="preserve"> </w:t>
      </w:r>
    </w:p>
    <w:p w:rsidR="00FB0590" w:rsidRDefault="00FB0590" w:rsidP="00FB0590">
      <w:pPr>
        <w:jc w:val="both"/>
        <w:rPr>
          <w:u w:val="single"/>
        </w:rPr>
      </w:pPr>
    </w:p>
    <w:p w:rsidR="00FB0590" w:rsidRDefault="00FB0590" w:rsidP="00FB0590">
      <w:pPr>
        <w:jc w:val="both"/>
      </w:pPr>
      <w:r>
        <w:rPr>
          <w:b/>
        </w:rPr>
        <w:t>15.1</w:t>
      </w:r>
      <w:r>
        <w:tab/>
        <w:t>Για την συμμετοχή στον διαγωνισμό απαιτείται η κατάθεση από τους συμμετέχοντες οικονομικούς φορείς, κατά τους όρους της παρ. 1 α) του άρθρου 72</w:t>
      </w:r>
      <w:r>
        <w:rPr>
          <w:rStyle w:val="af7"/>
          <w:rFonts w:ascii="Cambria" w:hAnsi="Cambria" w:cs="Calibri"/>
          <w:szCs w:val="22"/>
        </w:rPr>
        <w:t xml:space="preserve"> </w:t>
      </w:r>
      <w:r>
        <w:t xml:space="preserve">του ν. 4412/2016, εγγυητικής επιστολής συμμετοχής, που ανέρχεται στο ποσό των </w:t>
      </w:r>
      <w:r>
        <w:rPr>
          <w:b/>
        </w:rPr>
        <w:t>4.621,00</w:t>
      </w:r>
      <w:r>
        <w:t xml:space="preserve"> ευρώ. </w:t>
      </w:r>
      <w:r>
        <w:rPr>
          <w:rStyle w:val="25"/>
          <w:rFonts w:ascii="Cambria" w:hAnsi="Cambria" w:cs="Calibri"/>
          <w:szCs w:val="22"/>
        </w:rPr>
        <w:endnoteReference w:id="39"/>
      </w:r>
    </w:p>
    <w:p w:rsidR="00FB0590" w:rsidRDefault="00FB0590" w:rsidP="00FB0590">
      <w:pPr>
        <w:jc w:val="both"/>
        <w:rPr>
          <w:b/>
        </w:rPr>
      </w:pPr>
      <w: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Pr>
          <w:b/>
          <w:bCs/>
        </w:rPr>
        <w:t>.</w:t>
      </w:r>
    </w:p>
    <w:p w:rsidR="00FB0590" w:rsidRDefault="00FB0590" w:rsidP="00FB0590">
      <w:pPr>
        <w:jc w:val="both"/>
        <w:rPr>
          <w:b/>
        </w:rPr>
      </w:pPr>
    </w:p>
    <w:p w:rsidR="00FB0590" w:rsidRDefault="00FB0590" w:rsidP="00FB0590">
      <w:pPr>
        <w:jc w:val="both"/>
      </w:pPr>
      <w:r>
        <w:rPr>
          <w:b/>
        </w:rPr>
        <w:t>15.2</w:t>
      </w:r>
      <w:r>
        <w:tab/>
        <w:t xml:space="preserve">Οι εγγυητικές επιστολές συμμετοχής περιλαμβάνουν, σύμφωνα με το άρθρο 72 παρ. 4 του ν. 4412/2016, κατ’ ελάχιστον τα ακόλουθα στοιχεία : </w:t>
      </w:r>
    </w:p>
    <w:p w:rsidR="00FB0590" w:rsidRDefault="00FB0590" w:rsidP="00FB0590">
      <w:pPr>
        <w:jc w:val="both"/>
      </w:pPr>
      <w:r>
        <w:tab/>
        <w:t xml:space="preserve">α) την ημερομηνία έκδοσης, </w:t>
      </w:r>
    </w:p>
    <w:p w:rsidR="00FB0590" w:rsidRDefault="00FB0590" w:rsidP="00FB0590">
      <w:pPr>
        <w:jc w:val="both"/>
      </w:pPr>
      <w:r>
        <w:tab/>
        <w:t xml:space="preserve">β) τον εκδότη, </w:t>
      </w:r>
    </w:p>
    <w:p w:rsidR="00FB0590" w:rsidRDefault="00FB0590" w:rsidP="00FB0590">
      <w:pPr>
        <w:jc w:val="both"/>
      </w:pPr>
      <w:r>
        <w:tab/>
        <w:t xml:space="preserve">γ) τον κύριο του έργου ή το φορέα κατασκευής του έργου Δήμου </w:t>
      </w:r>
      <w:proofErr w:type="spellStart"/>
      <w:r>
        <w:t>Αρταίων</w:t>
      </w:r>
      <w:proofErr w:type="spellEnd"/>
      <w:r>
        <w:t xml:space="preserve"> προς τον οποίο απευθύνονται, </w:t>
      </w:r>
    </w:p>
    <w:p w:rsidR="00FB0590" w:rsidRDefault="00FB0590" w:rsidP="00FB0590">
      <w:pPr>
        <w:jc w:val="both"/>
      </w:pPr>
      <w:r>
        <w:tab/>
        <w:t xml:space="preserve">δ) τον αριθμό της εγγύησης, </w:t>
      </w:r>
    </w:p>
    <w:p w:rsidR="00FB0590" w:rsidRDefault="00FB0590" w:rsidP="00FB0590">
      <w:pPr>
        <w:jc w:val="both"/>
      </w:pPr>
      <w:r>
        <w:tab/>
        <w:t xml:space="preserve">ε) το ποσό που καλύπτει η εγγύηση, </w:t>
      </w:r>
    </w:p>
    <w:p w:rsidR="00FB0590" w:rsidRDefault="00FB0590" w:rsidP="00FB0590">
      <w:pPr>
        <w:jc w:val="both"/>
      </w:pPr>
      <w: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FB0590" w:rsidRDefault="00FB0590" w:rsidP="00FB0590">
      <w:pPr>
        <w:jc w:val="both"/>
      </w:pPr>
      <w: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t>διζήσεως</w:t>
      </w:r>
      <w:proofErr w:type="spellEnd"/>
      <w:r>
        <w:t xml:space="preserve">, και </w:t>
      </w:r>
      <w:proofErr w:type="spellStart"/>
      <w:r>
        <w:t>ββ</w:t>
      </w:r>
      <w:proofErr w:type="spellEnd"/>
      <w:r>
        <w:t xml:space="preserve">) ότι σε περίπτωση κατάπτωσης αυτής, το ποσό της κατάπτωσης υπόκειται στο εκάστοτε ισχύον τέλος χαρτοσήμου, </w:t>
      </w:r>
    </w:p>
    <w:p w:rsidR="00FB0590" w:rsidRDefault="00FB0590" w:rsidP="00FB0590">
      <w:pPr>
        <w:jc w:val="both"/>
      </w:pPr>
      <w:r>
        <w:tab/>
        <w:t xml:space="preserve">η) τα στοιχεία της διακήρυξης (αριθμός, έτος, τίτλος έργου ) και την  καταληκτική ημερομηνία υποβολής προσφορών, </w:t>
      </w:r>
    </w:p>
    <w:p w:rsidR="00FB0590" w:rsidRDefault="00FB0590" w:rsidP="00FB0590">
      <w:pPr>
        <w:jc w:val="both"/>
      </w:pPr>
      <w:r>
        <w:tab/>
        <w:t xml:space="preserve">θ) την ημερομηνία λήξης ή τον χρόνο ισχύος της εγγύησης, </w:t>
      </w:r>
    </w:p>
    <w:p w:rsidR="00FB0590" w:rsidRDefault="00FB0590" w:rsidP="00FB0590">
      <w:pPr>
        <w:jc w:val="both"/>
      </w:pPr>
      <w: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FB0590" w:rsidRDefault="00FB0590" w:rsidP="00FB0590">
      <w:pPr>
        <w:jc w:val="both"/>
      </w:pPr>
      <w:r>
        <w:t>(Στο σημείο αυτό γίνεται παραπομπή στα σχετικά υποδείγματα, εφόσον υπάρχουν).</w:t>
      </w:r>
    </w:p>
    <w:p w:rsidR="00FB0590" w:rsidRDefault="00FB0590" w:rsidP="00FB0590">
      <w:pPr>
        <w:jc w:val="both"/>
      </w:pPr>
    </w:p>
    <w:p w:rsidR="00FB0590" w:rsidRDefault="00FB0590" w:rsidP="00FB0590">
      <w:pPr>
        <w:jc w:val="both"/>
      </w:pPr>
      <w:r>
        <w:rPr>
          <w:b/>
        </w:rPr>
        <w:t>15.3</w:t>
      </w:r>
      <w:r>
        <w:rPr>
          <w:b/>
        </w:rPr>
        <w:tab/>
      </w:r>
      <w: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FB0590" w:rsidRDefault="00FB0590" w:rsidP="00FB0590">
      <w:pPr>
        <w:jc w:val="both"/>
      </w:pPr>
    </w:p>
    <w:p w:rsidR="00FB0590" w:rsidRDefault="00FB0590" w:rsidP="00FB0590">
      <w:pPr>
        <w:jc w:val="both"/>
      </w:pPr>
      <w:r>
        <w:rPr>
          <w:rStyle w:val="17"/>
          <w:rFonts w:ascii="Cambria" w:hAnsi="Cambria" w:cs="Calibri"/>
          <w:b/>
          <w:szCs w:val="22"/>
        </w:rPr>
        <w:t>15.4</w:t>
      </w:r>
      <w:r>
        <w:rPr>
          <w:rStyle w:val="17"/>
          <w:rFonts w:ascii="Cambria" w:hAnsi="Cambria" w:cs="Calibri"/>
          <w:b/>
          <w:szCs w:val="22"/>
        </w:rPr>
        <w:tab/>
      </w:r>
      <w: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br/>
        <w:t>Η ένσταση του αναδόχου κατά της αποφάσεως δεν αναστέλλει την είσπραξη του ποσού της εγγυήσεως.</w:t>
      </w:r>
    </w:p>
    <w:p w:rsidR="00FB0590" w:rsidRDefault="00FB0590" w:rsidP="00FB0590">
      <w:pPr>
        <w:jc w:val="both"/>
        <w:rPr>
          <w:b/>
        </w:rPr>
      </w:pPr>
    </w:p>
    <w:p w:rsidR="00FB0590" w:rsidRDefault="00FB0590" w:rsidP="00FB0590">
      <w:pPr>
        <w:jc w:val="both"/>
        <w:rPr>
          <w:b/>
        </w:rPr>
      </w:pPr>
      <w:r>
        <w:rPr>
          <w:b/>
        </w:rPr>
        <w:t>15.5</w:t>
      </w:r>
      <w:r>
        <w:t xml:space="preserve"> </w:t>
      </w:r>
      <w:r>
        <w:tab/>
        <w:t>Η εγγύηση συμμετοχής επιστρέφεται στον ανάδοχο με την προσκόμιση της εγγύησης</w:t>
      </w:r>
    </w:p>
    <w:p w:rsidR="00FB0590" w:rsidRDefault="00FB0590" w:rsidP="00FB0590">
      <w:pPr>
        <w:jc w:val="both"/>
      </w:pPr>
      <w:r>
        <w:rPr>
          <w:b/>
        </w:rPr>
        <w:tab/>
      </w:r>
      <w:r>
        <w:t>καλής εκτέλεσης.</w:t>
      </w:r>
    </w:p>
    <w:p w:rsidR="00FB0590" w:rsidRDefault="00FB0590" w:rsidP="00FB0590">
      <w:pPr>
        <w:jc w:val="both"/>
        <w:rPr>
          <w:bCs/>
        </w:rPr>
      </w:pPr>
      <w:r>
        <w:tab/>
        <w:t xml:space="preserve">Η εγγύηση συμμετοχής επιστρέφεται στους λοιπούς προσφέροντες, σύμφωνα με τα ειδικότερα οριζόμενα στο άρθρο 72 του ν. 4412/2016 </w:t>
      </w:r>
      <w:r>
        <w:rPr>
          <w:vertAlign w:val="superscript"/>
          <w:lang w:bidi="en-US"/>
        </w:rPr>
        <w:endnoteReference w:id="40"/>
      </w:r>
      <w:r>
        <w:rPr>
          <w:lang w:bidi="en-US"/>
        </w:rPr>
        <w:t>.</w:t>
      </w:r>
    </w:p>
    <w:p w:rsidR="00FB0590" w:rsidRDefault="00FB0590" w:rsidP="00FB0590">
      <w:pPr>
        <w:jc w:val="both"/>
        <w:rPr>
          <w:bCs/>
        </w:rPr>
      </w:pPr>
    </w:p>
    <w:p w:rsidR="00FB0590" w:rsidRDefault="00FB0590" w:rsidP="00FB0590">
      <w:pPr>
        <w:jc w:val="both"/>
      </w:pPr>
      <w:bookmarkStart w:id="18" w:name="_Toc500230599"/>
      <w:r>
        <w:t>Άρθρο 16: Χορήγηση Προκαταβολής – Ρήτρα πρόσθετης καταβολής (Πριμ)</w:t>
      </w:r>
      <w:r>
        <w:rPr>
          <w:rStyle w:val="25"/>
          <w:rFonts w:ascii="Cambria" w:hAnsi="Cambria" w:cs="Calibri"/>
          <w:sz w:val="22"/>
          <w:szCs w:val="22"/>
        </w:rPr>
        <w:endnoteReference w:id="41"/>
      </w:r>
      <w:bookmarkEnd w:id="18"/>
    </w:p>
    <w:p w:rsidR="00FB0590" w:rsidRDefault="00FB0590" w:rsidP="00FB0590">
      <w:pPr>
        <w:jc w:val="both"/>
      </w:pPr>
    </w:p>
    <w:p w:rsidR="00FB0590" w:rsidRDefault="00FB0590" w:rsidP="00FB0590">
      <w:pPr>
        <w:jc w:val="both"/>
      </w:pPr>
      <w:r>
        <w:rPr>
          <w:b/>
        </w:rPr>
        <w:t>16.1</w:t>
      </w:r>
      <w:r>
        <w:rPr>
          <w:b/>
        </w:rPr>
        <w:tab/>
      </w:r>
      <w:r>
        <w:t>…Δεν..</w:t>
      </w:r>
      <w:r>
        <w:rPr>
          <w:rStyle w:val="25"/>
          <w:rFonts w:ascii="Cambria" w:hAnsi="Cambria" w:cs="Calibri"/>
          <w:szCs w:val="22"/>
        </w:rPr>
        <w:endnoteReference w:id="42"/>
      </w:r>
      <w:r>
        <w:t xml:space="preserve">  προβλέπεται η χορήγηση προκαταβολής στον Ανάδοχο </w:t>
      </w:r>
      <w:r>
        <w:rPr>
          <w:rStyle w:val="25"/>
          <w:rFonts w:ascii="Cambria" w:hAnsi="Cambria" w:cs="Calibri"/>
          <w:szCs w:val="22"/>
        </w:rPr>
        <w:endnoteReference w:id="43"/>
      </w:r>
    </w:p>
    <w:p w:rsidR="00FB0590" w:rsidRDefault="00FB0590" w:rsidP="00FB0590">
      <w:pPr>
        <w:jc w:val="both"/>
      </w:pPr>
    </w:p>
    <w:p w:rsidR="00FB0590" w:rsidRDefault="00FB0590" w:rsidP="00FB0590">
      <w:pPr>
        <w:jc w:val="both"/>
      </w:pPr>
      <w:r>
        <w:rPr>
          <w:rFonts w:eastAsia="Calibri"/>
        </w:rPr>
        <w:t>…Δεν.</w:t>
      </w:r>
      <w:r>
        <w:t>. προβλέπεται  η πληρωμή πριμ στην παρούσα σύμβαση.</w:t>
      </w:r>
    </w:p>
    <w:p w:rsidR="00FB0590" w:rsidRDefault="00FB0590" w:rsidP="00FB0590">
      <w:pPr>
        <w:jc w:val="both"/>
      </w:pPr>
    </w:p>
    <w:p w:rsidR="00FB0590" w:rsidRDefault="00FB0590" w:rsidP="00FB0590">
      <w:pPr>
        <w:jc w:val="both"/>
      </w:pPr>
    </w:p>
    <w:p w:rsidR="00FB0590" w:rsidRDefault="00FB0590" w:rsidP="00FB0590">
      <w:pPr>
        <w:jc w:val="both"/>
      </w:pPr>
      <w:bookmarkStart w:id="19" w:name="_Toc500230600"/>
      <w:r>
        <w:t>Άρθρο 17:  Εγγυήσεις καλής εκτέλεσης και λειτουργίας του έργου</w:t>
      </w:r>
      <w:bookmarkEnd w:id="19"/>
      <w:r>
        <w:rPr>
          <w:rStyle w:val="af7"/>
          <w:rFonts w:ascii="Cambria" w:hAnsi="Cambria" w:cs="Calibri"/>
          <w:sz w:val="22"/>
          <w:szCs w:val="22"/>
        </w:rPr>
        <w:t xml:space="preserve"> </w:t>
      </w:r>
    </w:p>
    <w:p w:rsidR="00FB0590" w:rsidRDefault="00FB0590" w:rsidP="00FB0590">
      <w:pPr>
        <w:jc w:val="both"/>
      </w:pPr>
    </w:p>
    <w:p w:rsidR="00FB0590" w:rsidRDefault="00FB0590" w:rsidP="00FB0590">
      <w:pPr>
        <w:jc w:val="both"/>
        <w:rPr>
          <w:rStyle w:val="17"/>
          <w:rFonts w:ascii="Cambria" w:hAnsi="Cambria" w:cs="Calibri"/>
          <w:iCs/>
          <w:spacing w:val="5"/>
          <w:sz w:val="22"/>
          <w:szCs w:val="22"/>
        </w:rPr>
      </w:pPr>
      <w:r>
        <w:rPr>
          <w:rStyle w:val="17"/>
          <w:rFonts w:ascii="Cambria" w:hAnsi="Cambria" w:cs="Calibri"/>
          <w:b/>
          <w:iCs/>
          <w:spacing w:val="5"/>
          <w:sz w:val="22"/>
          <w:szCs w:val="22"/>
        </w:rPr>
        <w:t>17.1</w:t>
      </w:r>
      <w:r>
        <w:rPr>
          <w:rStyle w:val="17"/>
          <w:rFonts w:ascii="Cambria" w:hAnsi="Cambria" w:cs="Calibri"/>
          <w:iCs/>
          <w:spacing w:val="5"/>
          <w:sz w:val="22"/>
          <w:szCs w:val="22"/>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Pr>
          <w:rStyle w:val="17"/>
          <w:rFonts w:ascii="Cambria" w:hAnsi="Cambria" w:cs="Calibri"/>
          <w:iCs/>
          <w:spacing w:val="5"/>
          <w:sz w:val="22"/>
          <w:szCs w:val="22"/>
        </w:rPr>
        <w:br/>
        <w:t>Η εγγύηση καλής εκτέλεσης καταπίπτει στην περίπτωση παράβασης των όρων της σύμβασης, όπως αυτή ειδικότερα ορίζει.</w:t>
      </w:r>
    </w:p>
    <w:p w:rsidR="00FB0590" w:rsidRDefault="00FB0590" w:rsidP="00FB0590">
      <w:pPr>
        <w:jc w:val="both"/>
        <w:rPr>
          <w:rStyle w:val="17"/>
          <w:rFonts w:ascii="Cambria" w:hAnsi="Cambria" w:cs="Calibri"/>
          <w:iCs/>
          <w:spacing w:val="5"/>
          <w:sz w:val="22"/>
          <w:szCs w:val="22"/>
        </w:rPr>
      </w:pPr>
      <w:r>
        <w:rPr>
          <w:rStyle w:val="17"/>
          <w:rFonts w:ascii="Cambria" w:hAnsi="Cambria" w:cs="Calibri"/>
          <w:iCs/>
          <w:spacing w:val="5"/>
          <w:sz w:val="22"/>
          <w:szCs w:val="22"/>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FB0590" w:rsidRDefault="00FB0590" w:rsidP="00FB0590">
      <w:pPr>
        <w:jc w:val="both"/>
        <w:rPr>
          <w:rStyle w:val="17"/>
          <w:rFonts w:ascii="Cambria" w:hAnsi="Cambria" w:cs="Calibri"/>
          <w:iCs/>
          <w:spacing w:val="5"/>
          <w:sz w:val="22"/>
          <w:szCs w:val="22"/>
        </w:rPr>
      </w:pPr>
      <w:r>
        <w:rPr>
          <w:rStyle w:val="17"/>
          <w:rFonts w:ascii="Cambria" w:hAnsi="Cambria" w:cs="Calibri"/>
          <w:iCs/>
          <w:spacing w:val="5"/>
          <w:sz w:val="22"/>
          <w:szCs w:val="22"/>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FB0590" w:rsidRDefault="00FB0590" w:rsidP="00FB0590">
      <w:pPr>
        <w:jc w:val="both"/>
        <w:rPr>
          <w:rStyle w:val="17"/>
          <w:rFonts w:ascii="Cambria" w:hAnsi="Cambria" w:cs="Calibri"/>
          <w:iCs/>
          <w:spacing w:val="5"/>
          <w:sz w:val="22"/>
          <w:szCs w:val="22"/>
        </w:rPr>
      </w:pPr>
      <w:r>
        <w:rPr>
          <w:rStyle w:val="17"/>
          <w:rFonts w:ascii="Cambria" w:hAnsi="Cambria" w:cs="Calibri"/>
          <w:iCs/>
          <w:spacing w:val="5"/>
          <w:sz w:val="22"/>
          <w:szCs w:val="22"/>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FB0590" w:rsidRDefault="00FB0590" w:rsidP="00FB0590">
      <w:pPr>
        <w:jc w:val="both"/>
      </w:pPr>
      <w:r>
        <w:rPr>
          <w:rStyle w:val="17"/>
          <w:rFonts w:ascii="Cambria" w:hAnsi="Cambria" w:cs="Calibri"/>
          <w:iCs/>
          <w:spacing w:val="5"/>
          <w:sz w:val="22"/>
          <w:szCs w:val="22"/>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FB0590" w:rsidRDefault="00FB0590" w:rsidP="00FB0590">
      <w:pPr>
        <w:jc w:val="both"/>
        <w:rPr>
          <w:iCs/>
          <w:spacing w:val="5"/>
        </w:rPr>
      </w:pPr>
    </w:p>
    <w:p w:rsidR="00FB0590" w:rsidRDefault="00FB0590" w:rsidP="00FB0590">
      <w:pPr>
        <w:jc w:val="both"/>
      </w:pPr>
      <w:r>
        <w:rPr>
          <w:b/>
          <w:iCs/>
          <w:spacing w:val="5"/>
        </w:rPr>
        <w:t>17.2</w:t>
      </w:r>
      <w:r>
        <w:rPr>
          <w:iCs/>
          <w:spacing w:val="5"/>
        </w:rPr>
        <w:t xml:space="preserve"> Εγγύηση καλής λειτουργίας </w:t>
      </w:r>
    </w:p>
    <w:p w:rsidR="00FB0590" w:rsidRDefault="00FB0590" w:rsidP="00FB0590">
      <w:pPr>
        <w:jc w:val="both"/>
      </w:pPr>
      <w:r>
        <w:t>. ..Δεν απαιτείται..</w:t>
      </w:r>
      <w:r>
        <w:rPr>
          <w:rStyle w:val="af6"/>
          <w:rFonts w:ascii="Cambria" w:hAnsi="Cambria" w:cs="Calibri"/>
          <w:sz w:val="22"/>
          <w:szCs w:val="22"/>
        </w:rPr>
        <w:endnoteReference w:id="44"/>
      </w:r>
    </w:p>
    <w:p w:rsidR="00FB0590" w:rsidRDefault="00FB0590" w:rsidP="00FB0590">
      <w:pPr>
        <w:jc w:val="both"/>
        <w:rPr>
          <w:rStyle w:val="17"/>
          <w:rFonts w:ascii="Cambria" w:hAnsi="Cambria" w:cs="Calibri"/>
          <w:sz w:val="22"/>
          <w:szCs w:val="22"/>
        </w:rPr>
      </w:pPr>
    </w:p>
    <w:p w:rsidR="00FB0590" w:rsidRDefault="00FB0590" w:rsidP="00FB0590">
      <w:pPr>
        <w:jc w:val="both"/>
      </w:pPr>
      <w:bookmarkStart w:id="20" w:name="_Toc500230601"/>
      <w:r>
        <w:rPr>
          <w:rStyle w:val="17"/>
          <w:rFonts w:ascii="Cambria" w:hAnsi="Cambria" w:cs="Calibri"/>
          <w:sz w:val="22"/>
          <w:szCs w:val="22"/>
        </w:rPr>
        <w:t>Άρθρο 17Α: Έκδοση εγγυητικών</w:t>
      </w:r>
      <w:bookmarkEnd w:id="20"/>
    </w:p>
    <w:p w:rsidR="00FB0590" w:rsidRDefault="00FB0590" w:rsidP="00FB0590">
      <w:pPr>
        <w:jc w:val="both"/>
      </w:pPr>
    </w:p>
    <w:p w:rsidR="00FB0590" w:rsidRDefault="00FB0590" w:rsidP="00FB0590">
      <w:pPr>
        <w:jc w:val="both"/>
        <w:rPr>
          <w:rStyle w:val="af6"/>
        </w:rPr>
      </w:pPr>
      <w:r>
        <w:rPr>
          <w:b/>
        </w:rPr>
        <w:t>17.Α.1</w:t>
      </w:r>
      <w:r>
        <w:rPr>
          <w:rStyle w:val="17"/>
          <w:rFonts w:ascii="Cambria" w:hAnsi="Cambria" w:cs="Calibri"/>
          <w:iCs/>
          <w:sz w:val="22"/>
          <w:szCs w:val="22"/>
        </w:rPr>
        <w:t xml:space="preserve">. Οι εγγυητικές επιστολές των άρθρων 15, 16 και 17 εκδίδονται από πιστωτικά </w:t>
      </w:r>
      <w:r>
        <w:t xml:space="preserve">ή χρηματοδοτικά </w:t>
      </w:r>
      <w:r>
        <w:rPr>
          <w:rStyle w:val="17"/>
          <w:rFonts w:ascii="Cambria" w:hAnsi="Cambria" w:cs="Calibri"/>
          <w:iCs/>
          <w:sz w:val="22"/>
          <w:szCs w:val="22"/>
        </w:rPr>
        <w:t xml:space="preserve">ιδρύματα </w:t>
      </w:r>
      <w:r>
        <w:t xml:space="preserve">ή ασφαλιστικές επιχειρήσεις κατά την έννοια των περιπτώσεων </w:t>
      </w:r>
      <w:proofErr w:type="spellStart"/>
      <w:r>
        <w:t>β΄</w:t>
      </w:r>
      <w:proofErr w:type="spellEnd"/>
      <w:r>
        <w:t xml:space="preserve"> και </w:t>
      </w:r>
      <w:proofErr w:type="spellStart"/>
      <w:r>
        <w:t>γ΄</w:t>
      </w:r>
      <w:proofErr w:type="spellEnd"/>
      <w:r>
        <w:t xml:space="preserve"> της παρ. 1 του άρθρου 14 του ν. 4364/ 2016 (Α΄13) </w:t>
      </w:r>
      <w:r>
        <w:rPr>
          <w:rStyle w:val="17"/>
          <w:rFonts w:ascii="Cambria" w:hAnsi="Cambria" w:cs="Calibri"/>
          <w:iCs/>
          <w:sz w:val="22"/>
          <w:szCs w:val="22"/>
        </w:rPr>
        <w:t xml:space="preserve">που λειτουργούν νόμιμα στα κράτη- μέλη της </w:t>
      </w:r>
      <w:proofErr w:type="spellStart"/>
      <w:r>
        <w:rPr>
          <w:rStyle w:val="17"/>
          <w:rFonts w:ascii="Cambria" w:hAnsi="Cambria" w:cs="Calibri"/>
          <w:iCs/>
          <w:sz w:val="22"/>
          <w:szCs w:val="22"/>
        </w:rPr>
        <w:t>Ενωσης</w:t>
      </w:r>
      <w:proofErr w:type="spellEnd"/>
      <w:r>
        <w:rPr>
          <w:rStyle w:val="17"/>
          <w:rFonts w:ascii="Cambria" w:hAnsi="Cambria" w:cs="Calibri"/>
          <w:iCs/>
          <w:sz w:val="22"/>
          <w:szCs w:val="22"/>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Pr>
          <w:rStyle w:val="17"/>
          <w:rFonts w:ascii="Cambria" w:hAnsi="Cambria" w:cs="Calibri"/>
          <w:b/>
          <w:iCs/>
          <w:sz w:val="22"/>
          <w:szCs w:val="22"/>
        </w:rPr>
        <w:t xml:space="preserve">, </w:t>
      </w:r>
      <w:r>
        <w:rPr>
          <w:rStyle w:val="17"/>
          <w:rFonts w:ascii="Cambria" w:hAnsi="Cambria" w:cs="Calibri"/>
          <w:iCs/>
          <w:sz w:val="22"/>
          <w:szCs w:val="22"/>
        </w:rPr>
        <w:t>με παρακατάθεση σε αυτό του αντίστοιχου χρηματικού ποσού.</w:t>
      </w:r>
      <w:r>
        <w:rPr>
          <w:rStyle w:val="17"/>
          <w:rFonts w:ascii="Cambria" w:hAnsi="Cambria" w:cs="Calibri"/>
          <w:b/>
          <w:iCs/>
          <w:sz w:val="22"/>
          <w:szCs w:val="22"/>
        </w:rPr>
        <w:t xml:space="preserve"> </w:t>
      </w:r>
      <w:r>
        <w:rPr>
          <w:rStyle w:val="af6"/>
        </w:rPr>
        <w:endnoteReference w:id="45"/>
      </w:r>
      <w:r>
        <w:rPr>
          <w:rStyle w:val="af6"/>
        </w:rPr>
        <w:t xml:space="preserve"> </w:t>
      </w:r>
    </w:p>
    <w:p w:rsidR="00FB0590" w:rsidRDefault="00FB0590" w:rsidP="00FB0590">
      <w:pPr>
        <w:jc w:val="both"/>
      </w:pPr>
      <w:r>
        <w:rPr>
          <w:rStyle w:val="17"/>
          <w:rFonts w:ascii="Cambria" w:hAnsi="Cambria" w:cs="Calibri"/>
          <w:iCs/>
          <w:sz w:val="22"/>
          <w:szCs w:val="22"/>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FB0590" w:rsidRDefault="00FB0590" w:rsidP="00FB0590">
      <w:pPr>
        <w:jc w:val="both"/>
      </w:pPr>
    </w:p>
    <w:p w:rsidR="00FB0590" w:rsidRDefault="00FB0590" w:rsidP="00FB0590">
      <w:pPr>
        <w:jc w:val="both"/>
        <w:rPr>
          <w:b/>
          <w:bCs/>
        </w:rPr>
      </w:pPr>
    </w:p>
    <w:p w:rsidR="00FB0590" w:rsidRDefault="00FB0590" w:rsidP="00FB0590">
      <w:pPr>
        <w:jc w:val="both"/>
      </w:pPr>
      <w:r>
        <w:rPr>
          <w:b/>
          <w:bCs/>
        </w:rPr>
        <w:lastRenderedPageBreak/>
        <w:t>17.Α.2</w:t>
      </w:r>
      <w:r>
        <w:rPr>
          <w:rStyle w:val="17"/>
          <w:rFonts w:ascii="Cambria" w:hAnsi="Cambria" w:cs="Calibri"/>
          <w:b/>
          <w:bCs/>
          <w:iCs/>
          <w:szCs w:val="22"/>
        </w:rPr>
        <w:t xml:space="preserve"> </w:t>
      </w:r>
      <w:r>
        <w:rPr>
          <w:rStyle w:val="17"/>
          <w:rFonts w:ascii="Cambria" w:hAnsi="Cambria" w:cs="Calibri"/>
          <w:iCs/>
          <w:szCs w:val="22"/>
        </w:rPr>
        <w:t xml:space="preserve">Οι εγγυητικές επιστολές εκδίδονται κατ’ επιλογή του οικονομικού φορέα/ αναδόχου από </w:t>
      </w:r>
      <w:r>
        <w:rPr>
          <w:rStyle w:val="17"/>
          <w:rFonts w:ascii="Cambria" w:hAnsi="Cambria" w:cs="Calibri"/>
          <w:iCs/>
          <w:szCs w:val="22"/>
          <w:u w:val="single"/>
        </w:rPr>
        <w:t>έναν ή περισσότερους εκδότες της παραπάνω παραγράφου,</w:t>
      </w:r>
      <w:r>
        <w:rPr>
          <w:rStyle w:val="17"/>
          <w:rFonts w:ascii="Cambria" w:hAnsi="Cambria" w:cs="Calibri"/>
          <w:iCs/>
          <w:szCs w:val="22"/>
        </w:rPr>
        <w:t xml:space="preserve"> ανεξαρτήτως του ύψους των.</w:t>
      </w:r>
      <w:r>
        <w:rPr>
          <w:rStyle w:val="17"/>
          <w:rFonts w:ascii="Cambria" w:hAnsi="Cambria" w:cs="Calibri"/>
          <w:i/>
          <w:iCs/>
          <w:szCs w:val="22"/>
        </w:rPr>
        <w:t xml:space="preserve"> </w:t>
      </w:r>
      <w:r>
        <w:t xml:space="preserve"> </w:t>
      </w:r>
    </w:p>
    <w:p w:rsidR="00FB0590" w:rsidRDefault="00FB0590" w:rsidP="00FB0590">
      <w:pPr>
        <w:jc w:val="both"/>
        <w:rPr>
          <w:rFonts w:cs="Tahoma"/>
          <w:lang w:bidi="en-US"/>
        </w:rPr>
      </w:pPr>
      <w:r>
        <w:rPr>
          <w:rFonts w:cs="Cambria"/>
          <w:color w:val="00000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FB0590" w:rsidRDefault="00FB0590" w:rsidP="00FB0590">
      <w:pPr>
        <w:jc w:val="both"/>
        <w:rPr>
          <w:rFonts w:cs="Tahoma"/>
          <w:lang w:bidi="en-US"/>
        </w:rPr>
      </w:pPr>
    </w:p>
    <w:p w:rsidR="00FB0590" w:rsidRDefault="00FB0590" w:rsidP="00FB0590">
      <w:pPr>
        <w:jc w:val="both"/>
        <w:rPr>
          <w:rFonts w:cs="Cambria"/>
          <w:b/>
          <w:color w:val="000000"/>
          <w:lang w:bidi="en-US"/>
        </w:rPr>
      </w:pPr>
      <w:r>
        <w:rPr>
          <w:rFonts w:cs="Cambria"/>
          <w:color w:val="00000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Pr>
          <w:rFonts w:cs="Cambria"/>
          <w:color w:val="000000"/>
          <w:vertAlign w:val="superscript"/>
          <w:lang w:bidi="en-US"/>
        </w:rPr>
        <w:endnoteReference w:id="46"/>
      </w:r>
      <w:r>
        <w:rPr>
          <w:rFonts w:cs="Cambria"/>
          <w:color w:val="000000"/>
          <w:lang w:bidi="en-US"/>
        </w:rPr>
        <w:t xml:space="preserve">. </w:t>
      </w:r>
    </w:p>
    <w:p w:rsidR="00FB0590" w:rsidRDefault="00FB0590" w:rsidP="00FB0590">
      <w:pPr>
        <w:jc w:val="both"/>
        <w:rPr>
          <w:rFonts w:eastAsia="Andale Sans UI"/>
          <w:b/>
          <w:bCs/>
        </w:rPr>
      </w:pPr>
    </w:p>
    <w:p w:rsidR="00FB0590" w:rsidRDefault="00FB0590" w:rsidP="00FB0590">
      <w:pPr>
        <w:jc w:val="both"/>
        <w:rPr>
          <w:b/>
          <w:bCs/>
        </w:rPr>
      </w:pPr>
    </w:p>
    <w:p w:rsidR="00FB0590" w:rsidRDefault="00FB0590" w:rsidP="00FB0590">
      <w:pPr>
        <w:jc w:val="both"/>
      </w:pPr>
      <w:bookmarkStart w:id="21" w:name="_Toc500230602"/>
      <w:r>
        <w:rPr>
          <w:bCs/>
        </w:rPr>
        <w:t>Άρθρο 18: Ημερομηνία και ώρα  λήξης της προθεσμίας υποβολής των προσφορών-αποσφράγισης</w:t>
      </w:r>
      <w:bookmarkEnd w:id="21"/>
    </w:p>
    <w:p w:rsidR="00FB0590" w:rsidRDefault="00FB0590" w:rsidP="00FB0590">
      <w:pPr>
        <w:jc w:val="both"/>
      </w:pPr>
    </w:p>
    <w:p w:rsidR="00FB0590" w:rsidRDefault="00FB0590" w:rsidP="00FB0590">
      <w:pPr>
        <w:jc w:val="both"/>
        <w:rPr>
          <w:b/>
          <w:bCs/>
        </w:rPr>
      </w:pPr>
      <w:r>
        <w:rPr>
          <w:b/>
          <w:bCs/>
        </w:rPr>
        <w:t>Ως ημερομηνία</w:t>
      </w:r>
      <w:r>
        <w:rPr>
          <w:b/>
          <w:bCs/>
          <w:lang w:bidi="en-US"/>
        </w:rPr>
        <w:t xml:space="preserve"> και ώρα λήξης της προθεσμίας υποβολής </w:t>
      </w:r>
      <w:r>
        <w:rPr>
          <w:lang w:bidi="en-US"/>
        </w:rPr>
        <w:t>των προσφορών</w:t>
      </w:r>
      <w:r>
        <w:rPr>
          <w:vertAlign w:val="superscript"/>
          <w:lang w:val="en-US" w:bidi="en-US"/>
        </w:rPr>
        <w:endnoteReference w:id="47"/>
      </w:r>
      <w:r>
        <w:rPr>
          <w:lang w:bidi="en-US"/>
        </w:rPr>
        <w:t xml:space="preserve"> ορίζεται η ……………</w:t>
      </w:r>
      <w:r>
        <w:rPr>
          <w:b/>
          <w:lang w:bidi="en-US"/>
        </w:rPr>
        <w:t>,</w:t>
      </w:r>
      <w:r>
        <w:rPr>
          <w:lang w:bidi="en-US"/>
        </w:rPr>
        <w:t xml:space="preserve"> ημέρα ............ </w:t>
      </w:r>
      <w:r>
        <w:rPr>
          <w:b/>
          <w:bCs/>
          <w:lang w:bidi="en-US"/>
        </w:rPr>
        <w:t>και ώρα .................</w:t>
      </w:r>
      <w:r>
        <w:rPr>
          <w:b/>
          <w:bCs/>
        </w:rPr>
        <w:t xml:space="preserve"> </w:t>
      </w:r>
    </w:p>
    <w:p w:rsidR="00FB0590" w:rsidRDefault="00FB0590" w:rsidP="00FB0590">
      <w:pPr>
        <w:jc w:val="both"/>
      </w:pPr>
    </w:p>
    <w:p w:rsidR="00FB0590" w:rsidRDefault="00FB0590" w:rsidP="00FB0590">
      <w:pPr>
        <w:jc w:val="both"/>
        <w:rPr>
          <w:b/>
          <w:lang w:bidi="en-US"/>
        </w:rPr>
      </w:pPr>
      <w:r>
        <w:rPr>
          <w:b/>
        </w:rPr>
        <w:t>Ως ημερομηνία και ώρα ηλεκτρονικής αποσφράγισης  των προσφορών ορίζεται η</w:t>
      </w:r>
      <w:r>
        <w:rPr>
          <w:lang w:bidi="en-US"/>
        </w:rPr>
        <w:t>.................................,</w:t>
      </w:r>
      <w:r>
        <w:rPr>
          <w:b/>
          <w:lang w:bidi="en-US"/>
        </w:rPr>
        <w:t xml:space="preserve"> ημέρα........... και ώρα ............</w:t>
      </w:r>
      <w:r>
        <w:rPr>
          <w:b/>
          <w:vertAlign w:val="superscript"/>
          <w:lang w:bidi="en-US"/>
        </w:rPr>
        <w:endnoteReference w:id="48"/>
      </w:r>
    </w:p>
    <w:p w:rsidR="00FB0590" w:rsidRDefault="00FB0590" w:rsidP="00FB0590">
      <w:pPr>
        <w:jc w:val="both"/>
      </w:pPr>
    </w:p>
    <w:p w:rsidR="00FB0590" w:rsidRDefault="00FB0590" w:rsidP="00FB0590">
      <w:pPr>
        <w:jc w:val="both"/>
      </w:pPr>
      <w: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Pr>
          <w:spacing w:val="5"/>
        </w:rPr>
        <w:t xml:space="preserve"> μέσω της λειτουργικότητας “Επικοινωνία”, </w:t>
      </w:r>
      <w: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Pr>
          <w:spacing w:val="5"/>
        </w:rPr>
        <w:t xml:space="preserve">ειδικό, δημόσια </w:t>
      </w:r>
      <w:proofErr w:type="spellStart"/>
      <w:r>
        <w:rPr>
          <w:spacing w:val="5"/>
        </w:rPr>
        <w:t>προσβάσιμο</w:t>
      </w:r>
      <w:proofErr w:type="spellEnd"/>
      <w:r>
        <w:rPr>
          <w:spacing w:val="5"/>
        </w:rPr>
        <w:t xml:space="preserve">, χώρο “ηλεκτρονικοί διαγωνισμοί” της πύλης </w:t>
      </w:r>
      <w:hyperlink r:id="rId12" w:history="1">
        <w:r>
          <w:rPr>
            <w:rStyle w:val="-"/>
            <w:rFonts w:ascii="Cambria" w:eastAsia="Andale Sans UI" w:hAnsi="Cambria" w:cs="Calibri"/>
            <w:spacing w:val="5"/>
            <w:sz w:val="22"/>
            <w:szCs w:val="22"/>
          </w:rPr>
          <w:t>www.promitheus.gov.gr</w:t>
        </w:r>
      </w:hyperlink>
      <w: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FB0590" w:rsidRDefault="00FB0590" w:rsidP="00FB0590">
      <w:pPr>
        <w:jc w:val="both"/>
      </w:pPr>
    </w:p>
    <w:p w:rsidR="00FB0590" w:rsidRDefault="00FB0590" w:rsidP="00FB0590">
      <w:pPr>
        <w:jc w:val="both"/>
      </w:pPr>
      <w:bookmarkStart w:id="22" w:name="_Toc500230603"/>
      <w:r>
        <w:t>Άρθρο 19: Χρόνος ισχύος προσφορών</w:t>
      </w:r>
      <w:bookmarkEnd w:id="22"/>
    </w:p>
    <w:p w:rsidR="00FB0590" w:rsidRDefault="00FB0590" w:rsidP="00FB0590">
      <w:pPr>
        <w:jc w:val="both"/>
      </w:pPr>
    </w:p>
    <w:p w:rsidR="00FB0590" w:rsidRDefault="00FB0590" w:rsidP="00FB0590">
      <w:pPr>
        <w:jc w:val="both"/>
      </w:pPr>
      <w:r>
        <w:t>Κάθε υποβαλλόμενη προσφορά δεσμεύει τον συμμετέχοντα στον διαγωνισμό κατά τη διάταξη του άρθρου 97 του ν. 4412/2016, για διάστημα (9) εννέα μηνών</w:t>
      </w:r>
      <w:r>
        <w:rPr>
          <w:rStyle w:val="25"/>
          <w:rFonts w:ascii="Cambria" w:hAnsi="Cambria" w:cs="Calibri"/>
          <w:sz w:val="22"/>
          <w:szCs w:val="22"/>
        </w:rPr>
        <w:endnoteReference w:id="49"/>
      </w:r>
      <w:r>
        <w:t>, από την ημερομηνία λήξης της προθεσμίας υποβολής των προσφορών.</w:t>
      </w:r>
    </w:p>
    <w:p w:rsidR="00FB0590" w:rsidRDefault="00FB0590" w:rsidP="00FB0590">
      <w:pPr>
        <w:jc w:val="both"/>
        <w:rPr>
          <w:spacing w:val="5"/>
          <w:lang w:bidi="en-US"/>
        </w:rPr>
      </w:pPr>
      <w:r>
        <w:rPr>
          <w:rFonts w:cs="Cambria"/>
          <w:spacing w:val="5"/>
          <w:lang w:bidi="en-US"/>
        </w:rPr>
        <w:t>Η</w:t>
      </w:r>
      <w:r>
        <w:rPr>
          <w:rFonts w:eastAsia="SimSun" w:cs="Cambria"/>
          <w:bCs/>
          <w:iCs/>
          <w:color w:val="000000"/>
          <w:spacing w:val="5"/>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FB0590" w:rsidRDefault="00FB0590" w:rsidP="00FB0590">
      <w:pPr>
        <w:jc w:val="both"/>
      </w:pPr>
    </w:p>
    <w:p w:rsidR="00FB0590" w:rsidRDefault="00FB0590" w:rsidP="00FB0590">
      <w:pPr>
        <w:jc w:val="both"/>
      </w:pPr>
      <w:bookmarkStart w:id="23" w:name="_Toc500230604"/>
      <w:r>
        <w:t>Άρθρο 20: Δημοσιότητα/ Δαπάνες δημοσίευσης</w:t>
      </w:r>
      <w:bookmarkEnd w:id="23"/>
    </w:p>
    <w:p w:rsidR="00FB0590" w:rsidRDefault="00FB0590" w:rsidP="00FB0590">
      <w:pPr>
        <w:jc w:val="both"/>
      </w:pPr>
    </w:p>
    <w:p w:rsidR="00FB0590" w:rsidRDefault="00FB0590" w:rsidP="00FB0590">
      <w:pPr>
        <w:jc w:val="both"/>
        <w:rPr>
          <w:b/>
        </w:rPr>
      </w:pPr>
      <w:r>
        <w:rPr>
          <w:b/>
        </w:rPr>
        <w:t xml:space="preserve">1. </w:t>
      </w:r>
      <w:r>
        <w:t xml:space="preserve">Η προκήρυξη σύμβασης </w:t>
      </w:r>
      <w:r>
        <w:rPr>
          <w:rFonts w:cs="Cambria"/>
          <w:vertAlign w:val="superscript"/>
        </w:rPr>
        <w:endnoteReference w:id="50"/>
      </w:r>
      <w:r>
        <w:t xml:space="preserve"> και η παρούσα Διακήρυξη δημοσιεύθηκε στο ΚΗΜΔΗΣ (ΑΔΑΜ…).</w:t>
      </w:r>
    </w:p>
    <w:p w:rsidR="00FB0590" w:rsidRDefault="00FB0590" w:rsidP="00FB0590">
      <w:pPr>
        <w:jc w:val="both"/>
        <w:rPr>
          <w:b/>
          <w:bCs/>
        </w:rPr>
      </w:pPr>
      <w:r>
        <w:rPr>
          <w:b/>
        </w:rPr>
        <w:t xml:space="preserve">2. </w:t>
      </w:r>
      <w:r>
        <w:t>Η Διακήρυξη αναρτάται και στην ιστοσελίδα της αναθέτουσας αρχής (</w:t>
      </w:r>
      <w:proofErr w:type="spellStart"/>
      <w:r>
        <w:t>www</w:t>
      </w:r>
      <w:proofErr w:type="spellEnd"/>
      <w:r>
        <w:t>.</w:t>
      </w:r>
      <w:proofErr w:type="spellStart"/>
      <w:r>
        <w:rPr>
          <w:lang w:val="en-US"/>
        </w:rPr>
        <w:t>arta</w:t>
      </w:r>
      <w:proofErr w:type="spellEnd"/>
      <w:r>
        <w:t>.</w:t>
      </w:r>
      <w:proofErr w:type="spellStart"/>
      <w:r>
        <w:t>gr</w:t>
      </w:r>
      <w:proofErr w:type="spellEnd"/>
      <w:r>
        <w:t>), σύμφωνα με το άρθρο 2 της παρούσας</w:t>
      </w:r>
      <w:r>
        <w:rPr>
          <w:rStyle w:val="30"/>
          <w:rFonts w:ascii="Cambria" w:hAnsi="Cambria" w:cs="Calibri"/>
          <w:szCs w:val="22"/>
        </w:rPr>
        <w:t>.</w:t>
      </w:r>
    </w:p>
    <w:p w:rsidR="00FB0590" w:rsidRDefault="00FB0590" w:rsidP="00FB0590">
      <w:pPr>
        <w:jc w:val="both"/>
      </w:pPr>
      <w:r>
        <w:rPr>
          <w:b/>
          <w:bCs/>
        </w:rPr>
        <w:lastRenderedPageBreak/>
        <w:t>3.</w:t>
      </w:r>
      <w:r>
        <w:t xml:space="preserve"> Π</w:t>
      </w:r>
      <w:r>
        <w:rPr>
          <w:rStyle w:val="30"/>
          <w:rFonts w:ascii="Cambria" w:hAnsi="Cambria" w:cs="Calibri"/>
          <w:szCs w:val="22"/>
        </w:rPr>
        <w:t>ερίληψη της παρούσας Διακήρυξης δημοσιεύεται στον Ελληνικό Τύπο</w:t>
      </w:r>
      <w:r>
        <w:rPr>
          <w:rStyle w:val="WW-"/>
          <w:rFonts w:ascii="Cambria" w:hAnsi="Cambria" w:cs="Calibri"/>
          <w:szCs w:val="22"/>
        </w:rPr>
        <w:endnoteReference w:id="51"/>
      </w:r>
      <w:r>
        <w:rPr>
          <w:rStyle w:val="30"/>
          <w:rFonts w:ascii="Cambria" w:hAnsi="Cambria" w:cs="Calibri"/>
          <w:szCs w:val="22"/>
        </w:rPr>
        <w:t xml:space="preserve">, σύμφωνα με το άρθρο 66 ν. 4412/2016 και αναρτάται στο πρόγραμμα “Διαύγεια” </w:t>
      </w:r>
      <w:proofErr w:type="spellStart"/>
      <w:r>
        <w:rPr>
          <w:rStyle w:val="30"/>
          <w:rFonts w:ascii="Cambria" w:hAnsi="Cambria" w:cs="Calibri"/>
          <w:szCs w:val="22"/>
        </w:rPr>
        <w:t>diavgeia.gov.gr</w:t>
      </w:r>
      <w:proofErr w:type="spellEnd"/>
      <w:r>
        <w:rPr>
          <w:rStyle w:val="30"/>
          <w:rFonts w:ascii="Cambria" w:hAnsi="Cambria" w:cs="Calibri"/>
          <w:szCs w:val="22"/>
        </w:rPr>
        <w:t xml:space="preserve">., </w:t>
      </w:r>
    </w:p>
    <w:p w:rsidR="00FB0590" w:rsidRDefault="00FB0590" w:rsidP="00FB0590">
      <w:pPr>
        <w:jc w:val="both"/>
      </w:pPr>
    </w:p>
    <w:p w:rsidR="00FB0590" w:rsidRDefault="00FB0590" w:rsidP="00FB0590">
      <w:pPr>
        <w:jc w:val="both"/>
      </w:pPr>
      <w: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FB0590" w:rsidRDefault="00FB0590" w:rsidP="00FB0590">
      <w:pPr>
        <w:jc w:val="both"/>
      </w:pPr>
    </w:p>
    <w:p w:rsidR="00FB0590" w:rsidRDefault="00FB0590" w:rsidP="00FB0590">
      <w:pPr>
        <w:jc w:val="both"/>
      </w:pPr>
      <w:bookmarkStart w:id="24" w:name="_Toc500230605"/>
      <w:r>
        <w:t>ΚΕΦΑΛΑΙΟ Γ΄</w:t>
      </w:r>
      <w:bookmarkEnd w:id="24"/>
    </w:p>
    <w:p w:rsidR="00FB0590" w:rsidRDefault="00FB0590" w:rsidP="00FB0590">
      <w:pPr>
        <w:jc w:val="both"/>
      </w:pPr>
    </w:p>
    <w:p w:rsidR="00FB0590" w:rsidRDefault="00FB0590" w:rsidP="00FB0590">
      <w:pPr>
        <w:jc w:val="both"/>
      </w:pPr>
      <w: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FB0590" w:rsidRDefault="00FB0590" w:rsidP="00FB0590">
      <w:pPr>
        <w:jc w:val="both"/>
      </w:pPr>
    </w:p>
    <w:p w:rsidR="00FB0590" w:rsidRDefault="00FB0590" w:rsidP="00FB0590">
      <w:pPr>
        <w:jc w:val="both"/>
      </w:pPr>
      <w:bookmarkStart w:id="25" w:name="_Toc500230606"/>
      <w:r>
        <w:t>Άρθρο 21: Δικαιούμενοι συμμετοχής στη διαδικασία σύναψης σύμβασης</w:t>
      </w:r>
      <w:bookmarkEnd w:id="25"/>
      <w:r>
        <w:t xml:space="preserve"> </w:t>
      </w:r>
    </w:p>
    <w:p w:rsidR="00FB0590" w:rsidRDefault="00FB0590" w:rsidP="00FB0590">
      <w:pPr>
        <w:jc w:val="both"/>
        <w:rPr>
          <w:b/>
        </w:rPr>
      </w:pPr>
      <w:r>
        <w:tab/>
      </w:r>
    </w:p>
    <w:p w:rsidR="00FB0590" w:rsidRDefault="00FB0590" w:rsidP="00FB0590">
      <w:pPr>
        <w:jc w:val="both"/>
      </w:pPr>
      <w:r>
        <w:rPr>
          <w:b/>
        </w:rPr>
        <w:t>21. 1</w:t>
      </w:r>
      <w:r>
        <w:t xml:space="preserve"> Δικαίωμα συμμετοχής έχουν φυσικά ή νομικά πρόσωπα, ή ενώσεις </w:t>
      </w:r>
      <w:r>
        <w:rPr>
          <w:lang w:bidi="en-US"/>
        </w:rPr>
        <w:t>αυτών</w:t>
      </w:r>
      <w:r>
        <w:rPr>
          <w:vertAlign w:val="superscript"/>
          <w:lang w:bidi="en-US"/>
        </w:rPr>
        <w:t xml:space="preserve"> </w:t>
      </w:r>
      <w:r>
        <w:rPr>
          <w:vertAlign w:val="superscript"/>
          <w:lang w:bidi="en-US"/>
        </w:rPr>
        <w:endnoteReference w:id="52"/>
      </w:r>
      <w:r>
        <w:t xml:space="preserve"> που δραστηριοποιούνται .</w:t>
      </w:r>
      <w:r>
        <w:rPr>
          <w:b/>
        </w:rPr>
        <w:t xml:space="preserve"> ΟΙΔΟΠΟΙΙΑΣ  τάξης Α2  και άνω</w:t>
      </w:r>
      <w:r>
        <w:t xml:space="preserve">  </w:t>
      </w:r>
      <w:r>
        <w:rPr>
          <w:rStyle w:val="25"/>
          <w:rFonts w:ascii="Cambria" w:hAnsi="Cambria" w:cs="Calibri"/>
          <w:sz w:val="22"/>
          <w:szCs w:val="22"/>
        </w:rPr>
        <w:endnoteReference w:id="53"/>
      </w:r>
      <w:r>
        <w:t>και που είναι εγκατεστημένα σε:</w:t>
      </w:r>
    </w:p>
    <w:p w:rsidR="00FB0590" w:rsidRDefault="00FB0590" w:rsidP="00FB0590">
      <w:pPr>
        <w:jc w:val="both"/>
      </w:pPr>
      <w:r>
        <w:t>α) σε κράτος-μέλος της Ένωσης,</w:t>
      </w:r>
    </w:p>
    <w:p w:rsidR="00FB0590" w:rsidRDefault="00FB0590" w:rsidP="00FB0590">
      <w:pPr>
        <w:jc w:val="both"/>
      </w:pPr>
      <w:r>
        <w:t>β) σε κράτος-μέλος του Ευρωπαϊκού Οικονομικού Χώρου (Ε.Ο.Χ.),</w:t>
      </w:r>
    </w:p>
    <w:p w:rsidR="00FB0590" w:rsidRDefault="00FB0590" w:rsidP="00FB0590">
      <w:pPr>
        <w:jc w:val="both"/>
        <w:rPr>
          <w:b/>
        </w:rPr>
      </w:pPr>
      <w: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br/>
        <w:t xml:space="preserve">δ) σε τρίτες χώρες που δεν εμπίπτουν στην περίπτωση </w:t>
      </w:r>
      <w:proofErr w:type="spellStart"/>
      <w:r>
        <w:t>γ΄</w:t>
      </w:r>
      <w:proofErr w:type="spellEnd"/>
      <w: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FB0590" w:rsidRDefault="00FB0590" w:rsidP="00FB0590">
      <w:pPr>
        <w:jc w:val="both"/>
        <w:rPr>
          <w:b/>
        </w:rPr>
      </w:pPr>
    </w:p>
    <w:p w:rsidR="00FB0590" w:rsidRDefault="00FB0590" w:rsidP="00FB0590">
      <w:pPr>
        <w:jc w:val="both"/>
        <w:rPr>
          <w:b/>
        </w:rPr>
      </w:pPr>
      <w:r>
        <w:rPr>
          <w:b/>
        </w:rPr>
        <w:t>21.2</w:t>
      </w:r>
      <w:r>
        <w:t xml:space="preserve"> Οικονομικός φορέας συμμετέχει είτε μεμονωμένα είτε ως μέλος ένωσης.</w:t>
      </w:r>
      <w:r>
        <w:rPr>
          <w:rStyle w:val="25"/>
          <w:rFonts w:ascii="Cambria" w:hAnsi="Cambria" w:cs="Calibri"/>
          <w:sz w:val="22"/>
          <w:szCs w:val="22"/>
        </w:rPr>
        <w:endnoteReference w:id="54"/>
      </w:r>
      <w:r>
        <w:rPr>
          <w:rStyle w:val="af7"/>
          <w:rFonts w:ascii="Cambria" w:hAnsi="Cambria" w:cs="Calibri"/>
          <w:sz w:val="22"/>
          <w:szCs w:val="22"/>
        </w:rPr>
        <w:t>,</w:t>
      </w:r>
    </w:p>
    <w:p w:rsidR="00FB0590" w:rsidRDefault="00FB0590" w:rsidP="00FB0590">
      <w:pPr>
        <w:jc w:val="both"/>
        <w:rPr>
          <w:b/>
        </w:rPr>
      </w:pPr>
    </w:p>
    <w:p w:rsidR="00FB0590" w:rsidRDefault="00FB0590" w:rsidP="00FB0590">
      <w:pPr>
        <w:jc w:val="both"/>
      </w:pPr>
      <w:r>
        <w:rPr>
          <w:b/>
        </w:rPr>
        <w:t>21.3</w:t>
      </w:r>
      <w:r>
        <w:t xml:space="preserve"> Οι ενώσεις</w:t>
      </w:r>
      <w:r>
        <w:rPr>
          <w:b/>
        </w:rPr>
        <w:t xml:space="preserve"> </w:t>
      </w:r>
      <w:r>
        <w:t xml:space="preserve">οικονομικών φορέων συμμετέχουν υπό τους όρους των παρ. 2, 3 και 4 του άρθρου 19 και των παρ. 1 (ε)  και 3 (β)του άρθρου 76  του ν. 4412/2016. </w:t>
      </w:r>
    </w:p>
    <w:p w:rsidR="00FB0590" w:rsidRDefault="00FB0590" w:rsidP="00FB0590">
      <w:pPr>
        <w:jc w:val="both"/>
      </w:pPr>
      <w: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FB0590" w:rsidRDefault="00FB0590" w:rsidP="00FB0590">
      <w:pPr>
        <w:jc w:val="both"/>
      </w:pPr>
    </w:p>
    <w:p w:rsidR="00FB0590" w:rsidRDefault="00FB0590" w:rsidP="00FB0590">
      <w:pPr>
        <w:jc w:val="both"/>
        <w:rPr>
          <w:rFonts w:eastAsia="Calibri"/>
        </w:rPr>
      </w:pPr>
      <w:bookmarkStart w:id="26" w:name="_Toc500230607"/>
    </w:p>
    <w:p w:rsidR="00FB0590" w:rsidRDefault="00FB0590" w:rsidP="00FB0590">
      <w:pPr>
        <w:jc w:val="both"/>
        <w:rPr>
          <w:rFonts w:eastAsia="Andale Sans UI"/>
        </w:rPr>
      </w:pPr>
      <w:r>
        <w:rPr>
          <w:rFonts w:eastAsia="Calibri"/>
        </w:rPr>
        <w:t>Άρθρο 22: Κριτήρια ποιοτικής επιλογής</w:t>
      </w:r>
      <w:bookmarkEnd w:id="26"/>
      <w:r>
        <w:rPr>
          <w:rFonts w:eastAsia="Calibri"/>
        </w:rPr>
        <w:t xml:space="preserve"> </w:t>
      </w:r>
    </w:p>
    <w:p w:rsidR="00FB0590" w:rsidRDefault="00FB0590" w:rsidP="00FB0590">
      <w:pPr>
        <w:jc w:val="both"/>
        <w:rPr>
          <w:rFonts w:eastAsia="Calibri"/>
          <w:b/>
        </w:rPr>
      </w:pPr>
      <w:r>
        <w:rPr>
          <w:rFonts w:eastAsia="Calibri"/>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FB0590" w:rsidRDefault="00FB0590" w:rsidP="00FB0590">
      <w:pPr>
        <w:jc w:val="both"/>
        <w:rPr>
          <w:rFonts w:eastAsia="Calibri"/>
        </w:rPr>
      </w:pPr>
      <w:r>
        <w:rPr>
          <w:rFonts w:eastAsia="Calibri"/>
          <w:b/>
        </w:rPr>
        <w:t>22.Α. Λόγοι αποκλεισμού</w:t>
      </w:r>
    </w:p>
    <w:p w:rsidR="00FB0590" w:rsidRDefault="00FB0590" w:rsidP="00FB0590">
      <w:pPr>
        <w:jc w:val="both"/>
        <w:rPr>
          <w:rFonts w:eastAsia="Calibri"/>
          <w:b/>
        </w:rPr>
      </w:pPr>
      <w:r>
        <w:rPr>
          <w:rFonts w:eastAsia="Calibri"/>
        </w:rPr>
        <w:t xml:space="preserve">Κάθε προσφέρων </w:t>
      </w:r>
      <w:r>
        <w:rPr>
          <w:rFonts w:eastAsia="Calibri"/>
          <w:b/>
          <w:bCs/>
        </w:rPr>
        <w:t>αποκλείεται</w:t>
      </w:r>
      <w:r>
        <w:rPr>
          <w:rFonts w:eastAsia="Calibri"/>
          <w:b/>
        </w:rPr>
        <w:t xml:space="preserve"> </w:t>
      </w:r>
      <w:r>
        <w:rPr>
          <w:rFonts w:eastAsia="Calibri"/>
        </w:rPr>
        <w:t xml:space="preserve">από τη συμμετοχή σε διαδικασία σύναψης σύμβασης, εφόσον συντρέχει στο πρόσωπό του (αν πρόκειται για μεμονωμένο φυσικό ή νομικό </w:t>
      </w:r>
      <w:r>
        <w:rPr>
          <w:rFonts w:eastAsia="Calibri"/>
        </w:rPr>
        <w:lastRenderedPageBreak/>
        <w:t>πρόσωπο) ή σε ένα από τα μέλη του (αν πρόκειται περί ένωσης οικονομικών φορέων) ένας από τους λόγους των παρακάτω περιπτώσεων:</w:t>
      </w:r>
    </w:p>
    <w:p w:rsidR="00FB0590" w:rsidRDefault="00FB0590" w:rsidP="00FB0590">
      <w:pPr>
        <w:jc w:val="both"/>
        <w:rPr>
          <w:rFonts w:eastAsia="Andale Sans UI"/>
        </w:rPr>
      </w:pPr>
      <w:r>
        <w:rPr>
          <w:rFonts w:eastAsia="Calibri"/>
          <w:b/>
        </w:rPr>
        <w:t>22.</w:t>
      </w:r>
      <w:r>
        <w:rPr>
          <w:rFonts w:eastAsia="Calibri"/>
          <w:b/>
          <w:lang w:val="en-US"/>
        </w:rPr>
        <w:t>A</w:t>
      </w:r>
      <w:r>
        <w:rPr>
          <w:rFonts w:eastAsia="Calibri"/>
          <w:b/>
        </w:rPr>
        <w:t>.1.</w:t>
      </w:r>
      <w:r>
        <w:rPr>
          <w:rFonts w:eastAsia="Calibri"/>
        </w:rPr>
        <w:t xml:space="preserve"> </w:t>
      </w:r>
      <w:r>
        <w:t xml:space="preserve">Όταν υπάρχει εις βάρος του  </w:t>
      </w:r>
      <w:r>
        <w:rPr>
          <w:lang w:bidi="en-US"/>
        </w:rPr>
        <w:t>αμετάκλητη</w:t>
      </w:r>
      <w:r>
        <w:rPr>
          <w:vertAlign w:val="superscript"/>
          <w:lang w:bidi="en-US"/>
        </w:rPr>
        <w:endnoteReference w:id="55"/>
      </w:r>
      <w:r>
        <w:rPr>
          <w:lang w:bidi="en-US"/>
        </w:rPr>
        <w:t xml:space="preserve"> </w:t>
      </w:r>
      <w:r>
        <w:t>καταδικαστική απόφαση για έναν από τους ακόλουθους λόγους:</w:t>
      </w:r>
    </w:p>
    <w:p w:rsidR="00FB0590" w:rsidRDefault="00FB0590" w:rsidP="00FB0590">
      <w:pPr>
        <w:jc w:val="both"/>
        <w:rPr>
          <w:b/>
          <w:bCs/>
        </w:rPr>
      </w:pPr>
      <w:r>
        <w:t xml:space="preserve">α) </w:t>
      </w:r>
      <w:r>
        <w:rPr>
          <w:b/>
          <w:bCs/>
        </w:rPr>
        <w:t>συμμετοχή σε εγκληματική οργάνωση</w:t>
      </w:r>
      <w: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FB0590" w:rsidRDefault="00FB0590" w:rsidP="00FB0590">
      <w:pPr>
        <w:jc w:val="both"/>
        <w:rPr>
          <w:b/>
          <w:bCs/>
        </w:rPr>
      </w:pPr>
      <w:r>
        <w:rPr>
          <w:b/>
          <w:bCs/>
        </w:rPr>
        <w:t xml:space="preserve">β) δωροδοκία, </w:t>
      </w:r>
      <w: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FB0590" w:rsidRDefault="00FB0590" w:rsidP="00FB0590">
      <w:pPr>
        <w:jc w:val="both"/>
        <w:rPr>
          <w:b/>
          <w:bCs/>
        </w:rPr>
      </w:pPr>
      <w:r>
        <w:rPr>
          <w:b/>
          <w:bCs/>
        </w:rPr>
        <w:t>γ) απάτη,</w:t>
      </w:r>
      <w: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FB0590" w:rsidRDefault="00FB0590" w:rsidP="00FB0590">
      <w:pPr>
        <w:jc w:val="both"/>
        <w:rPr>
          <w:b/>
          <w:bCs/>
        </w:rPr>
      </w:pPr>
      <w:r>
        <w:rPr>
          <w:b/>
          <w:bCs/>
        </w:rPr>
        <w:t>δ) τρομοκρατικά εγκλήματα ή εγκλήματα συνδεόμενα</w:t>
      </w:r>
      <w: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FB0590" w:rsidRDefault="00FB0590" w:rsidP="00FB0590">
      <w:pPr>
        <w:jc w:val="both"/>
        <w:rPr>
          <w:b/>
          <w:bCs/>
        </w:rPr>
      </w:pPr>
      <w:r>
        <w:rPr>
          <w:b/>
          <w:bCs/>
        </w:rPr>
        <w:t xml:space="preserve">ε) νομιμοποίηση εσόδων από παράνομες δραστηριότητες </w:t>
      </w:r>
      <w: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FB0590" w:rsidRDefault="00FB0590" w:rsidP="00FB0590">
      <w:pPr>
        <w:jc w:val="both"/>
      </w:pPr>
      <w:r>
        <w:rPr>
          <w:b/>
          <w:bCs/>
        </w:rPr>
        <w:t>στ) παιδική εργασία και άλλες μορφές εμπορίας ανθρώπων,</w:t>
      </w:r>
      <w: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FB0590" w:rsidRDefault="00FB0590" w:rsidP="00FB0590">
      <w:pPr>
        <w:jc w:val="both"/>
      </w:pPr>
      <w: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FB0590" w:rsidRDefault="00FB0590" w:rsidP="00FB0590">
      <w:pPr>
        <w:jc w:val="both"/>
      </w:pPr>
      <w:r>
        <w:t>Στις περιπτώσεις εταιρειών περιορισμένης ευθύνης (Ε.Π.Ε.), προσωπικών εταιρειών ( Ο.Ε. Ε.Ε.) και</w:t>
      </w:r>
      <w:r>
        <w:rPr>
          <w:b/>
          <w:bCs/>
        </w:rPr>
        <w:t xml:space="preserve"> </w:t>
      </w:r>
      <w:r>
        <w:t>Ιδιωτικών Κεφαλαιουχικών Εταιρειών ( Ι.Κ.Ε ), η υποχρέωση του προηγούμενου εδαφίου, αφορά  τους διαχειριστές.</w:t>
      </w:r>
    </w:p>
    <w:p w:rsidR="00FB0590" w:rsidRDefault="00FB0590" w:rsidP="00FB0590">
      <w:pPr>
        <w:jc w:val="both"/>
      </w:pPr>
      <w: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FB0590" w:rsidRDefault="00FB0590" w:rsidP="00FB0590">
      <w:pPr>
        <w:jc w:val="both"/>
        <w:rPr>
          <w:b/>
        </w:rPr>
      </w:pPr>
      <w:r>
        <w:t>Στις περιπτώσεις των συνεταιρισμών, η εν λόγω υποχρέωση αφορά τα μέλη του Διοικητικού Συμβουλίου</w:t>
      </w:r>
      <w:r>
        <w:rPr>
          <w:vertAlign w:val="superscript"/>
          <w:lang w:bidi="en-US"/>
        </w:rPr>
        <w:endnoteReference w:id="56"/>
      </w:r>
      <w:r>
        <w:t>.</w:t>
      </w:r>
    </w:p>
    <w:p w:rsidR="00FB0590" w:rsidRDefault="00FB0590" w:rsidP="00FB0590">
      <w:pPr>
        <w:jc w:val="both"/>
      </w:pPr>
      <w:r>
        <w:rPr>
          <w:b/>
        </w:rPr>
        <w:t>22.</w:t>
      </w:r>
      <w:r>
        <w:rPr>
          <w:b/>
          <w:lang w:val="en-US"/>
        </w:rPr>
        <w:t>A</w:t>
      </w:r>
      <w:r>
        <w:rPr>
          <w:b/>
        </w:rPr>
        <w:t>.2</w:t>
      </w:r>
      <w:r>
        <w:t xml:space="preserve"> Όταν ο  προσφέρων έχει αθετήσει τις υποχρεώσεις του όσον αφορά στην</w:t>
      </w:r>
      <w:r>
        <w:rPr>
          <w:b/>
          <w:bCs/>
        </w:rPr>
        <w:t xml:space="preserve"> </w:t>
      </w:r>
      <w:r>
        <w:t xml:space="preserve">καταβολή φόρων ή εισφορών κοινωνικής ασφάλισης και αυτό έχει διαπιστωθεί από </w:t>
      </w:r>
      <w:r>
        <w:lastRenderedPageBreak/>
        <w:t>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FB0590" w:rsidRDefault="00FB0590" w:rsidP="00FB0590">
      <w:pPr>
        <w:jc w:val="both"/>
      </w:pPr>
      <w: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FB0590" w:rsidRDefault="00FB0590" w:rsidP="00FB0590">
      <w:pPr>
        <w:jc w:val="both"/>
        <w:rPr>
          <w:b/>
          <w:bCs/>
          <w:color w:val="000000"/>
        </w:rPr>
      </w:pPr>
      <w: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FB0590" w:rsidRDefault="00FB0590" w:rsidP="00FB0590">
      <w:pPr>
        <w:jc w:val="both"/>
        <w:rPr>
          <w:color w:val="000000"/>
        </w:rPr>
      </w:pPr>
      <w:r>
        <w:rPr>
          <w:b/>
          <w:bCs/>
          <w:color w:val="000000"/>
        </w:rPr>
        <w:t xml:space="preserve">22.Α.2α </w:t>
      </w:r>
      <w:r>
        <w:rPr>
          <w:color w:val="00000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FB0590" w:rsidRDefault="00FB0590" w:rsidP="00FB0590">
      <w:pPr>
        <w:jc w:val="both"/>
        <w:rPr>
          <w:color w:val="000000"/>
        </w:rPr>
      </w:pPr>
      <w:r>
        <w:rPr>
          <w:color w:val="00000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Pr>
          <w:color w:val="000000"/>
        </w:rPr>
        <w:t>ββ</w:t>
      </w:r>
      <w:proofErr w:type="spellEnd"/>
      <w:r>
        <w:rPr>
          <w:color w:val="00000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FB0590" w:rsidRDefault="00FB0590" w:rsidP="00FB0590">
      <w:pPr>
        <w:jc w:val="both"/>
      </w:pPr>
      <w:r>
        <w:rPr>
          <w:color w:val="000000"/>
        </w:rPr>
        <w:t xml:space="preserve">Οι υπό </w:t>
      </w:r>
      <w:proofErr w:type="spellStart"/>
      <w:r>
        <w:rPr>
          <w:color w:val="000000"/>
        </w:rPr>
        <w:t>αα΄</w:t>
      </w:r>
      <w:proofErr w:type="spellEnd"/>
      <w:r>
        <w:rPr>
          <w:color w:val="000000"/>
        </w:rPr>
        <w:t xml:space="preserve"> και </w:t>
      </w:r>
      <w:proofErr w:type="spellStart"/>
      <w:r>
        <w:rPr>
          <w:color w:val="000000"/>
        </w:rPr>
        <w:t>ββ΄</w:t>
      </w:r>
      <w:proofErr w:type="spellEnd"/>
      <w:r>
        <w:rPr>
          <w:color w:val="000000"/>
        </w:rPr>
        <w:t xml:space="preserve"> κυρώσεις πρέπει να έχουν αποκτήσει τελεσίδικη και δεσμευτική ισχύ</w:t>
      </w:r>
      <w:r>
        <w:rPr>
          <w:color w:val="000000"/>
          <w:vertAlign w:val="superscript"/>
          <w:lang w:bidi="en-US"/>
        </w:rPr>
        <w:endnoteReference w:id="57"/>
      </w:r>
      <w:r>
        <w:rPr>
          <w:color w:val="000000"/>
        </w:rPr>
        <w:t>.</w:t>
      </w:r>
    </w:p>
    <w:p w:rsidR="00FB0590" w:rsidRDefault="00FB0590" w:rsidP="00FB0590">
      <w:pPr>
        <w:jc w:val="both"/>
        <w:rPr>
          <w:b/>
        </w:rPr>
      </w:pPr>
    </w:p>
    <w:p w:rsidR="00FB0590" w:rsidRDefault="00FB0590" w:rsidP="00FB0590">
      <w:pPr>
        <w:jc w:val="both"/>
        <w:rPr>
          <w:b/>
          <w:bCs/>
        </w:rPr>
      </w:pPr>
      <w:r>
        <w:rPr>
          <w:b/>
        </w:rPr>
        <w:t>22.</w:t>
      </w:r>
      <w:r>
        <w:rPr>
          <w:b/>
          <w:lang w:val="en-US"/>
        </w:rPr>
        <w:t>A</w:t>
      </w:r>
      <w:r>
        <w:rPr>
          <w:b/>
        </w:rPr>
        <w:t>.3</w:t>
      </w:r>
      <w:r>
        <w:rPr>
          <w:b/>
          <w:bCs/>
        </w:rPr>
        <w:t xml:space="preserve">  α) </w:t>
      </w:r>
      <w:proofErr w:type="spellStart"/>
      <w:r>
        <w:t>Κατ’εξαίρεση</w:t>
      </w:r>
      <w:proofErr w:type="spellEnd"/>
      <w:r>
        <w:t xml:space="preserve">, για τους πιο κάτω επιτακτικούς λόγους δημόσιου συμφέροντος ............ </w:t>
      </w:r>
      <w:r>
        <w:rPr>
          <w:rStyle w:val="af6"/>
          <w:rFonts w:ascii="Cambria" w:hAnsi="Cambria" w:cs="Calibri"/>
          <w:sz w:val="22"/>
          <w:szCs w:val="22"/>
        </w:rPr>
        <w:endnoteReference w:id="58"/>
      </w:r>
      <w:r>
        <w:t>( όπως δημόσιας υγείας ή προστασίας του περιβάλλοντος, οι οποίοι συμπληρώνονται από την αναθέτουσα αρχή ) δεν εφαρμόζονται οι παράγραφοι  22.</w:t>
      </w:r>
      <w:r>
        <w:rPr>
          <w:lang w:val="en-US"/>
        </w:rPr>
        <w:t>A</w:t>
      </w:r>
      <w:r>
        <w:t>.1,και 22.</w:t>
      </w:r>
      <w:r>
        <w:rPr>
          <w:lang w:val="en-US"/>
        </w:rPr>
        <w:t>A</w:t>
      </w:r>
      <w:r>
        <w:t>.2.</w:t>
      </w:r>
    </w:p>
    <w:p w:rsidR="00FB0590" w:rsidRDefault="00FB0590" w:rsidP="00FB0590">
      <w:pPr>
        <w:jc w:val="both"/>
        <w:rPr>
          <w:b/>
        </w:rPr>
      </w:pPr>
      <w:r>
        <w:rPr>
          <w:b/>
          <w:bCs/>
        </w:rPr>
        <w:t>β)</w:t>
      </w:r>
      <w:r>
        <w:t xml:space="preserve"> </w:t>
      </w:r>
      <w:proofErr w:type="spellStart"/>
      <w:r>
        <w:t>Κατ’εξαίρεση</w:t>
      </w:r>
      <w:proofErr w:type="spellEnd"/>
      <w: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t>περ</w:t>
      </w:r>
      <w:proofErr w:type="spellEnd"/>
      <w:r>
        <w:t>. β' της παρ. 2 του άρθρου 73 ν. 4412/2016, πριν από την εκπνοή της προθεσμίας υποβολής προσφοράς του άρθρου 18 της παρούσας, δεν εφαρμόζεται</w:t>
      </w:r>
      <w:r>
        <w:rPr>
          <w:rStyle w:val="WW-"/>
          <w:rFonts w:ascii="Cambria" w:hAnsi="Cambria" w:cs="Calibri"/>
          <w:sz w:val="22"/>
          <w:szCs w:val="22"/>
        </w:rPr>
        <w:t xml:space="preserve"> </w:t>
      </w:r>
      <w:r>
        <w:rPr>
          <w:rStyle w:val="WW-"/>
          <w:rFonts w:ascii="Cambria" w:hAnsi="Cambria" w:cs="Calibri"/>
          <w:sz w:val="22"/>
          <w:szCs w:val="22"/>
        </w:rPr>
        <w:endnoteReference w:id="59"/>
      </w:r>
      <w:r>
        <w:t xml:space="preserve">η παράγραφος 22.Α.2. </w:t>
      </w:r>
    </w:p>
    <w:p w:rsidR="00FB0590" w:rsidRDefault="00FB0590" w:rsidP="00FB0590">
      <w:pPr>
        <w:jc w:val="both"/>
        <w:rPr>
          <w:b/>
        </w:rPr>
      </w:pPr>
    </w:p>
    <w:p w:rsidR="00FB0590" w:rsidRDefault="00FB0590" w:rsidP="00FB0590">
      <w:pPr>
        <w:jc w:val="both"/>
      </w:pPr>
      <w:r>
        <w:rPr>
          <w:b/>
        </w:rPr>
        <w:t>22.Α.4</w:t>
      </w:r>
      <w:r>
        <w:t>.</w:t>
      </w:r>
      <w:r>
        <w:rPr>
          <w:b/>
          <w:bCs/>
        </w:rPr>
        <w:t xml:space="preserve"> Αποκλείεται</w:t>
      </w:r>
      <w:r>
        <w:rPr>
          <w:rFonts w:eastAsia="Calibri"/>
          <w:b/>
          <w:bCs/>
        </w:rPr>
        <w:t xml:space="preserve"> </w:t>
      </w:r>
      <w:r>
        <w:rPr>
          <w:b/>
          <w:bCs/>
        </w:rPr>
        <w:t>από τη συμμετοχή στην παρούσα διαδικασία σύναψης δημόσιας σύμβασης προσφέρων σε οποιαδήποτε από τις ακόλουθες καταστάσεις</w:t>
      </w:r>
      <w:r>
        <w:rPr>
          <w:rStyle w:val="af7"/>
          <w:rFonts w:ascii="Cambria" w:eastAsia="Calibri" w:hAnsi="Cambria" w:cs="Calibri"/>
          <w:b/>
          <w:bCs/>
          <w:sz w:val="22"/>
          <w:szCs w:val="22"/>
        </w:rPr>
        <w:t>:</w:t>
      </w:r>
      <w:r>
        <w:rPr>
          <w:rStyle w:val="af7"/>
          <w:rFonts w:ascii="Cambria" w:eastAsia="Calibri" w:hAnsi="Cambria" w:cs="Calibri"/>
          <w:sz w:val="22"/>
          <w:szCs w:val="22"/>
        </w:rPr>
        <w:endnoteReference w:id="60"/>
      </w:r>
    </w:p>
    <w:p w:rsidR="00FB0590" w:rsidRDefault="00FB0590" w:rsidP="00FB0590">
      <w:pPr>
        <w:jc w:val="both"/>
        <w:rPr>
          <w:rFonts w:eastAsia="Calibri"/>
        </w:rPr>
      </w:pPr>
      <w:r>
        <w:t>(α) έχει αθετήσει τις υποχρεώσεις που προβλέπονται στην παρ. 2 του άρθρου 18 του ν. 4412/2016,</w:t>
      </w:r>
      <w:r>
        <w:rPr>
          <w:rStyle w:val="af7"/>
          <w:rFonts w:ascii="Cambria" w:eastAsia="Calibri" w:hAnsi="Cambria" w:cs="Calibri"/>
          <w:sz w:val="22"/>
          <w:szCs w:val="22"/>
        </w:rPr>
        <w:t xml:space="preserve">                   </w:t>
      </w:r>
    </w:p>
    <w:p w:rsidR="00FB0590" w:rsidRDefault="00FB0590" w:rsidP="00FB0590">
      <w:pPr>
        <w:jc w:val="both"/>
        <w:rPr>
          <w:rFonts w:eastAsia="Andale Sans UI"/>
        </w:rPr>
      </w:pPr>
      <w:r>
        <w:rPr>
          <w:rFonts w:eastAsia="Calibri"/>
        </w:rPr>
        <w:t>(</w:t>
      </w:r>
      <w:r>
        <w:t>β) εάν ο οικονομικός φορέας τελεί υπό πτώχευση ή έχει υπαχθεί σε διαδικασία εξυγίανσης ή ειδικής εκκαθάρισης</w:t>
      </w:r>
      <w:r>
        <w:rPr>
          <w:i/>
          <w:iCs/>
          <w:color w:val="FF66CC"/>
        </w:rPr>
        <w:t xml:space="preserve"> </w:t>
      </w:r>
      <w: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w:t>
      </w:r>
      <w:r>
        <w:lastRenderedPageBreak/>
        <w:t xml:space="preserve">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FB0590" w:rsidRDefault="00FB0590" w:rsidP="00FB0590">
      <w:pPr>
        <w:jc w:val="both"/>
      </w:pPr>
      <w: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FB0590" w:rsidRDefault="00FB0590" w:rsidP="00FB0590">
      <w:pPr>
        <w:jc w:val="both"/>
      </w:pPr>
      <w: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FB0590" w:rsidRDefault="00FB0590" w:rsidP="00FB0590">
      <w:pPr>
        <w:jc w:val="both"/>
      </w:pPr>
      <w: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FB0590" w:rsidRDefault="00FB0590" w:rsidP="00FB0590">
      <w:pPr>
        <w:jc w:val="both"/>
      </w:pPr>
      <w: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B0590" w:rsidRDefault="00FB0590" w:rsidP="00FB0590">
      <w:pPr>
        <w:jc w:val="both"/>
      </w:pPr>
      <w: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FB0590" w:rsidRDefault="00FB0590" w:rsidP="00FB0590">
      <w:pPr>
        <w:jc w:val="both"/>
      </w:pPr>
      <w: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Pr>
          <w:rFonts w:eastAsia="Calibri"/>
        </w:rPr>
        <w:t xml:space="preserve"> </w:t>
      </w:r>
      <w: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FB0590" w:rsidRDefault="00FB0590" w:rsidP="00FB0590">
      <w:pPr>
        <w:jc w:val="both"/>
        <w:rPr>
          <w:rFonts w:eastAsia="Calibri"/>
        </w:rPr>
      </w:pPr>
      <w:r>
        <w:t>(θ) εάν ο οικονομικός φορέας έχει διαπράξει σοβαρό επαγγελματικό παράπτωμα, το οποίο θέτει</w:t>
      </w:r>
      <w:r>
        <w:rPr>
          <w:rFonts w:eastAsia="Calibri"/>
        </w:rPr>
        <w:t xml:space="preserve"> </w:t>
      </w:r>
      <w:r>
        <w:t>σε αμφιβολία την ακεραιότητά του</w:t>
      </w:r>
      <w:r>
        <w:rPr>
          <w:rFonts w:eastAsia="Calibri"/>
        </w:rPr>
        <w:t>.</w:t>
      </w:r>
    </w:p>
    <w:p w:rsidR="00FB0590" w:rsidRDefault="00FB0590" w:rsidP="00FB0590">
      <w:pPr>
        <w:jc w:val="both"/>
        <w:rPr>
          <w:rFonts w:eastAsia="Calibri"/>
          <w:b/>
        </w:rPr>
      </w:pPr>
    </w:p>
    <w:p w:rsidR="00FB0590" w:rsidRDefault="00FB0590" w:rsidP="00FB0590">
      <w:pPr>
        <w:jc w:val="both"/>
        <w:rPr>
          <w:rStyle w:val="FootnoteReference1"/>
          <w:rFonts w:ascii="Cambria" w:eastAsia="Andale Sans UI" w:hAnsi="Cambria" w:cs="Calibri"/>
          <w:sz w:val="22"/>
          <w:szCs w:val="22"/>
        </w:rPr>
      </w:pPr>
      <w:r>
        <w:rPr>
          <w:rFonts w:eastAsia="Calibri"/>
          <w:b/>
        </w:rPr>
        <w:t>22.Α.5</w:t>
      </w:r>
      <w:r>
        <w:rPr>
          <w:rFonts w:eastAsia="Calibri"/>
        </w:rPr>
        <w:t xml:space="preserve">.  </w:t>
      </w:r>
      <w: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Pr>
          <w:b/>
        </w:rPr>
        <w:t>εθνικός λόγος</w:t>
      </w:r>
      <w:r>
        <w:t xml:space="preserve"> </w:t>
      </w:r>
      <w:r>
        <w:rPr>
          <w:b/>
        </w:rPr>
        <w:t>αποκλεισμού</w:t>
      </w:r>
      <w:r>
        <w:t>)</w:t>
      </w:r>
      <w:r>
        <w:rPr>
          <w:rStyle w:val="FootnoteReference1"/>
          <w:rFonts w:ascii="Cambria" w:hAnsi="Cambria" w:cs="Calibri"/>
          <w:sz w:val="22"/>
          <w:szCs w:val="22"/>
        </w:rPr>
        <w:t xml:space="preserve"> </w:t>
      </w:r>
      <w:r>
        <w:rPr>
          <w:rStyle w:val="FootnoteReference1"/>
          <w:rFonts w:ascii="Cambria" w:hAnsi="Cambria" w:cs="Calibri"/>
          <w:sz w:val="22"/>
          <w:szCs w:val="22"/>
        </w:rPr>
        <w:endnoteReference w:id="61"/>
      </w:r>
    </w:p>
    <w:p w:rsidR="00FB0590" w:rsidRDefault="00FB0590" w:rsidP="00FB0590">
      <w:pPr>
        <w:jc w:val="both"/>
        <w:rPr>
          <w:rFonts w:eastAsia="Calibri"/>
          <w:b/>
        </w:rPr>
      </w:pPr>
    </w:p>
    <w:p w:rsidR="00FB0590" w:rsidRDefault="00FB0590" w:rsidP="00FB0590">
      <w:pPr>
        <w:jc w:val="both"/>
        <w:rPr>
          <w:rFonts w:eastAsia="Calibri"/>
        </w:rPr>
      </w:pPr>
      <w:r>
        <w:rPr>
          <w:rFonts w:eastAsia="Calibri"/>
          <w:b/>
        </w:rPr>
        <w:t xml:space="preserve">22.Α.6. </w:t>
      </w:r>
      <w: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Pr>
          <w:rFonts w:eastAsia="Calibri"/>
        </w:rPr>
        <w:t xml:space="preserve"> </w:t>
      </w:r>
    </w:p>
    <w:p w:rsidR="00FB0590" w:rsidRDefault="00FB0590" w:rsidP="00FB0590">
      <w:pPr>
        <w:jc w:val="both"/>
        <w:rPr>
          <w:rFonts w:eastAsia="Calibri"/>
          <w:b/>
          <w:lang w:bidi="en-US"/>
        </w:rPr>
      </w:pPr>
    </w:p>
    <w:p w:rsidR="00FB0590" w:rsidRDefault="00FB0590" w:rsidP="00FB0590">
      <w:pPr>
        <w:jc w:val="both"/>
        <w:rPr>
          <w:rFonts w:eastAsia="Andale Sans UI" w:cs="Tahoma"/>
          <w:lang w:bidi="en-US"/>
        </w:rPr>
      </w:pPr>
      <w:r>
        <w:rPr>
          <w:rFonts w:eastAsia="Calibri"/>
          <w:b/>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Pr>
          <w:rFonts w:eastAsia="Calibri"/>
          <w:b/>
          <w:vertAlign w:val="superscript"/>
          <w:lang w:bidi="en-US"/>
        </w:rPr>
        <w:endnoteReference w:id="62"/>
      </w:r>
    </w:p>
    <w:p w:rsidR="00FB0590" w:rsidRDefault="00FB0590" w:rsidP="00FB0590">
      <w:pPr>
        <w:jc w:val="both"/>
        <w:rPr>
          <w:rFonts w:eastAsia="Calibri"/>
          <w:b/>
        </w:rPr>
      </w:pPr>
    </w:p>
    <w:p w:rsidR="00FB0590" w:rsidRDefault="00FB0590" w:rsidP="00FB0590">
      <w:pPr>
        <w:jc w:val="both"/>
        <w:rPr>
          <w:rFonts w:eastAsia="Calibri"/>
          <w:b/>
        </w:rPr>
      </w:pPr>
      <w:r>
        <w:rPr>
          <w:rFonts w:eastAsia="Calibri"/>
          <w:b/>
        </w:rPr>
        <w:lastRenderedPageBreak/>
        <w:t>22.Α.7.</w:t>
      </w:r>
      <w:r>
        <w:rPr>
          <w:rFonts w:eastAsia="Calibri"/>
        </w:rPr>
        <w:t xml:space="preserve"> </w:t>
      </w:r>
      <w:r>
        <w:t xml:space="preserve">Οικονομικός φορέας που εμπίπτει σε μια από τις καταστάσεις που αναφέρονται στις παραγράφους </w:t>
      </w:r>
      <w:r>
        <w:rPr>
          <w:lang w:bidi="en-US"/>
        </w:rPr>
        <w:t>22.Α.1, 22.Α.2α και 22.Α.4</w:t>
      </w:r>
      <w:r>
        <w:rPr>
          <w:vertAlign w:val="superscript"/>
          <w:lang w:val="en-US" w:bidi="en-US"/>
        </w:rPr>
        <w:endnoteReference w:id="63"/>
      </w:r>
      <w:r>
        <w:rPr>
          <w:vertAlign w:val="superscript"/>
          <w:lang w:bidi="en-US"/>
        </w:rPr>
        <w:t xml:space="preserve">  </w:t>
      </w:r>
      <w: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FB0590" w:rsidRDefault="00FB0590" w:rsidP="00FB0590">
      <w:pPr>
        <w:jc w:val="both"/>
        <w:rPr>
          <w:rFonts w:eastAsia="Calibri"/>
          <w:b/>
        </w:rPr>
      </w:pPr>
    </w:p>
    <w:p w:rsidR="00FB0590" w:rsidRDefault="00FB0590" w:rsidP="00FB0590">
      <w:pPr>
        <w:jc w:val="both"/>
        <w:rPr>
          <w:rFonts w:eastAsia="Calibri"/>
          <w:b/>
        </w:rPr>
      </w:pPr>
      <w:r>
        <w:rPr>
          <w:rFonts w:eastAsia="Calibri"/>
          <w:b/>
        </w:rPr>
        <w:t>22.Α.8.</w:t>
      </w:r>
      <w:r>
        <w:rPr>
          <w:rFonts w:eastAsia="Calibri"/>
        </w:rPr>
        <w:t xml:space="preserve"> </w:t>
      </w:r>
      <w: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FB0590" w:rsidRDefault="00FB0590" w:rsidP="00FB0590">
      <w:pPr>
        <w:jc w:val="both"/>
        <w:rPr>
          <w:rFonts w:eastAsia="Calibri"/>
          <w:b/>
        </w:rPr>
      </w:pPr>
    </w:p>
    <w:p w:rsidR="00FB0590" w:rsidRDefault="00FB0590" w:rsidP="00FB0590">
      <w:pPr>
        <w:jc w:val="both"/>
        <w:rPr>
          <w:rFonts w:eastAsia="Calibri"/>
          <w:b/>
          <w:bCs/>
        </w:rPr>
      </w:pPr>
      <w:r>
        <w:rPr>
          <w:rFonts w:eastAsia="Calibri"/>
          <w:b/>
        </w:rPr>
        <w:t>22.Α.9.</w:t>
      </w:r>
      <w:r>
        <w:rPr>
          <w:rFonts w:eastAsia="Calibri"/>
        </w:rPr>
        <w:t xml:space="preserve"> </w:t>
      </w:r>
      <w: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FB0590" w:rsidRDefault="00FB0590" w:rsidP="00FB0590">
      <w:pPr>
        <w:jc w:val="both"/>
        <w:rPr>
          <w:rFonts w:eastAsia="Calibri"/>
          <w:b/>
          <w:bCs/>
        </w:rPr>
      </w:pPr>
    </w:p>
    <w:p w:rsidR="00FB0590" w:rsidRDefault="00FB0590" w:rsidP="00FB0590">
      <w:pPr>
        <w:jc w:val="both"/>
        <w:rPr>
          <w:rFonts w:eastAsia="Calibri"/>
          <w:b/>
        </w:rPr>
      </w:pPr>
      <w:r>
        <w:rPr>
          <w:rFonts w:eastAsia="Calibri"/>
          <w:b/>
        </w:rPr>
        <w:t>Κριτήρια επιλογής (22.Β – 22.Δ)</w:t>
      </w:r>
      <w:r>
        <w:rPr>
          <w:rFonts w:eastAsia="Calibri"/>
          <w:b/>
          <w:vertAlign w:val="superscript"/>
          <w:lang w:bidi="en-US"/>
        </w:rPr>
        <w:t xml:space="preserve"> </w:t>
      </w:r>
      <w:r>
        <w:rPr>
          <w:rFonts w:eastAsia="Calibri"/>
          <w:b/>
          <w:vertAlign w:val="superscript"/>
          <w:lang w:bidi="en-US"/>
        </w:rPr>
        <w:endnoteReference w:id="64"/>
      </w:r>
    </w:p>
    <w:p w:rsidR="00FB0590" w:rsidRDefault="00FB0590" w:rsidP="00FB0590">
      <w:pPr>
        <w:jc w:val="both"/>
        <w:rPr>
          <w:rFonts w:eastAsia="Andale Sans UI"/>
        </w:rPr>
      </w:pPr>
      <w:r>
        <w:rPr>
          <w:rFonts w:eastAsia="Calibri"/>
          <w:b/>
        </w:rPr>
        <w:t>22.Β. Καταλληλότητα για την άσκηση της επαγγελματικής δραστηριότητας</w:t>
      </w:r>
    </w:p>
    <w:p w:rsidR="00FB0590" w:rsidRDefault="00FB0590" w:rsidP="00FB0590">
      <w:pPr>
        <w:jc w:val="both"/>
        <w:rPr>
          <w:rFonts w:eastAsia="Calibri"/>
          <w:b/>
          <w:color w:val="000000"/>
        </w:rPr>
      </w:pPr>
      <w: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t>ιες</w:t>
      </w:r>
      <w:proofErr w:type="spellEnd"/>
      <w:r>
        <w:t xml:space="preserve"> έργου του άρθρου 21 της παρούσας</w:t>
      </w:r>
      <w:r>
        <w:rPr>
          <w:vertAlign w:val="superscript"/>
          <w:lang w:bidi="en-US"/>
        </w:rPr>
        <w:endnoteReference w:id="65"/>
      </w:r>
      <w: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FB0590" w:rsidRDefault="00FB0590" w:rsidP="00FB0590">
      <w:pPr>
        <w:jc w:val="both"/>
        <w:rPr>
          <w:rFonts w:eastAsia="Calibri"/>
          <w:b/>
          <w:color w:val="000000"/>
        </w:rPr>
      </w:pPr>
    </w:p>
    <w:p w:rsidR="00FB0590" w:rsidRDefault="00FB0590" w:rsidP="00FB0590">
      <w:pPr>
        <w:jc w:val="both"/>
        <w:rPr>
          <w:rFonts w:eastAsia="Calibri"/>
          <w:color w:val="000000"/>
        </w:rPr>
      </w:pPr>
      <w:r>
        <w:rPr>
          <w:rFonts w:eastAsia="Calibri"/>
          <w:b/>
          <w:color w:val="000000"/>
        </w:rPr>
        <w:t>22.Γ. Οικονομική και χρηματοοικονομική επάρκεια</w:t>
      </w:r>
      <w:r>
        <w:rPr>
          <w:rFonts w:eastAsia="Calibri"/>
          <w:color w:val="000000"/>
          <w:vertAlign w:val="superscript"/>
          <w:lang w:val="en-US" w:bidi="en-US"/>
        </w:rPr>
        <w:endnoteReference w:id="66"/>
      </w:r>
      <w:r w:rsidRPr="00FB0590">
        <w:rPr>
          <w:rStyle w:val="WW8Num20z3"/>
          <w:rFonts w:ascii="Cambria" w:eastAsia="Calibri" w:hAnsi="Cambria" w:cs="Calibri"/>
          <w:color w:val="000000"/>
          <w:sz w:val="22"/>
          <w:szCs w:val="22"/>
        </w:rPr>
        <w:t xml:space="preserve"> </w:t>
      </w:r>
    </w:p>
    <w:p w:rsidR="00FB0590" w:rsidRDefault="00FB0590" w:rsidP="00FB0590">
      <w:pPr>
        <w:jc w:val="both"/>
        <w:rPr>
          <w:rFonts w:eastAsia="Calibri"/>
          <w:color w:val="000000"/>
          <w:lang w:bidi="en-US"/>
        </w:rPr>
      </w:pPr>
      <w:r>
        <w:rPr>
          <w:rFonts w:eastAsia="Calibri"/>
          <w:color w:val="000000"/>
          <w:lang w:bidi="en-US"/>
        </w:rPr>
        <w:t>....Δεν απαιτείται.........</w:t>
      </w:r>
    </w:p>
    <w:p w:rsidR="00FB0590" w:rsidRDefault="00FB0590" w:rsidP="00FB0590">
      <w:pPr>
        <w:jc w:val="both"/>
        <w:rPr>
          <w:rFonts w:eastAsia="Calibri"/>
          <w:color w:val="000000"/>
          <w:lang w:bidi="en-US"/>
        </w:rPr>
      </w:pPr>
      <w:r>
        <w:rPr>
          <w:rFonts w:eastAsia="Calibri"/>
          <w:color w:val="000000"/>
          <w:lang w:bidi="en-US"/>
        </w:rPr>
        <w:t>....Δεν απαιτείται.......</w:t>
      </w:r>
    </w:p>
    <w:p w:rsidR="00FB0590" w:rsidRDefault="00FB0590" w:rsidP="00FB0590">
      <w:pPr>
        <w:jc w:val="both"/>
        <w:rPr>
          <w:rFonts w:eastAsia="Calibri"/>
          <w:b/>
          <w:lang w:bidi="en-US"/>
        </w:rPr>
      </w:pPr>
      <w:r>
        <w:rPr>
          <w:rFonts w:eastAsia="Calibri"/>
          <w:color w:val="00000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FB0590" w:rsidRDefault="00FB0590" w:rsidP="00FB0590">
      <w:pPr>
        <w:jc w:val="both"/>
        <w:rPr>
          <w:rFonts w:eastAsia="Calibri"/>
          <w:b/>
        </w:rPr>
      </w:pPr>
    </w:p>
    <w:p w:rsidR="00FB0590" w:rsidRDefault="00FB0590" w:rsidP="00FB0590">
      <w:pPr>
        <w:jc w:val="both"/>
        <w:rPr>
          <w:rStyle w:val="WW8Num20z3"/>
          <w:rFonts w:ascii="Cambria" w:eastAsia="Calibri" w:hAnsi="Cambria" w:cs="Calibri"/>
          <w:sz w:val="22"/>
          <w:szCs w:val="22"/>
        </w:rPr>
      </w:pPr>
      <w:r>
        <w:rPr>
          <w:rFonts w:eastAsia="Calibri"/>
          <w:b/>
        </w:rPr>
        <w:t>22.Δ. Τεχνική και επαγγελματική ικανότητα</w:t>
      </w:r>
      <w:r>
        <w:rPr>
          <w:rFonts w:eastAsia="Calibri"/>
          <w:vertAlign w:val="superscript"/>
          <w:lang w:val="en-US" w:bidi="en-US"/>
        </w:rPr>
        <w:endnoteReference w:id="67"/>
      </w:r>
      <w:r w:rsidRPr="00FB0590">
        <w:rPr>
          <w:rStyle w:val="WW8Num20z3"/>
          <w:rFonts w:ascii="Cambria" w:eastAsia="Calibri" w:hAnsi="Cambria" w:cs="Calibri"/>
          <w:sz w:val="22"/>
          <w:szCs w:val="22"/>
        </w:rPr>
        <w:t xml:space="preserve"> </w:t>
      </w:r>
    </w:p>
    <w:p w:rsidR="00FB0590" w:rsidRDefault="00FB0590" w:rsidP="00FB0590">
      <w:pPr>
        <w:jc w:val="both"/>
        <w:rPr>
          <w:rFonts w:eastAsia="Calibri"/>
          <w:color w:val="000000"/>
          <w:lang w:bidi="en-US"/>
        </w:rPr>
      </w:pPr>
      <w:r>
        <w:rPr>
          <w:rFonts w:eastAsia="Calibri"/>
          <w:color w:val="000000"/>
          <w:lang w:bidi="en-US"/>
        </w:rPr>
        <w:t>....Δεν απαιτείται.........</w:t>
      </w:r>
    </w:p>
    <w:p w:rsidR="00FB0590" w:rsidRDefault="00FB0590" w:rsidP="00FB0590">
      <w:pPr>
        <w:jc w:val="both"/>
        <w:rPr>
          <w:rFonts w:eastAsia="Calibri"/>
          <w:color w:val="000000"/>
          <w:lang w:bidi="en-US"/>
        </w:rPr>
      </w:pPr>
      <w:r>
        <w:rPr>
          <w:rFonts w:eastAsia="Calibri"/>
          <w:color w:val="000000"/>
          <w:lang w:bidi="en-US"/>
        </w:rPr>
        <w:t>....Δεν απαιτείται.......</w:t>
      </w:r>
    </w:p>
    <w:p w:rsidR="00FB0590" w:rsidRDefault="00FB0590" w:rsidP="00FB0590">
      <w:pPr>
        <w:jc w:val="both"/>
        <w:rPr>
          <w:rFonts w:eastAsia="Andale Sans UI"/>
        </w:rPr>
      </w:pPr>
    </w:p>
    <w:p w:rsidR="00FB0590" w:rsidRDefault="00FB0590" w:rsidP="00FB0590">
      <w:pPr>
        <w:jc w:val="both"/>
        <w:rPr>
          <w:rFonts w:eastAsia="Calibri"/>
          <w:iCs/>
        </w:rPr>
      </w:pPr>
      <w:r>
        <w:rPr>
          <w:rFonts w:eastAsia="Calibri"/>
          <w:b/>
        </w:rPr>
        <w:t>22.Ε. Πρότυπα διασφάλισης ποιότητας και πρότυπα περιβαλλοντικής διαχείρισης</w:t>
      </w:r>
      <w:r>
        <w:rPr>
          <w:rStyle w:val="25"/>
          <w:rFonts w:ascii="Cambria" w:eastAsia="Calibri" w:hAnsi="Cambria" w:cs="Calibri"/>
          <w:b/>
          <w:sz w:val="22"/>
          <w:szCs w:val="22"/>
        </w:rPr>
        <w:endnoteReference w:id="68"/>
      </w:r>
    </w:p>
    <w:p w:rsidR="00FB0590" w:rsidRDefault="00FB0590" w:rsidP="00FB0590">
      <w:pPr>
        <w:jc w:val="both"/>
        <w:rPr>
          <w:rFonts w:eastAsia="Calibri"/>
          <w:b/>
          <w:iCs/>
        </w:rPr>
      </w:pPr>
      <w:r>
        <w:rPr>
          <w:rFonts w:eastAsia="Calibri"/>
          <w:iCs/>
        </w:rPr>
        <w:t>...............................................................................................................................</w:t>
      </w:r>
    </w:p>
    <w:p w:rsidR="00FB0590" w:rsidRDefault="00FB0590" w:rsidP="00FB0590">
      <w:pPr>
        <w:jc w:val="both"/>
        <w:rPr>
          <w:rFonts w:eastAsia="Andale Sans UI"/>
        </w:rPr>
      </w:pPr>
      <w:r>
        <w:rPr>
          <w:rFonts w:eastAsia="Calibri"/>
          <w:b/>
          <w:iCs/>
        </w:rPr>
        <w:lastRenderedPageBreak/>
        <w:br/>
      </w:r>
      <w:r>
        <w:rPr>
          <w:rFonts w:eastAsia="Calibri"/>
          <w:b/>
        </w:rPr>
        <w:t>22.ΣΤ. Στήριξη στις ικανότητες άλλων φορέων (Δάνεια εμπειρία)</w:t>
      </w:r>
    </w:p>
    <w:p w:rsidR="00FB0590" w:rsidRDefault="00FB0590" w:rsidP="00FB0590">
      <w:pPr>
        <w:jc w:val="both"/>
      </w:pPr>
      <w: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FB0590" w:rsidRDefault="00FB0590" w:rsidP="00FB0590">
      <w:pPr>
        <w:jc w:val="both"/>
      </w:pPr>
      <w:r>
        <w:rPr>
          <w:rFonts w:cs="Cambria"/>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eastAsia="Calibri"/>
        </w:rPr>
        <w:t>.</w:t>
      </w:r>
    </w:p>
    <w:p w:rsidR="00FB0590" w:rsidRDefault="00FB0590" w:rsidP="00FB0590">
      <w:pPr>
        <w:jc w:val="both"/>
        <w:rPr>
          <w:rFonts w:eastAsia="Calibri"/>
        </w:rPr>
      </w:pPr>
      <w: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Pr>
          <w:rFonts w:eastAsia="Calibri"/>
        </w:rPr>
        <w:t xml:space="preserve"> </w:t>
      </w:r>
      <w:r>
        <w:t>επάρκεια, ο οικονομικός φορέας και αυτοί οι φορείς είναι από κοινού υπεύθυνοι</w:t>
      </w:r>
      <w:r>
        <w:rPr>
          <w:vertAlign w:val="superscript"/>
          <w:lang w:bidi="en-US"/>
        </w:rPr>
        <w:endnoteReference w:id="69"/>
      </w:r>
      <w:r>
        <w:rPr>
          <w:lang w:bidi="en-US"/>
        </w:rPr>
        <w:t xml:space="preserve"> </w:t>
      </w:r>
      <w:r>
        <w:t xml:space="preserve"> για την εκτέλεση της σύμβασης.</w:t>
      </w:r>
    </w:p>
    <w:p w:rsidR="00FB0590" w:rsidRDefault="00FB0590" w:rsidP="00FB0590">
      <w:pPr>
        <w:jc w:val="both"/>
        <w:rPr>
          <w:rFonts w:eastAsia="Andale Sans UI"/>
        </w:rPr>
      </w:pPr>
      <w:r>
        <w:rPr>
          <w:rFonts w:eastAsia="Calibri"/>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Pr>
          <w:rFonts w:eastAsia="Calibri"/>
        </w:rPr>
        <w:tab/>
      </w:r>
    </w:p>
    <w:p w:rsidR="00FB0590" w:rsidRDefault="00FB0590" w:rsidP="00FB0590">
      <w:pPr>
        <w:jc w:val="both"/>
        <w:rPr>
          <w:rFonts w:eastAsia="Calibri"/>
          <w:b/>
          <w:color w:val="FF0000"/>
        </w:rPr>
      </w:pPr>
      <w:r>
        <w:t>Η εκτέλεση των ......</w:t>
      </w:r>
      <w:r>
        <w:rPr>
          <w:rStyle w:val="25"/>
          <w:rFonts w:ascii="Cambria" w:hAnsi="Cambria" w:cs="Calibri"/>
          <w:sz w:val="22"/>
          <w:szCs w:val="22"/>
        </w:rPr>
        <w:endnoteReference w:id="70"/>
      </w:r>
      <w:r>
        <w:t xml:space="preserve"> γίνεται υποχρεωτικά από τον προσφέροντα</w:t>
      </w:r>
      <w:r>
        <w:rPr>
          <w:rFonts w:eastAsia="Calibri"/>
        </w:rPr>
        <w:t xml:space="preserve"> ή, αν η προσφορά υποβάλλεται από ένωση οικονομικών φορέων, από έναν από τους συμμετέχοντες στην ένωση αυτή.</w:t>
      </w:r>
    </w:p>
    <w:p w:rsidR="00FB0590" w:rsidRDefault="00FB0590" w:rsidP="00FB0590">
      <w:pPr>
        <w:jc w:val="both"/>
        <w:rPr>
          <w:rFonts w:eastAsia="Calibri"/>
          <w:b/>
          <w:color w:val="FF0000"/>
        </w:rPr>
      </w:pPr>
    </w:p>
    <w:p w:rsidR="00FB0590" w:rsidRDefault="00FB0590" w:rsidP="00FB0590">
      <w:pPr>
        <w:jc w:val="both"/>
        <w:rPr>
          <w:rFonts w:eastAsia="Andale Sans UI"/>
        </w:rPr>
      </w:pPr>
      <w:bookmarkStart w:id="27" w:name="_Toc500230608"/>
      <w:r>
        <w:rPr>
          <w:rFonts w:eastAsia="Calibri"/>
        </w:rPr>
        <w:t>Άρθρο 23: Αποδεικτικά μέσα κριτηρίων ποιοτικής επιλογής</w:t>
      </w:r>
      <w:r>
        <w:rPr>
          <w:rStyle w:val="WW-EndnoteReference"/>
          <w:rFonts w:ascii="Cambria" w:eastAsia="Calibri" w:hAnsi="Cambria" w:cs="Calibri"/>
          <w:sz w:val="22"/>
          <w:szCs w:val="22"/>
        </w:rPr>
        <w:endnoteReference w:id="71"/>
      </w:r>
      <w:bookmarkEnd w:id="27"/>
    </w:p>
    <w:p w:rsidR="00FB0590" w:rsidRDefault="00FB0590" w:rsidP="00FB0590">
      <w:pPr>
        <w:jc w:val="both"/>
        <w:rPr>
          <w:b/>
        </w:rPr>
      </w:pPr>
    </w:p>
    <w:p w:rsidR="00FB0590" w:rsidRDefault="00FB0590" w:rsidP="00FB0590">
      <w:pPr>
        <w:jc w:val="both"/>
      </w:pPr>
      <w:r>
        <w:rPr>
          <w:b/>
          <w:bCs/>
        </w:rPr>
        <w:t>23.1</w:t>
      </w:r>
      <w: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Pr>
          <w:b/>
        </w:rPr>
        <w:t>προκαταρκτική απόδειξη</w:t>
      </w:r>
      <w: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FB0590" w:rsidRDefault="00FB0590" w:rsidP="00FB0590">
      <w:pPr>
        <w:jc w:val="both"/>
      </w:pPr>
      <w:r>
        <w:t>α) δεν βρίσκεται σε μία από τις καταστάσεις του άρθρου 22 Α της παρούσας,</w:t>
      </w:r>
      <w:r>
        <w:br/>
        <w:t>β) πληροί τα σχετικά κριτήρια επιλογής τα οποία έχουν καθοριστεί, σύμφωνα με το άρθρο 22 Β-Ε της παρούσας.</w:t>
      </w:r>
    </w:p>
    <w:p w:rsidR="00FB0590" w:rsidRDefault="00FB0590" w:rsidP="00FB0590">
      <w:pPr>
        <w:jc w:val="both"/>
      </w:pPr>
    </w:p>
    <w:p w:rsidR="00FB0590" w:rsidRDefault="00FB0590" w:rsidP="00FB0590">
      <w:pPr>
        <w:jc w:val="both"/>
      </w:pPr>
      <w: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FB0590" w:rsidRDefault="00FB0590" w:rsidP="00FB0590">
      <w:pPr>
        <w:jc w:val="both"/>
      </w:pPr>
    </w:p>
    <w:p w:rsidR="00FB0590" w:rsidRDefault="00FB0590" w:rsidP="00FB0590">
      <w:pPr>
        <w:jc w:val="both"/>
      </w:pPr>
      <w: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Pr>
          <w:rFonts w:cs="Cambria"/>
          <w:vertAlign w:val="superscript"/>
          <w:lang w:bidi="en-US"/>
        </w:rPr>
        <w:endnoteReference w:id="72"/>
      </w:r>
      <w:r>
        <w:rPr>
          <w:rFonts w:cs="Cambria"/>
          <w:lang w:bidi="en-US"/>
        </w:rPr>
        <w:t>.</w:t>
      </w:r>
    </w:p>
    <w:p w:rsidR="00FB0590" w:rsidRDefault="00FB0590" w:rsidP="00FB0590">
      <w:pPr>
        <w:jc w:val="both"/>
      </w:pPr>
    </w:p>
    <w:p w:rsidR="00FB0590" w:rsidRDefault="00FB0590" w:rsidP="00FB0590">
      <w:pPr>
        <w:jc w:val="both"/>
        <w:rPr>
          <w:lang w:bidi="en-US"/>
        </w:rPr>
      </w:pPr>
      <w:r>
        <w:lastRenderedPageBreak/>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Pr>
          <w:rFonts w:cs="Cambria"/>
          <w:vertAlign w:val="superscript"/>
          <w:lang w:bidi="en-US"/>
        </w:rPr>
        <w:endnoteReference w:id="73"/>
      </w:r>
      <w:r>
        <w:rPr>
          <w:rFonts w:cs="Cambria"/>
          <w:lang w:bidi="en-US"/>
        </w:rPr>
        <w:t>.</w:t>
      </w:r>
    </w:p>
    <w:p w:rsidR="00FB0590" w:rsidRDefault="00FB0590" w:rsidP="00FB0590">
      <w:pPr>
        <w:jc w:val="both"/>
      </w:pPr>
    </w:p>
    <w:p w:rsidR="00FB0590" w:rsidRDefault="00FB0590" w:rsidP="00FB0590">
      <w:pPr>
        <w:jc w:val="both"/>
      </w:pPr>
      <w: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FB0590" w:rsidRDefault="00FB0590" w:rsidP="00FB0590">
      <w:pPr>
        <w:jc w:val="both"/>
      </w:pPr>
    </w:p>
    <w:p w:rsidR="00FB0590" w:rsidRDefault="00FB0590" w:rsidP="00FB0590">
      <w:pPr>
        <w:jc w:val="both"/>
      </w:pPr>
      <w: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FB0590" w:rsidRDefault="00FB0590" w:rsidP="00FB0590">
      <w:pPr>
        <w:jc w:val="both"/>
      </w:pPr>
    </w:p>
    <w:p w:rsidR="00FB0590" w:rsidRDefault="00FB0590" w:rsidP="00FB0590">
      <w:pPr>
        <w:jc w:val="both"/>
      </w:pPr>
      <w: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FB0590" w:rsidRDefault="00FB0590" w:rsidP="00FB0590">
      <w:pPr>
        <w:jc w:val="both"/>
      </w:pPr>
    </w:p>
    <w:p w:rsidR="00FB0590" w:rsidRDefault="00FB0590" w:rsidP="00FB0590">
      <w:pPr>
        <w:jc w:val="both"/>
      </w:pPr>
    </w:p>
    <w:p w:rsidR="00FB0590" w:rsidRDefault="00FB0590" w:rsidP="00FB0590">
      <w:pPr>
        <w:jc w:val="both"/>
      </w:pPr>
    </w:p>
    <w:p w:rsidR="00FB0590" w:rsidRDefault="00FB0590" w:rsidP="00FB0590">
      <w:pPr>
        <w:jc w:val="both"/>
      </w:pPr>
    </w:p>
    <w:p w:rsidR="00FB0590" w:rsidRDefault="00FB0590" w:rsidP="00FB0590">
      <w:pPr>
        <w:jc w:val="both"/>
      </w:pPr>
    </w:p>
    <w:p w:rsidR="00FB0590" w:rsidRDefault="00FB0590" w:rsidP="00FB0590">
      <w:pPr>
        <w:jc w:val="both"/>
      </w:pPr>
      <w:r>
        <w:rPr>
          <w:b/>
        </w:rPr>
        <w:t>23. 2 . Δικαιολογητικά  (Αποδεικτικά μέσα)</w:t>
      </w:r>
    </w:p>
    <w:p w:rsidR="00FB0590" w:rsidRDefault="00FB0590" w:rsidP="00FB0590">
      <w:pPr>
        <w:jc w:val="both"/>
      </w:pPr>
    </w:p>
    <w:p w:rsidR="00FB0590" w:rsidRDefault="00FB0590" w:rsidP="00FB0590">
      <w:pPr>
        <w:jc w:val="both"/>
      </w:pPr>
      <w: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t>εως</w:t>
      </w:r>
      <w:proofErr w:type="spellEnd"/>
      <w:r>
        <w:t xml:space="preserve"> δ) και κατά τη σύναψη της σύμβασης, σύμφωνα με το άρθρο 4.2 (ε) της παρούσας</w:t>
      </w:r>
    </w:p>
    <w:p w:rsidR="00FB0590" w:rsidRDefault="00FB0590" w:rsidP="00FB0590">
      <w:pPr>
        <w:jc w:val="both"/>
      </w:pPr>
    </w:p>
    <w:p w:rsidR="00FB0590" w:rsidRDefault="00FB0590" w:rsidP="00FB0590">
      <w:pPr>
        <w:jc w:val="both"/>
      </w:pPr>
      <w:r>
        <w:t xml:space="preserve">Στην περίπτωση που προσφέρων οικονομικός φορέας ή ένωση αυτών </w:t>
      </w:r>
      <w:r>
        <w:rPr>
          <w:u w:val="single"/>
        </w:rPr>
        <w:t>στηρίζεται στις ικανότητες</w:t>
      </w:r>
      <w: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FB0590" w:rsidRDefault="00FB0590" w:rsidP="00FB0590">
      <w:pPr>
        <w:jc w:val="both"/>
      </w:pPr>
    </w:p>
    <w:p w:rsidR="00FB0590" w:rsidRDefault="00FB0590" w:rsidP="00FB0590">
      <w:pPr>
        <w:jc w:val="both"/>
      </w:pPr>
      <w: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Pr>
          <w:vertAlign w:val="superscript"/>
          <w:lang w:bidi="en-US"/>
        </w:rPr>
        <w:endnoteReference w:id="74"/>
      </w:r>
      <w:r>
        <w:rPr>
          <w:lang w:bidi="en-US"/>
        </w:rPr>
        <w:t xml:space="preserve"> </w:t>
      </w:r>
      <w:r>
        <w:t xml:space="preserve"> του άρθρου 22 Α. </w:t>
      </w:r>
    </w:p>
    <w:p w:rsidR="00FB0590" w:rsidRDefault="00FB0590" w:rsidP="00FB0590">
      <w:pPr>
        <w:jc w:val="both"/>
      </w:pPr>
    </w:p>
    <w:p w:rsidR="00FB0590" w:rsidRDefault="00FB0590" w:rsidP="00FB0590">
      <w:pPr>
        <w:jc w:val="both"/>
      </w:pPr>
      <w: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FB0590" w:rsidRDefault="00FB0590" w:rsidP="00FB0590">
      <w:pPr>
        <w:jc w:val="both"/>
      </w:pPr>
    </w:p>
    <w:p w:rsidR="00FB0590" w:rsidRDefault="00FB0590" w:rsidP="00FB0590">
      <w:pPr>
        <w:jc w:val="both"/>
      </w:pPr>
      <w: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FB0590" w:rsidRDefault="00FB0590" w:rsidP="00FB0590">
      <w:pPr>
        <w:jc w:val="both"/>
      </w:pPr>
    </w:p>
    <w:p w:rsidR="00FB0590" w:rsidRDefault="00FB0590" w:rsidP="00FB0590">
      <w:pPr>
        <w:jc w:val="both"/>
        <w:rPr>
          <w:b/>
        </w:rPr>
      </w:pPr>
    </w:p>
    <w:p w:rsidR="00FB0590" w:rsidRDefault="00FB0590" w:rsidP="00FB0590">
      <w:pPr>
        <w:jc w:val="both"/>
      </w:pPr>
      <w:r>
        <w:rPr>
          <w:b/>
        </w:rPr>
        <w:t xml:space="preserve">23.3 Δικαιολογητικά μη συνδρομής λόγων αποκλεισμού του άρθρου 22 Α.  </w:t>
      </w:r>
    </w:p>
    <w:p w:rsidR="00FB0590" w:rsidRDefault="00FB0590" w:rsidP="00FB0590">
      <w:pPr>
        <w:jc w:val="both"/>
        <w:rPr>
          <w:rFonts w:cs="Cambria"/>
          <w:lang w:bidi="en-US"/>
        </w:rPr>
      </w:pPr>
    </w:p>
    <w:p w:rsidR="00FB0590" w:rsidRDefault="00FB0590" w:rsidP="00FB0590">
      <w:pPr>
        <w:jc w:val="both"/>
        <w:rPr>
          <w:rFonts w:cs="Cambria"/>
          <w:lang w:bidi="en-US"/>
        </w:rPr>
      </w:pPr>
      <w:r>
        <w:rPr>
          <w:rFonts w:cs="Cambria"/>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Pr>
          <w:rFonts w:cs="Cambria"/>
          <w:vertAlign w:val="superscript"/>
          <w:lang w:bidi="en-US"/>
        </w:rPr>
        <w:endnoteReference w:id="75"/>
      </w:r>
      <w:r>
        <w:rPr>
          <w:rFonts w:cs="Cambria"/>
          <w:lang w:bidi="en-US"/>
        </w:rPr>
        <w:t>:</w:t>
      </w:r>
    </w:p>
    <w:p w:rsidR="00FB0590" w:rsidRDefault="00FB0590" w:rsidP="00FB0590">
      <w:pPr>
        <w:jc w:val="both"/>
        <w:rPr>
          <w:lang w:eastAsia="zh-CN"/>
        </w:rPr>
      </w:pPr>
      <w:r>
        <w:t xml:space="preserve">Για την απόδειξη της μη συνδρομής των λόγων αποκλεισμού του </w:t>
      </w:r>
      <w:r>
        <w:rPr>
          <w:b/>
        </w:rPr>
        <w:t xml:space="preserve">άρθρου 22Α </w:t>
      </w:r>
      <w:r>
        <w:t xml:space="preserve">ο προσωρινός ανάδοχος υποβάλλει  αντίστοιχα τα </w:t>
      </w:r>
      <w:r>
        <w:rPr>
          <w:u w:val="single"/>
        </w:rPr>
        <w:t>παρακάτω δικαιολογητικά:</w:t>
      </w:r>
      <w:r>
        <w:rPr>
          <w:b/>
          <w:u w:val="single"/>
        </w:rPr>
        <w:t xml:space="preserve"> </w:t>
      </w:r>
    </w:p>
    <w:p w:rsidR="00FB0590" w:rsidRDefault="00FB0590" w:rsidP="00FB0590">
      <w:pPr>
        <w:jc w:val="both"/>
      </w:pPr>
      <w:r>
        <w:t xml:space="preserve">(α) για την </w:t>
      </w:r>
      <w:r>
        <w:rPr>
          <w:b/>
        </w:rPr>
        <w:t>παράγραφο Α.1 του άρθρου 22 της παρούσας</w:t>
      </w:r>
      <w: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FB0590" w:rsidRDefault="00FB0590" w:rsidP="00FB0590">
      <w:pPr>
        <w:jc w:val="both"/>
      </w:pPr>
      <w:r>
        <w:t xml:space="preserve">(β) </w:t>
      </w:r>
      <w:r>
        <w:rPr>
          <w:b/>
          <w:bCs/>
        </w:rPr>
        <w:t>για την παράγραφο Α.2 του άρθρου 22:</w:t>
      </w:r>
      <w: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Pr>
          <w:rStyle w:val="af6"/>
          <w:rFonts w:ascii="Cambria" w:hAnsi="Cambria" w:cs="Calibri"/>
          <w:sz w:val="22"/>
          <w:szCs w:val="22"/>
        </w:rPr>
        <w:endnoteReference w:id="76"/>
      </w:r>
      <w:r>
        <w:rPr>
          <w:rStyle w:val="af6"/>
          <w:rFonts w:ascii="Cambria" w:hAnsi="Cambria" w:cs="Calibri"/>
          <w:sz w:val="22"/>
          <w:szCs w:val="22"/>
        </w:rPr>
        <w:t xml:space="preserve"> </w:t>
      </w:r>
      <w:r>
        <w:t xml:space="preserve">σύμφωνα με την ισχύουσα νομοθεσία του κράτους εγκατάστασης ή την ελληνική νομοθεσία αντίστοιχα. </w:t>
      </w:r>
    </w:p>
    <w:p w:rsidR="00FB0590" w:rsidRDefault="00FB0590" w:rsidP="00FB0590">
      <w:pPr>
        <w:jc w:val="both"/>
      </w:pPr>
      <w:r>
        <w:t xml:space="preserve">Για τους προσφέροντες </w:t>
      </w:r>
      <w:r>
        <w:rPr>
          <w:u w:val="single"/>
        </w:rPr>
        <w:t>που είναι εγκατεστημένοι ή εκτελούν έργα στην Ελλάδα</w:t>
      </w:r>
      <w:r>
        <w:t xml:space="preserve"> τα σχετικά δικαιολογητικά που υποβάλλονται είναι </w:t>
      </w:r>
    </w:p>
    <w:p w:rsidR="00FB0590" w:rsidRDefault="00FB0590" w:rsidP="00FB0590">
      <w:pPr>
        <w:jc w:val="both"/>
      </w:pPr>
      <w: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Pr>
          <w:lang w:bidi="en-US"/>
        </w:rPr>
        <w:t>εξέλιξη</w:t>
      </w:r>
      <w:r>
        <w:rPr>
          <w:vertAlign w:val="superscript"/>
          <w:lang w:bidi="en-US"/>
        </w:rPr>
        <w:endnoteReference w:id="77"/>
      </w:r>
      <w:r>
        <w:t>. Οι αλλοδαποί προσφέροντες θα υποβάλλουν υπεύθυνη δήλωση</w:t>
      </w:r>
      <w:r>
        <w:rPr>
          <w:vertAlign w:val="superscript"/>
          <w:lang w:bidi="en-US"/>
        </w:rPr>
        <w:endnoteReference w:id="78"/>
      </w:r>
      <w: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FB0590" w:rsidRDefault="00FB0590" w:rsidP="00FB0590">
      <w:pPr>
        <w:jc w:val="both"/>
      </w:pPr>
      <w:r>
        <w:t>ασφαλιστική ενημερότητα που εκδίδεται από τον αρμόδιο ασφαλιστικό φορέα</w:t>
      </w:r>
      <w:r>
        <w:rPr>
          <w:vertAlign w:val="superscript"/>
          <w:lang w:bidi="en-US"/>
        </w:rPr>
        <w:endnoteReference w:id="79"/>
      </w:r>
      <w: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FB0590" w:rsidRDefault="00FB0590" w:rsidP="00FB0590">
      <w:pPr>
        <w:jc w:val="both"/>
      </w:pPr>
    </w:p>
    <w:p w:rsidR="00FB0590" w:rsidRDefault="00FB0590" w:rsidP="00FB0590">
      <w:pPr>
        <w:jc w:val="both"/>
      </w:pPr>
      <w:r>
        <w:t>(</w:t>
      </w:r>
      <w:proofErr w:type="spellStart"/>
      <w:r>
        <w:t>ββ</w:t>
      </w:r>
      <w:proofErr w:type="spellEnd"/>
      <w:r>
        <w:t xml:space="preserve">) </w:t>
      </w:r>
      <w:r>
        <w:rPr>
          <w:b/>
          <w:bCs/>
        </w:rPr>
        <w:t>για την παράγραφο Α.2Α του άρθρου 22:</w:t>
      </w:r>
      <w:r>
        <w:t xml:space="preserve"> </w:t>
      </w:r>
      <w:r>
        <w:rPr>
          <w:color w:val="00000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FB0590" w:rsidRDefault="00FB0590" w:rsidP="00FB0590">
      <w:pPr>
        <w:jc w:val="both"/>
      </w:pPr>
    </w:p>
    <w:p w:rsidR="00FB0590" w:rsidRDefault="00FB0590" w:rsidP="00FB0590">
      <w:pPr>
        <w:jc w:val="both"/>
        <w:rPr>
          <w:rFonts w:cs="Cambria"/>
        </w:rPr>
      </w:pPr>
      <w:r>
        <w:t xml:space="preserve">(γ) για την </w:t>
      </w:r>
      <w:r>
        <w:rPr>
          <w:b/>
        </w:rPr>
        <w:t>παράγραφο Α.4(β) του άρθρου 22</w:t>
      </w:r>
      <w:r>
        <w:rPr>
          <w:b/>
          <w:vertAlign w:val="superscript"/>
          <w:lang w:bidi="en-US"/>
        </w:rPr>
        <w:endnoteReference w:id="80"/>
      </w:r>
      <w:r>
        <w:rPr>
          <w:lang w:bidi="en-US"/>
        </w:rPr>
        <w:t>:</w:t>
      </w:r>
      <w: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Pr>
          <w:rFonts w:cs="Cambria"/>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Pr>
          <w:rFonts w:cs="Cambria"/>
          <w:vertAlign w:val="superscript"/>
          <w:lang w:val="en-US"/>
        </w:rPr>
        <w:endnoteReference w:id="81"/>
      </w:r>
      <w:r>
        <w:rPr>
          <w:rFonts w:cs="Cambria"/>
        </w:rPr>
        <w:t xml:space="preserve">. </w:t>
      </w:r>
    </w:p>
    <w:p w:rsidR="00FB0590" w:rsidRDefault="00FB0590" w:rsidP="00FB0590">
      <w:pPr>
        <w:jc w:val="both"/>
      </w:pPr>
    </w:p>
    <w:p w:rsidR="00FB0590" w:rsidRDefault="00FB0590" w:rsidP="00FB0590">
      <w:pPr>
        <w:jc w:val="both"/>
        <w:rPr>
          <w:rFonts w:eastAsia="Andale Sans UI"/>
          <w:kern w:val="2"/>
        </w:rPr>
      </w:pPr>
      <w:r>
        <w:t xml:space="preserve">(δ) Αν το κράτος-μέλος ή χώρα δεν εκδίδει τα υπό των </w:t>
      </w:r>
      <w:proofErr w:type="spellStart"/>
      <w:r>
        <w:t>περ</w:t>
      </w:r>
      <w:proofErr w:type="spellEnd"/>
      <w:r>
        <w:t>. (α), (β), (</w:t>
      </w:r>
      <w:proofErr w:type="spellStart"/>
      <w:r>
        <w:t>ββ</w:t>
      </w:r>
      <w:proofErr w:type="spellEnd"/>
      <w: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FB0590" w:rsidRDefault="00FB0590" w:rsidP="00FB0590">
      <w:pPr>
        <w:jc w:val="both"/>
      </w:pPr>
      <w: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FB0590" w:rsidRDefault="00FB0590" w:rsidP="00FB0590">
      <w:pPr>
        <w:jc w:val="both"/>
      </w:pPr>
      <w: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FB0590" w:rsidRDefault="00FB0590" w:rsidP="00FB0590">
      <w:pPr>
        <w:jc w:val="both"/>
      </w:pPr>
    </w:p>
    <w:p w:rsidR="00FB0590" w:rsidRDefault="00FB0590" w:rsidP="00FB0590">
      <w:pPr>
        <w:jc w:val="both"/>
      </w:pPr>
    </w:p>
    <w:p w:rsidR="00FB0590" w:rsidRDefault="00FB0590" w:rsidP="00FB0590">
      <w:pPr>
        <w:jc w:val="both"/>
      </w:pPr>
    </w:p>
    <w:p w:rsidR="00FB0590" w:rsidRDefault="00FB0590" w:rsidP="00FB0590">
      <w:pPr>
        <w:jc w:val="both"/>
      </w:pPr>
      <w:r>
        <w:t xml:space="preserve">(ε) Για τις λοιπές περιπτώσεις της </w:t>
      </w:r>
      <w:r>
        <w:rPr>
          <w:b/>
        </w:rPr>
        <w:t>παραγράφου Α.4 του άρθρου 22</w:t>
      </w:r>
      <w:r>
        <w:rPr>
          <w:b/>
          <w:vertAlign w:val="superscript"/>
          <w:lang w:bidi="en-US"/>
        </w:rPr>
        <w:endnoteReference w:id="82"/>
      </w:r>
      <w:r>
        <w:t>, υποβάλλεται υπεύθυνη δήλωση του προσφέροντος ότι δεν συντρέχουν στο πρόσωπό του οι οριζόμενοι λόγοι αποκλεισμού</w:t>
      </w:r>
      <w:r>
        <w:rPr>
          <w:vertAlign w:val="superscript"/>
          <w:lang w:bidi="en-US"/>
        </w:rPr>
        <w:endnoteReference w:id="83"/>
      </w:r>
      <w:r>
        <w:t xml:space="preserve">. </w:t>
      </w:r>
    </w:p>
    <w:p w:rsidR="00FB0590" w:rsidRDefault="00FB0590" w:rsidP="00FB0590">
      <w:pPr>
        <w:jc w:val="both"/>
      </w:pPr>
      <w:r>
        <w:t xml:space="preserve">Ειδικά για την </w:t>
      </w:r>
      <w:r>
        <w:rPr>
          <w:b/>
        </w:rPr>
        <w:t>περίπτωση θ της παραγράφου Α.4 του άρθρου 22</w:t>
      </w:r>
      <w:r>
        <w:rPr>
          <w:b/>
          <w:vertAlign w:val="superscript"/>
          <w:lang w:bidi="en-US"/>
        </w:rPr>
        <w:endnoteReference w:id="84"/>
      </w:r>
      <w: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FB0590" w:rsidRDefault="00FB0590" w:rsidP="00FB0590">
      <w:pPr>
        <w:jc w:val="both"/>
      </w:pPr>
    </w:p>
    <w:p w:rsidR="00FB0590" w:rsidRDefault="00FB0590" w:rsidP="00FB0590">
      <w:pPr>
        <w:jc w:val="both"/>
      </w:pPr>
      <w:r>
        <w:rPr>
          <w:b/>
          <w:u w:val="single"/>
        </w:rPr>
        <w:t>(στ) Δικαιολογητικά</w:t>
      </w:r>
      <w:r>
        <w:rPr>
          <w:u w:val="single"/>
        </w:rPr>
        <w:t xml:space="preserve"> </w:t>
      </w:r>
      <w:r>
        <w:rPr>
          <w:b/>
          <w:u w:val="single"/>
        </w:rPr>
        <w:t>της παρ. Α.5 του Άρθρου 22</w:t>
      </w:r>
      <w:r>
        <w:rPr>
          <w:b/>
          <w:u w:val="single"/>
          <w:vertAlign w:val="superscript"/>
          <w:lang w:bidi="en-US"/>
        </w:rPr>
        <w:endnoteReference w:id="85"/>
      </w:r>
    </w:p>
    <w:p w:rsidR="00FB0590" w:rsidRDefault="00FB0590" w:rsidP="00FB0590">
      <w:pPr>
        <w:jc w:val="both"/>
        <w:rPr>
          <w:b/>
        </w:rPr>
      </w:pPr>
      <w:r>
        <w:lastRenderedPageBreak/>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FB0590" w:rsidRDefault="00FB0590" w:rsidP="00FB0590">
      <w:pPr>
        <w:jc w:val="both"/>
        <w:rPr>
          <w:b/>
        </w:rPr>
      </w:pPr>
      <w:r>
        <w:rPr>
          <w:b/>
        </w:rPr>
        <w:t>Δικαιολογητικά ονομαστικοποίησης μετοχών</w:t>
      </w:r>
      <w:r>
        <w:rPr>
          <w:rStyle w:val="FootnoteReference1"/>
          <w:rFonts w:ascii="Cambria" w:hAnsi="Cambria" w:cs="Calibri"/>
          <w:b/>
          <w:sz w:val="22"/>
          <w:szCs w:val="22"/>
        </w:rPr>
        <w:t>.</w:t>
      </w:r>
      <w: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FB0590" w:rsidRDefault="00FB0590" w:rsidP="00FB0590">
      <w:pPr>
        <w:jc w:val="both"/>
        <w:rPr>
          <w:b/>
        </w:rPr>
      </w:pPr>
      <w:r>
        <w:rPr>
          <w:b/>
        </w:rPr>
        <w:t xml:space="preserve">- </w:t>
      </w:r>
      <w:r>
        <w:t>Πιστοποιητικό αρμόδιας αρχής του κράτους της έδρας, από το οποίο να προκύπτει ότι οι μετοχές είναι ονομαστικές</w:t>
      </w:r>
    </w:p>
    <w:p w:rsidR="00FB0590" w:rsidRDefault="00FB0590" w:rsidP="00FB0590">
      <w:pPr>
        <w:jc w:val="both"/>
      </w:pPr>
      <w:r>
        <w:rPr>
          <w:b/>
        </w:rPr>
        <w:t xml:space="preserve">- </w:t>
      </w:r>
      <w: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FB0590" w:rsidRDefault="00FB0590" w:rsidP="00FB0590">
      <w:pPr>
        <w:jc w:val="both"/>
        <w:rPr>
          <w:b/>
        </w:rPr>
      </w:pPr>
      <w:r>
        <w:t>Ειδικότερα:</w:t>
      </w:r>
    </w:p>
    <w:p w:rsidR="00FB0590" w:rsidRDefault="00FB0590" w:rsidP="00FB0590">
      <w:pPr>
        <w:jc w:val="both"/>
        <w:rPr>
          <w:b/>
        </w:rPr>
      </w:pPr>
      <w:r>
        <w:rPr>
          <w:b/>
        </w:rPr>
        <w:t xml:space="preserve">α) Οι επιχειρήσεις που είναι εγγεγραμμένες στο Μ.Ε.ΕΠ., </w:t>
      </w:r>
      <w: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FB0590" w:rsidRDefault="00FB0590" w:rsidP="00FB0590">
      <w:pPr>
        <w:jc w:val="both"/>
        <w:rPr>
          <w:b/>
        </w:rPr>
      </w:pPr>
      <w:r>
        <w:rPr>
          <w:b/>
        </w:rPr>
        <w:t xml:space="preserve">β) Οι αλλοδαπές ανώνυμες εταιρίες, </w:t>
      </w:r>
      <w:r>
        <w:t>εφόσον έχουν κατά το δίκαιο της έδρας τους</w:t>
      </w:r>
      <w:r>
        <w:rPr>
          <w:b/>
        </w:rPr>
        <w:t xml:space="preserve"> </w:t>
      </w:r>
      <w:r>
        <w:rPr>
          <w:u w:val="single"/>
        </w:rPr>
        <w:t>ονομαστικές μετοχές</w:t>
      </w:r>
      <w:r>
        <w:rPr>
          <w:b/>
        </w:rPr>
        <w:t xml:space="preserve">, </w:t>
      </w:r>
      <w:r>
        <w:t>προσκομίζουν :</w:t>
      </w:r>
      <w:r>
        <w:rPr>
          <w:b/>
        </w:rPr>
        <w:t xml:space="preserve"> </w:t>
      </w:r>
    </w:p>
    <w:p w:rsidR="00FB0590" w:rsidRDefault="00FB0590" w:rsidP="00FB0590">
      <w:pPr>
        <w:jc w:val="both"/>
        <w:rPr>
          <w:b/>
        </w:rPr>
      </w:pPr>
      <w:r>
        <w:rPr>
          <w:b/>
        </w:rPr>
        <w:t xml:space="preserve">αα) </w:t>
      </w:r>
      <w:r>
        <w:t xml:space="preserve">Πιστοποιητικό αρμόδιας αρχής του κράτους της έδρας, από το οποίο να προκύπτει ότι οι μετοχές είναι ονομαστικές. </w:t>
      </w:r>
    </w:p>
    <w:p w:rsidR="00FB0590" w:rsidRDefault="00FB0590" w:rsidP="00FB0590">
      <w:pPr>
        <w:jc w:val="both"/>
        <w:rPr>
          <w:b/>
        </w:rPr>
      </w:pPr>
      <w:proofErr w:type="spellStart"/>
      <w:r>
        <w:rPr>
          <w:b/>
        </w:rPr>
        <w:t>ββ</w:t>
      </w:r>
      <w:proofErr w:type="spellEnd"/>
      <w:r>
        <w:rPr>
          <w:b/>
        </w:rPr>
        <w:t xml:space="preserve">) </w:t>
      </w:r>
      <w: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Pr>
          <w:b/>
        </w:rPr>
        <w:t xml:space="preserve">. </w:t>
      </w:r>
    </w:p>
    <w:p w:rsidR="00FB0590" w:rsidRDefault="00FB0590" w:rsidP="00FB0590">
      <w:pPr>
        <w:jc w:val="both"/>
        <w:rPr>
          <w:b/>
        </w:rPr>
      </w:pPr>
      <w:proofErr w:type="spellStart"/>
      <w:r>
        <w:rPr>
          <w:b/>
        </w:rPr>
        <w:t>γγ</w:t>
      </w:r>
      <w:proofErr w:type="spellEnd"/>
      <w:r>
        <w:rPr>
          <w:b/>
        </w:rPr>
        <w:t xml:space="preserve">) </w:t>
      </w:r>
      <w: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Pr>
          <w:b/>
        </w:rPr>
        <w:t xml:space="preserve">     </w:t>
      </w:r>
    </w:p>
    <w:p w:rsidR="00FB0590" w:rsidRDefault="00FB0590" w:rsidP="00FB0590">
      <w:pPr>
        <w:jc w:val="both"/>
        <w:rPr>
          <w:b/>
        </w:rPr>
      </w:pPr>
      <w:r>
        <w:rPr>
          <w:b/>
        </w:rPr>
        <w:t xml:space="preserve">γ) Οι αλλοδαπές επιχειρήσεις, </w:t>
      </w:r>
      <w:r>
        <w:t xml:space="preserve">που δεν έχουν κατά το δίκαιο της χώρας στην οποία έχουν την έδρα τους ονομαστικές μετοχές, υποβάλλουν : </w:t>
      </w:r>
    </w:p>
    <w:p w:rsidR="00FB0590" w:rsidRDefault="00FB0590" w:rsidP="00FB0590">
      <w:pPr>
        <w:jc w:val="both"/>
        <w:rPr>
          <w:b/>
        </w:rPr>
      </w:pPr>
      <w:r>
        <w:rPr>
          <w:b/>
        </w:rPr>
        <w:t xml:space="preserve">αα) </w:t>
      </w:r>
      <w: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FB0590" w:rsidRDefault="00FB0590" w:rsidP="00FB0590">
      <w:pPr>
        <w:jc w:val="both"/>
        <w:rPr>
          <w:b/>
        </w:rPr>
      </w:pPr>
      <w:proofErr w:type="spellStart"/>
      <w:r>
        <w:rPr>
          <w:b/>
        </w:rPr>
        <w:t>ββ</w:t>
      </w:r>
      <w:proofErr w:type="spellEnd"/>
      <w:r>
        <w:rPr>
          <w:b/>
        </w:rPr>
        <w:t xml:space="preserve">) </w:t>
      </w:r>
      <w:r>
        <w:t>Έγκυρη και ενημερωμένη κατάσταση μετόχων που κατέχουν τουλάχιστον 1% των μετοχών.</w:t>
      </w:r>
      <w:r>
        <w:rPr>
          <w:b/>
        </w:rPr>
        <w:t xml:space="preserve"> </w:t>
      </w:r>
    </w:p>
    <w:p w:rsidR="00FB0590" w:rsidRDefault="00FB0590" w:rsidP="00FB0590">
      <w:pPr>
        <w:jc w:val="both"/>
        <w:rPr>
          <w:b/>
        </w:rPr>
      </w:pPr>
      <w:proofErr w:type="spellStart"/>
      <w:r>
        <w:rPr>
          <w:b/>
        </w:rPr>
        <w:t>γγ</w:t>
      </w:r>
      <w:proofErr w:type="spellEnd"/>
      <w:r>
        <w:rPr>
          <w:b/>
        </w:rPr>
        <w:t xml:space="preserve">) </w:t>
      </w:r>
      <w: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Pr>
          <w:b/>
        </w:rPr>
        <w:t xml:space="preserve"> </w:t>
      </w:r>
    </w:p>
    <w:p w:rsidR="00FB0590" w:rsidRDefault="00FB0590" w:rsidP="00FB0590">
      <w:pPr>
        <w:jc w:val="both"/>
      </w:pPr>
      <w:proofErr w:type="spellStart"/>
      <w:r>
        <w:rPr>
          <w:b/>
        </w:rPr>
        <w:t>δδ</w:t>
      </w:r>
      <w:proofErr w:type="spellEnd"/>
      <w:r>
        <w:rPr>
          <w:b/>
        </w:rPr>
        <w:t xml:space="preserve">) </w:t>
      </w:r>
      <w: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FB0590" w:rsidRDefault="00FB0590" w:rsidP="00FB0590">
      <w:pPr>
        <w:jc w:val="both"/>
      </w:pPr>
      <w:r>
        <w:t xml:space="preserve">Περαιτέρω, πριν </w:t>
      </w:r>
      <w:r>
        <w:rPr>
          <w:i/>
        </w:rPr>
        <w:t>την υπογραφή της σύμβασης</w:t>
      </w:r>
      <w:r>
        <w:t xml:space="preserve"> υποβάλλεται η υπεύθυνη δήλωση της κοινής απόφασης των Υπουργών Ανάπτυξης και Επικρατείας 20977/23-8-2007 (Β’ 1673) «</w:t>
      </w:r>
      <w:r>
        <w:rPr>
          <w:i/>
        </w:rPr>
        <w:t>Δικαιολογητικά για την τήρηση των μητρώων του ν. 3310/2005 όπως τροποποιήθηκε με το ν. 3414/2005</w:t>
      </w:r>
      <w:r>
        <w:t>»</w:t>
      </w:r>
      <w:r>
        <w:rPr>
          <w:vertAlign w:val="superscript"/>
        </w:rPr>
        <w:t xml:space="preserve"> </w:t>
      </w:r>
      <w:r>
        <w:t>.</w:t>
      </w:r>
    </w:p>
    <w:p w:rsidR="00FB0590" w:rsidRDefault="00FB0590" w:rsidP="00FB0590">
      <w:pPr>
        <w:jc w:val="both"/>
      </w:pPr>
      <w:r>
        <w:lastRenderedPageBreak/>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FB0590" w:rsidRDefault="00FB0590" w:rsidP="00FB0590">
      <w:pPr>
        <w:jc w:val="both"/>
        <w:rPr>
          <w:b/>
        </w:rPr>
      </w:pPr>
    </w:p>
    <w:p w:rsidR="00FB0590" w:rsidRDefault="00FB0590" w:rsidP="00FB0590">
      <w:pPr>
        <w:jc w:val="both"/>
        <w:rPr>
          <w:b/>
        </w:rPr>
      </w:pPr>
      <w:r>
        <w:rPr>
          <w:b/>
        </w:rPr>
        <w:t>23.4. Δικαιολογητικά απόδειξης καταλληλότητας για την άσκηση της επαγγελματικής δραστηριότητας του άρθρου 22.Β</w:t>
      </w:r>
    </w:p>
    <w:p w:rsidR="00FB0590" w:rsidRDefault="00FB0590" w:rsidP="00FB0590">
      <w:pPr>
        <w:jc w:val="both"/>
        <w:rPr>
          <w:b/>
        </w:rPr>
      </w:pPr>
    </w:p>
    <w:p w:rsidR="00FB0590" w:rsidRDefault="00FB0590" w:rsidP="00FB0590">
      <w:pPr>
        <w:jc w:val="both"/>
      </w:pPr>
      <w: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Pr>
          <w:rStyle w:val="25"/>
          <w:rFonts w:ascii="Cambria" w:hAnsi="Cambria" w:cs="Calibri"/>
          <w:sz w:val="22"/>
          <w:szCs w:val="22"/>
        </w:rPr>
        <w:endnoteReference w:id="86"/>
      </w:r>
      <w:r>
        <w:t xml:space="preserve"> στην/στις κατηγορία/ες …</w:t>
      </w:r>
      <w:r>
        <w:rPr>
          <w:b/>
        </w:rPr>
        <w:t xml:space="preserve"> ΟΔΟΠΟΙΙΑ τάξης Α2  και άνω </w:t>
      </w:r>
      <w:r>
        <w:t xml:space="preserve">…  </w:t>
      </w:r>
    </w:p>
    <w:p w:rsidR="00FB0590" w:rsidRDefault="00FB0590" w:rsidP="00FB0590">
      <w:pPr>
        <w:jc w:val="both"/>
      </w:pPr>
    </w:p>
    <w:p w:rsidR="00FB0590" w:rsidRDefault="00FB0590" w:rsidP="00FB0590">
      <w:pPr>
        <w:jc w:val="both"/>
      </w:pPr>
      <w: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FB0590" w:rsidRDefault="00FB0590" w:rsidP="00FB0590">
      <w:pPr>
        <w:jc w:val="both"/>
      </w:pPr>
    </w:p>
    <w:p w:rsidR="00FB0590" w:rsidRDefault="00FB0590" w:rsidP="00FB0590">
      <w:pPr>
        <w:jc w:val="both"/>
      </w:pPr>
      <w: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FB0590" w:rsidRDefault="00FB0590" w:rsidP="00FB0590">
      <w:pPr>
        <w:jc w:val="both"/>
      </w:pPr>
    </w:p>
    <w:p w:rsidR="00FB0590" w:rsidRDefault="00FB0590" w:rsidP="00FB0590">
      <w:pPr>
        <w:jc w:val="both"/>
      </w:pPr>
    </w:p>
    <w:p w:rsidR="00FB0590" w:rsidRDefault="00FB0590" w:rsidP="00FB0590">
      <w:pPr>
        <w:jc w:val="both"/>
        <w:rPr>
          <w:b/>
        </w:rPr>
      </w:pPr>
      <w:r>
        <w:rPr>
          <w:b/>
        </w:rPr>
        <w:t>23.5. Δικαιολογητικά Οικονομικής και Χρηματοοικονομικής Επάρκειας του άρθρου 22.Γ</w:t>
      </w:r>
    </w:p>
    <w:p w:rsidR="00FB0590" w:rsidRDefault="00FB0590" w:rsidP="00FB0590">
      <w:pPr>
        <w:jc w:val="both"/>
        <w:rPr>
          <w:b/>
        </w:rPr>
      </w:pPr>
    </w:p>
    <w:p w:rsidR="00FB0590" w:rsidRDefault="00FB0590" w:rsidP="00FB0590">
      <w:pPr>
        <w:jc w:val="both"/>
      </w:pPr>
      <w:r>
        <w:t xml:space="preserve">Η οικονομική και </w:t>
      </w:r>
      <w:proofErr w:type="spellStart"/>
      <w:r>
        <w:t>χρηματοοικονομικη</w:t>
      </w:r>
      <w:proofErr w:type="spellEnd"/>
      <w:r>
        <w:t xml:space="preserve"> επάρκεια των οικονομικών φορέων αποδεικνύεται: </w:t>
      </w:r>
    </w:p>
    <w:p w:rsidR="00FB0590" w:rsidRDefault="00FB0590" w:rsidP="00FB0590">
      <w:pPr>
        <w:jc w:val="both"/>
      </w:pPr>
    </w:p>
    <w:p w:rsidR="00FB0590" w:rsidRDefault="00FB0590" w:rsidP="00FB0590">
      <w:pPr>
        <w:jc w:val="both"/>
      </w:pPr>
      <w:r>
        <w:t>(α) για τις εγγεγραμμένες εργοληπτικές επιχειρήσεις στο Μ.Ε.ΕΠ:</w:t>
      </w:r>
    </w:p>
    <w:p w:rsidR="00FB0590" w:rsidRDefault="00FB0590" w:rsidP="00FB0590">
      <w:pPr>
        <w:jc w:val="both"/>
      </w:pPr>
    </w:p>
    <w:p w:rsidR="00FB0590" w:rsidRDefault="00FB0590" w:rsidP="00FB0590">
      <w:pPr>
        <w:jc w:val="both"/>
        <w:rPr>
          <w:lang w:bidi="en-US"/>
        </w:rPr>
      </w:pPr>
      <w:r>
        <w:rPr>
          <w:lang w:bidi="en-US"/>
        </w:rPr>
        <w:t xml:space="preserve">είτε από τη βεβαίωση εγγραφής στο Μ.Ε.Ε.Π, η οποία αποτελεί τεκμήριο των πληροφοριών που περιέχει </w:t>
      </w:r>
    </w:p>
    <w:p w:rsidR="00FB0590" w:rsidRDefault="00FB0590" w:rsidP="00FB0590">
      <w:pPr>
        <w:jc w:val="both"/>
        <w:rPr>
          <w:rFonts w:eastAsia="Calibri"/>
          <w:color w:val="000000"/>
          <w:lang w:bidi="en-US"/>
        </w:rPr>
      </w:pPr>
      <w:r>
        <w:rPr>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Pr>
          <w:rFonts w:eastAsia="Cambria"/>
          <w:bCs/>
          <w:color w:val="00000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Pr>
          <w:lang w:bidi="en-US"/>
        </w:rPr>
        <w:t xml:space="preserve"> </w:t>
      </w:r>
      <w:r>
        <w:rPr>
          <w:vertAlign w:val="superscript"/>
          <w:lang w:bidi="en-US"/>
        </w:rPr>
        <w:endnoteReference w:id="87"/>
      </w:r>
    </w:p>
    <w:p w:rsidR="00FB0590" w:rsidRDefault="00FB0590" w:rsidP="00FB0590">
      <w:pPr>
        <w:jc w:val="both"/>
        <w:rPr>
          <w:rFonts w:eastAsia="Calibri"/>
          <w:color w:val="000000"/>
          <w:lang w:bidi="en-US"/>
        </w:rPr>
      </w:pPr>
    </w:p>
    <w:p w:rsidR="00FB0590" w:rsidRDefault="00FB0590" w:rsidP="00FB0590">
      <w:pPr>
        <w:jc w:val="both"/>
        <w:rPr>
          <w:rFonts w:eastAsia="Andale Sans UI"/>
          <w:lang w:bidi="en-US"/>
        </w:rPr>
      </w:pPr>
    </w:p>
    <w:p w:rsidR="00FB0590" w:rsidRDefault="00FB0590" w:rsidP="00FB0590">
      <w:pPr>
        <w:jc w:val="both"/>
        <w:rPr>
          <w:lang w:bidi="en-US"/>
        </w:rPr>
      </w:pPr>
    </w:p>
    <w:p w:rsidR="00FB0590" w:rsidRDefault="00FB0590" w:rsidP="00FB0590">
      <w:pPr>
        <w:jc w:val="both"/>
        <w:rPr>
          <w:rFonts w:eastAsia="Cambria"/>
          <w:bCs/>
          <w:color w:val="000000"/>
          <w:lang w:eastAsia="ar-SA" w:bidi="en-US"/>
        </w:rPr>
      </w:pPr>
      <w:r>
        <w:rPr>
          <w:lang w:bidi="en-US"/>
        </w:rPr>
        <w:lastRenderedPageBreak/>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Pr>
          <w:rFonts w:eastAsia="Cambria"/>
          <w:bCs/>
          <w:color w:val="000000"/>
          <w:lang w:eastAsia="ar-SA" w:bidi="en-US"/>
        </w:rPr>
        <w:t xml:space="preserve"> που προβλέπονται στο Μέρος Ι του Παραρτήματος ΧΙΙ του ν. 4412/2016 , ανάλογα με την τιθέμενη στο άρθρο 22.Γ απαίτηση.</w:t>
      </w:r>
    </w:p>
    <w:p w:rsidR="00FB0590" w:rsidRDefault="00FB0590" w:rsidP="00FB0590">
      <w:pPr>
        <w:jc w:val="both"/>
        <w:rPr>
          <w:rFonts w:eastAsia="Cambria"/>
          <w:bCs/>
          <w:color w:val="000000"/>
          <w:lang w:eastAsia="ar-SA" w:bidi="en-US"/>
        </w:rPr>
      </w:pPr>
    </w:p>
    <w:p w:rsidR="00FB0590" w:rsidRDefault="00FB0590" w:rsidP="00FB0590">
      <w:pPr>
        <w:jc w:val="both"/>
        <w:rPr>
          <w:rFonts w:eastAsia="Calibri"/>
          <w:color w:val="000000"/>
          <w:lang w:eastAsia="zh-CN" w:bidi="en-US"/>
        </w:rPr>
      </w:pPr>
      <w:r>
        <w:rPr>
          <w:lang w:bidi="en-US"/>
        </w:rPr>
        <w:t>Ειδικά, για την απόδειξη της απαίτησης της μη υπέρβασης των</w:t>
      </w:r>
      <w:r>
        <w:rPr>
          <w:rFonts w:eastAsia="Calibri"/>
          <w:color w:val="000000"/>
          <w:lang w:bidi="en-US"/>
        </w:rPr>
        <w:t xml:space="preserve"> ανώτατων επιτρεπτών ορίων ανεκτέλεστου υπολοίπου εργολαβικών συμβάσεων:</w:t>
      </w:r>
    </w:p>
    <w:p w:rsidR="00FB0590" w:rsidRDefault="00FB0590" w:rsidP="00FB0590">
      <w:pPr>
        <w:jc w:val="both"/>
        <w:rPr>
          <w:rFonts w:eastAsia="Andale Sans UI"/>
          <w:lang w:bidi="en-US"/>
        </w:rPr>
      </w:pPr>
      <w:r>
        <w:rPr>
          <w:lang w:bidi="en-US"/>
        </w:rPr>
        <w:t>με την υποβολή ενημερότητας πτυχίου εν ισχύει ή</w:t>
      </w:r>
    </w:p>
    <w:p w:rsidR="00FB0590" w:rsidRDefault="00FB0590" w:rsidP="00FB0590">
      <w:pPr>
        <w:jc w:val="both"/>
        <w:rPr>
          <w:lang w:bidi="en-US"/>
        </w:rPr>
      </w:pPr>
      <w:r>
        <w:rPr>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Pr>
          <w:lang w:bidi="en-US"/>
        </w:rPr>
        <w:t>μεμονομένος</w:t>
      </w:r>
      <w:proofErr w:type="spellEnd"/>
      <w:r>
        <w:rPr>
          <w:lang w:bidi="en-US"/>
        </w:rPr>
        <w:t xml:space="preserve"> ανάδοχος </w:t>
      </w:r>
      <w:proofErr w:type="spellStart"/>
      <w:r>
        <w:rPr>
          <w:lang w:bidi="en-US"/>
        </w:rPr>
        <w:t>έιτε</w:t>
      </w:r>
      <w:proofErr w:type="spellEnd"/>
      <w:r>
        <w:rPr>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Pr>
          <w:lang w:bidi="en-US"/>
        </w:rPr>
        <w:t>ενημέροτητα</w:t>
      </w:r>
      <w:proofErr w:type="spellEnd"/>
      <w:r>
        <w:rPr>
          <w:lang w:bidi="en-US"/>
        </w:rPr>
        <w:t xml:space="preserve"> πτυχίου κατά τις κείμενες διατάξεις </w:t>
      </w:r>
    </w:p>
    <w:p w:rsidR="00FB0590" w:rsidRDefault="00FB0590" w:rsidP="00FB0590">
      <w:pPr>
        <w:jc w:val="both"/>
      </w:pPr>
    </w:p>
    <w:p w:rsidR="00FB0590" w:rsidRDefault="00FB0590" w:rsidP="00FB0590">
      <w:pPr>
        <w:jc w:val="both"/>
        <w:rPr>
          <w:b/>
          <w:bCs/>
          <w:color w:val="000000"/>
        </w:rPr>
      </w:pPr>
      <w:r>
        <w:t>(β) Οι αλλοδαποί οικονομικοί φορείς που είναι εγγεγραμμένοι σε</w:t>
      </w:r>
      <w:r>
        <w:rPr>
          <w:b/>
        </w:rPr>
        <w:t xml:space="preserve"> επίσημους καταλόγους</w:t>
      </w:r>
      <w: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Pr>
          <w:b/>
          <w:bCs/>
        </w:rPr>
        <w:t xml:space="preserve"> </w:t>
      </w:r>
      <w:r>
        <w:rPr>
          <w:b/>
          <w:bCs/>
          <w:color w:val="000000"/>
        </w:rPr>
        <w:t>.</w:t>
      </w:r>
    </w:p>
    <w:p w:rsidR="00FB0590" w:rsidRDefault="00FB0590" w:rsidP="00FB0590">
      <w:pPr>
        <w:jc w:val="both"/>
        <w:rPr>
          <w:b/>
          <w:bCs/>
          <w:color w:val="000000"/>
        </w:rPr>
      </w:pPr>
    </w:p>
    <w:p w:rsidR="00FB0590" w:rsidRDefault="00FB0590" w:rsidP="00FB0590">
      <w:pPr>
        <w:jc w:val="both"/>
        <w:rPr>
          <w:b/>
          <w:bCs/>
          <w:color w:val="000000"/>
        </w:rPr>
      </w:pPr>
      <w:r>
        <w:rPr>
          <w:color w:val="00000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t>ένα ή περισσότερα από τα αποδεικτικά μέσα</w:t>
      </w:r>
      <w:r>
        <w:rPr>
          <w:rFonts w:eastAsia="Cambria"/>
          <w:bCs/>
          <w:color w:val="000000"/>
          <w:lang w:eastAsia="ar-SA"/>
        </w:rPr>
        <w:t xml:space="preserve"> που προβλέπονται στο Μέρος Ι του Παραρτήματος ΧΙΙ του ν. 4412/2016. </w:t>
      </w:r>
    </w:p>
    <w:p w:rsidR="00FB0590" w:rsidRDefault="00FB0590" w:rsidP="00FB0590">
      <w:pPr>
        <w:jc w:val="both"/>
        <w:rPr>
          <w:b/>
          <w:bCs/>
          <w:color w:val="000000"/>
        </w:rPr>
      </w:pPr>
    </w:p>
    <w:p w:rsidR="00FB0590" w:rsidRDefault="00FB0590" w:rsidP="00FB0590">
      <w:pPr>
        <w:jc w:val="both"/>
        <w:rPr>
          <w:b/>
          <w:bCs/>
          <w:color w:val="000000"/>
        </w:rPr>
      </w:pPr>
    </w:p>
    <w:p w:rsidR="00FB0590" w:rsidRDefault="00FB0590" w:rsidP="00FB0590">
      <w:pPr>
        <w:jc w:val="both"/>
      </w:pPr>
    </w:p>
    <w:p w:rsidR="00FB0590" w:rsidRDefault="00FB0590" w:rsidP="00FB0590">
      <w:pPr>
        <w:jc w:val="both"/>
      </w:pPr>
      <w:r>
        <w:rPr>
          <w:b/>
        </w:rPr>
        <w:t xml:space="preserve">23.6. Δικαιολογητικά Τεχνικής και Επαγγελματικής Ικανότητας του άρθρου 22.Δ </w:t>
      </w:r>
    </w:p>
    <w:p w:rsidR="00FB0590" w:rsidRDefault="00FB0590" w:rsidP="00FB0590">
      <w:pPr>
        <w:jc w:val="both"/>
      </w:pPr>
    </w:p>
    <w:p w:rsidR="00FB0590" w:rsidRDefault="00FB0590" w:rsidP="00FB0590">
      <w:pPr>
        <w:jc w:val="both"/>
      </w:pPr>
      <w:r>
        <w:t xml:space="preserve">Η τεχνική και επαγγελματική ικανότητα των οικονομικών φορέων αποδεικνύεται: </w:t>
      </w:r>
    </w:p>
    <w:p w:rsidR="00FB0590" w:rsidRDefault="00FB0590" w:rsidP="00FB0590">
      <w:pPr>
        <w:jc w:val="both"/>
      </w:pPr>
    </w:p>
    <w:p w:rsidR="00FB0590" w:rsidRDefault="00FB0590" w:rsidP="00FB0590">
      <w:pPr>
        <w:jc w:val="both"/>
      </w:pPr>
      <w:r>
        <w:t>(α) για τις εγγεγραμμένες εργοληπτικές επιχειρήσεις στο Μ.Ε.ΕΠ.</w:t>
      </w:r>
    </w:p>
    <w:p w:rsidR="00FB0590" w:rsidRDefault="00FB0590" w:rsidP="00FB0590">
      <w:pPr>
        <w:jc w:val="both"/>
        <w:rPr>
          <w:lang w:bidi="en-US"/>
        </w:rPr>
      </w:pPr>
      <w:r>
        <w:tab/>
      </w:r>
      <w:r>
        <w:tab/>
      </w:r>
    </w:p>
    <w:p w:rsidR="00FB0590" w:rsidRDefault="00FB0590" w:rsidP="00FB0590">
      <w:pPr>
        <w:jc w:val="both"/>
        <w:rPr>
          <w:rFonts w:eastAsia="Cambria"/>
          <w:bCs/>
          <w:color w:val="000000"/>
          <w:lang w:eastAsia="ar-SA" w:bidi="en-US"/>
        </w:rPr>
      </w:pPr>
      <w:r>
        <w:rPr>
          <w:lang w:bidi="en-US"/>
        </w:rPr>
        <w:t xml:space="preserve">είτε από τη βεβαίωση εγγραφής στο Μ.Ε.Ε.Π, η οποία αποτελεί τεκμήριο των πληροφοριών που περιέχει </w:t>
      </w:r>
    </w:p>
    <w:p w:rsidR="00FB0590" w:rsidRDefault="00FB0590" w:rsidP="00FB0590">
      <w:pPr>
        <w:jc w:val="both"/>
        <w:rPr>
          <w:rFonts w:eastAsia="Cambria"/>
          <w:bCs/>
          <w:color w:val="000000"/>
          <w:lang w:eastAsia="ar-SA" w:bidi="en-US"/>
        </w:rPr>
      </w:pPr>
      <w:r>
        <w:rPr>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Pr>
          <w:rFonts w:eastAsia="Cambria"/>
          <w:bCs/>
          <w:color w:val="00000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Pr>
          <w:spacing w:val="5"/>
          <w:vertAlign w:val="superscript"/>
          <w:lang w:bidi="en-US"/>
        </w:rPr>
        <w:t xml:space="preserve"> </w:t>
      </w:r>
      <w:r>
        <w:rPr>
          <w:rFonts w:cs="Tahoma"/>
          <w:spacing w:val="5"/>
          <w:vertAlign w:val="superscript"/>
          <w:lang w:bidi="en-US"/>
        </w:rPr>
        <w:endnoteReference w:id="88"/>
      </w:r>
      <w:r>
        <w:rPr>
          <w:rFonts w:eastAsia="Cambria"/>
          <w:bCs/>
          <w:color w:val="000000"/>
          <w:lang w:eastAsia="ar-SA" w:bidi="en-US"/>
        </w:rPr>
        <w:t xml:space="preserve"> ανάλογα με την τιθέμενη στο άρθρο 22.Δ απαίτηση.</w:t>
      </w:r>
    </w:p>
    <w:p w:rsidR="00FB0590" w:rsidRDefault="00FB0590" w:rsidP="00FB0590">
      <w:pPr>
        <w:jc w:val="both"/>
        <w:rPr>
          <w:rFonts w:eastAsia="Andale Sans UI"/>
          <w:lang w:eastAsia="zh-CN" w:bidi="en-US"/>
        </w:rPr>
      </w:pPr>
    </w:p>
    <w:p w:rsidR="00FB0590" w:rsidRDefault="00FB0590" w:rsidP="00FB0590">
      <w:pPr>
        <w:jc w:val="both"/>
        <w:rPr>
          <w:lang w:bidi="en-US"/>
        </w:rPr>
      </w:pPr>
    </w:p>
    <w:p w:rsidR="00FB0590" w:rsidRDefault="00FB0590" w:rsidP="00FB0590">
      <w:pPr>
        <w:jc w:val="both"/>
        <w:rPr>
          <w:lang w:bidi="en-US"/>
        </w:rPr>
      </w:pPr>
      <w:r>
        <w:rPr>
          <w:lang w:bidi="en-US"/>
        </w:rPr>
        <w:t xml:space="preserve">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w:t>
      </w:r>
      <w:r>
        <w:rPr>
          <w:lang w:bidi="en-US"/>
        </w:rPr>
        <w:lastRenderedPageBreak/>
        <w:t>ή περισσότερα από τα αποδεικτικά μέσα</w:t>
      </w:r>
      <w:r>
        <w:rPr>
          <w:rFonts w:eastAsia="Cambria"/>
          <w:bCs/>
          <w:color w:val="000000"/>
          <w:lang w:eastAsia="ar-SA" w:bidi="en-US"/>
        </w:rPr>
        <w:t xml:space="preserve"> που προβλέπονται στο Μέρος ΙΙ του Παραρτήματος ΧΙΙ του ν. 4412/2016.</w:t>
      </w:r>
      <w:r>
        <w:rPr>
          <w:lang w:bidi="en-US"/>
        </w:rPr>
        <w:tab/>
      </w:r>
    </w:p>
    <w:p w:rsidR="00FB0590" w:rsidRDefault="00FB0590" w:rsidP="00FB0590">
      <w:pPr>
        <w:jc w:val="both"/>
        <w:rPr>
          <w:lang w:bidi="en-US"/>
        </w:rPr>
      </w:pPr>
    </w:p>
    <w:p w:rsidR="00FB0590" w:rsidRDefault="00FB0590" w:rsidP="00FB0590">
      <w:pPr>
        <w:jc w:val="both"/>
      </w:pPr>
      <w:r>
        <w:t xml:space="preserve">(β) Οι αλλοδαποί οικονομικοί φορείς που είναι εγγεγραμμένοι σε </w:t>
      </w:r>
      <w:r>
        <w:rPr>
          <w:b/>
          <w:bCs/>
        </w:rPr>
        <w:t>επίσημους καταλόγους</w:t>
      </w:r>
      <w: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Pr>
          <w:color w:val="000000"/>
        </w:rPr>
        <w:t>.</w:t>
      </w:r>
    </w:p>
    <w:p w:rsidR="00FB0590" w:rsidRDefault="00FB0590" w:rsidP="00FB0590">
      <w:pPr>
        <w:jc w:val="both"/>
      </w:pPr>
    </w:p>
    <w:p w:rsidR="00FB0590" w:rsidRDefault="00FB0590" w:rsidP="00FB0590">
      <w:pPr>
        <w:jc w:val="both"/>
        <w:rPr>
          <w:rFonts w:eastAsia="Cambria"/>
          <w:bCs/>
          <w:color w:val="000000"/>
          <w:lang w:eastAsia="ar-SA"/>
        </w:rPr>
      </w:pPr>
      <w:r>
        <w:t xml:space="preserve">(γ) Οι αλλοδαποί οικονομικοί φορείς </w:t>
      </w:r>
      <w:r>
        <w:rPr>
          <w:color w:val="000000"/>
        </w:rPr>
        <w:t>που δεν είναι εγγεγραμμένοι σε επίσημους καταλόγους ή διαθέτουν πιστοποιητικό από οργανισμούς πιστοποίησης κατά τα ανωτέρω,</w:t>
      </w:r>
      <w:r>
        <w:t xml:space="preserve"> υποβάλλουν</w:t>
      </w:r>
      <w:r>
        <w:rPr>
          <w:b/>
          <w:bCs/>
          <w:color w:val="000000"/>
        </w:rPr>
        <w:t xml:space="preserve"> </w:t>
      </w:r>
      <w:r>
        <w:rPr>
          <w:color w:val="000000"/>
        </w:rPr>
        <w:t xml:space="preserve">ως δικαιολογητικά </w:t>
      </w:r>
      <w:r>
        <w:t>ένα ή περισσότερα από τα αποδεικτικά μέσα</w:t>
      </w:r>
      <w:r>
        <w:rPr>
          <w:rFonts w:eastAsia="Cambria"/>
          <w:bCs/>
          <w:color w:val="000000"/>
          <w:lang w:eastAsia="ar-SA"/>
        </w:rPr>
        <w:t xml:space="preserve"> που προβλέπονται στο Μέρος ΙΙ του Παραρτήματος ΧΙΙ του ν. 4412/2016. </w:t>
      </w:r>
    </w:p>
    <w:p w:rsidR="00FB0590" w:rsidRDefault="00FB0590" w:rsidP="00FB0590">
      <w:pPr>
        <w:jc w:val="both"/>
        <w:rPr>
          <w:rFonts w:eastAsia="Cambria"/>
          <w:color w:val="000000"/>
          <w:lang w:eastAsia="zh-CN"/>
        </w:rPr>
      </w:pPr>
    </w:p>
    <w:p w:rsidR="00FB0590" w:rsidRDefault="00FB0590" w:rsidP="00FB0590">
      <w:pPr>
        <w:jc w:val="both"/>
        <w:rPr>
          <w:rFonts w:eastAsia="Cambria"/>
          <w:color w:val="000000"/>
        </w:rPr>
      </w:pPr>
    </w:p>
    <w:p w:rsidR="00FB0590" w:rsidRDefault="00FB0590" w:rsidP="00FB0590">
      <w:pPr>
        <w:jc w:val="both"/>
        <w:rPr>
          <w:rFonts w:eastAsia="Andale Sans UI"/>
        </w:rPr>
      </w:pPr>
      <w:r>
        <w:rPr>
          <w:b/>
        </w:rPr>
        <w:t>23.7. Δικαιολογητικά για πρότυπα διασφάλισης ποιότητας και πρότυπα περιβαλλοντικής διαχείρισης του άρθρου 22.Ε</w:t>
      </w:r>
      <w:r>
        <w:rPr>
          <w:rStyle w:val="25"/>
          <w:rFonts w:ascii="Cambria" w:hAnsi="Cambria" w:cs="Calibri"/>
          <w:b/>
          <w:szCs w:val="22"/>
        </w:rPr>
        <w:endnoteReference w:id="89"/>
      </w:r>
    </w:p>
    <w:p w:rsidR="00FB0590" w:rsidRDefault="00FB0590" w:rsidP="00FB0590">
      <w:pPr>
        <w:jc w:val="both"/>
      </w:pPr>
      <w:r>
        <w:t>................................................................................................................................................</w:t>
      </w:r>
    </w:p>
    <w:p w:rsidR="00FB0590" w:rsidRDefault="00FB0590" w:rsidP="00FB0590">
      <w:pPr>
        <w:jc w:val="both"/>
      </w:pPr>
    </w:p>
    <w:p w:rsidR="00FB0590" w:rsidRDefault="00FB0590" w:rsidP="00FB0590">
      <w:pPr>
        <w:jc w:val="both"/>
        <w:rPr>
          <w:b/>
          <w:bCs/>
        </w:rPr>
      </w:pPr>
      <w:r>
        <w:rPr>
          <w:b/>
          <w:bCs/>
        </w:rPr>
        <w:t>23.8. Σχετικά με τον έλεγχο νομιμοποίησης του προσωρινού αναδόχου:</w:t>
      </w:r>
    </w:p>
    <w:p w:rsidR="00FB0590" w:rsidRDefault="00FB0590" w:rsidP="00FB0590">
      <w:pPr>
        <w:jc w:val="both"/>
      </w:pPr>
    </w:p>
    <w:p w:rsidR="00FB0590" w:rsidRDefault="00FB0590" w:rsidP="00FB0590">
      <w:pPr>
        <w:jc w:val="both"/>
      </w:pPr>
      <w: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FB0590" w:rsidRDefault="00FB0590" w:rsidP="00FB0590">
      <w:pPr>
        <w:jc w:val="both"/>
      </w:pPr>
    </w:p>
    <w:p w:rsidR="00FB0590" w:rsidRDefault="00FB0590" w:rsidP="00FB0590">
      <w:pPr>
        <w:jc w:val="both"/>
      </w:pPr>
      <w:r>
        <w:t>Εάν ο προσφέρων είναι Α.Ε και Ε.Π.Ε :</w:t>
      </w:r>
    </w:p>
    <w:p w:rsidR="00FB0590" w:rsidRDefault="00FB0590" w:rsidP="00FB0590">
      <w:pPr>
        <w:jc w:val="both"/>
      </w:pPr>
      <w:r>
        <w:t>1. ΦΕΚ σύστασης,</w:t>
      </w:r>
    </w:p>
    <w:p w:rsidR="00FB0590" w:rsidRDefault="00FB0590" w:rsidP="00FB0590">
      <w:pPr>
        <w:jc w:val="both"/>
      </w:pPr>
      <w: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FB0590" w:rsidRDefault="00FB0590" w:rsidP="00FB0590">
      <w:pPr>
        <w:jc w:val="both"/>
      </w:pPr>
      <w:r>
        <w:t>3. ΦΕΚ στο οποίο έχει δημοσιευτεί το πρακτικό ΔΣ εκπροσώπησης του νομικού προσώπου,</w:t>
      </w:r>
    </w:p>
    <w:p w:rsidR="00FB0590" w:rsidRDefault="00FB0590" w:rsidP="00FB0590">
      <w:pPr>
        <w:jc w:val="both"/>
      </w:pPr>
      <w: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FB0590" w:rsidRDefault="00FB0590" w:rsidP="00FB0590">
      <w:pPr>
        <w:jc w:val="both"/>
        <w:rPr>
          <w:b/>
          <w:bCs/>
        </w:rPr>
      </w:pPr>
      <w: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FB0590" w:rsidRDefault="00FB0590" w:rsidP="00FB0590">
      <w:pPr>
        <w:jc w:val="both"/>
        <w:rPr>
          <w:b/>
          <w:bCs/>
        </w:rPr>
      </w:pPr>
    </w:p>
    <w:p w:rsidR="00FB0590" w:rsidRDefault="00FB0590" w:rsidP="00FB0590">
      <w:pPr>
        <w:jc w:val="both"/>
      </w:pPr>
      <w:r>
        <w:t>Εάν ο προσφέρων είναι Ο.Ε, Ε.Ε , ΙΚΕ:</w:t>
      </w:r>
    </w:p>
    <w:p w:rsidR="00FB0590" w:rsidRDefault="00FB0590" w:rsidP="00FB0590">
      <w:pPr>
        <w:jc w:val="both"/>
      </w:pPr>
      <w: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FB0590" w:rsidRDefault="00FB0590" w:rsidP="00FB0590">
      <w:pPr>
        <w:jc w:val="both"/>
      </w:pPr>
      <w:r>
        <w:lastRenderedPageBreak/>
        <w:t>2. Πιστοποιητικά αρμόδιας δικαστικής ή διοικητικής αρχής περί των τροποποιήσεων του καταστατικού.</w:t>
      </w:r>
    </w:p>
    <w:p w:rsidR="00FB0590" w:rsidRDefault="00FB0590" w:rsidP="00FB0590">
      <w:pPr>
        <w:jc w:val="both"/>
        <w:rPr>
          <w:b/>
        </w:rPr>
      </w:pPr>
      <w: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FB0590" w:rsidRDefault="00FB0590" w:rsidP="00FB0590">
      <w:pPr>
        <w:jc w:val="both"/>
        <w:rPr>
          <w:b/>
        </w:rPr>
      </w:pPr>
    </w:p>
    <w:p w:rsidR="00FB0590" w:rsidRDefault="00FB0590" w:rsidP="00FB0590">
      <w:pPr>
        <w:jc w:val="both"/>
        <w:rPr>
          <w:b/>
        </w:rPr>
      </w:pPr>
      <w:r>
        <w:rPr>
          <w:b/>
        </w:rPr>
        <w:t>23.9. Επίσημοι κατάλογοι εγκεκριμένων οικονομικών φορέων</w:t>
      </w:r>
    </w:p>
    <w:p w:rsidR="00FB0590" w:rsidRDefault="00FB0590" w:rsidP="00FB0590">
      <w:pPr>
        <w:jc w:val="both"/>
        <w:rPr>
          <w:b/>
        </w:rPr>
      </w:pPr>
    </w:p>
    <w:p w:rsidR="00FB0590" w:rsidRDefault="00FB0590" w:rsidP="00FB0590">
      <w:pPr>
        <w:jc w:val="both"/>
      </w:pPr>
      <w: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FB0590" w:rsidRDefault="00FB0590" w:rsidP="00FB0590">
      <w:pPr>
        <w:jc w:val="both"/>
      </w:pPr>
      <w: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FB0590" w:rsidRDefault="00FB0590" w:rsidP="00FB0590">
      <w:pPr>
        <w:jc w:val="both"/>
      </w:pPr>
      <w: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FB0590" w:rsidRDefault="00FB0590" w:rsidP="00FB0590">
      <w:pPr>
        <w:jc w:val="both"/>
      </w:pPr>
      <w: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FB0590" w:rsidRDefault="00FB0590" w:rsidP="00FB0590">
      <w:pPr>
        <w:jc w:val="both"/>
      </w:pPr>
    </w:p>
    <w:p w:rsidR="00FB0590" w:rsidRDefault="00FB0590" w:rsidP="00FB0590">
      <w:pPr>
        <w:jc w:val="both"/>
      </w:pPr>
      <w:r>
        <w:t>(β) Οι οικονομικοί φορείς που είναι εγγεγραμμένοι στο Μ.Ε.ΕΠ. εφόσον υποβάλλουν «Ενημερότητα Πτυχίου»</w:t>
      </w:r>
      <w:r>
        <w:rPr>
          <w:rStyle w:val="FootnoteReference1"/>
          <w:rFonts w:ascii="Cambria" w:hAnsi="Cambria" w:cs="Calibri"/>
          <w:szCs w:val="22"/>
        </w:rPr>
        <w:t xml:space="preserve"> </w:t>
      </w:r>
      <w:r>
        <w:t xml:space="preserve">εν ισχύ, απαλλάσσονται από την υποχρέωση υποβολής των δικαιολογητικών </w:t>
      </w:r>
      <w:r>
        <w:rPr>
          <w:rStyle w:val="af6"/>
          <w:rFonts w:ascii="Cambria" w:hAnsi="Cambria" w:cs="Calibri"/>
          <w:szCs w:val="22"/>
        </w:rPr>
        <w:endnoteReference w:id="90"/>
      </w:r>
      <w:r>
        <w:t>:</w:t>
      </w:r>
    </w:p>
    <w:p w:rsidR="00FB0590" w:rsidRDefault="00FB0590" w:rsidP="00FB0590">
      <w:pPr>
        <w:jc w:val="both"/>
      </w:pPr>
      <w: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FB0590" w:rsidRDefault="00FB0590" w:rsidP="00FB0590">
      <w:pPr>
        <w:jc w:val="both"/>
      </w:pPr>
      <w:r>
        <w:t>- φορολογική και ασφαλιστική ενημερότητα του άρθρου 23.3.(β) της παρούσας.</w:t>
      </w:r>
      <w:r>
        <w:rPr>
          <w:rStyle w:val="af6"/>
          <w:rFonts w:ascii="Cambria" w:hAnsi="Cambria" w:cs="Calibri"/>
          <w:szCs w:val="22"/>
        </w:rPr>
        <w:endnoteReference w:id="91"/>
      </w:r>
    </w:p>
    <w:p w:rsidR="00FB0590" w:rsidRDefault="00FB0590" w:rsidP="00FB0590">
      <w:pPr>
        <w:jc w:val="both"/>
      </w:pPr>
      <w: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FB0590" w:rsidRDefault="00FB0590" w:rsidP="00FB0590">
      <w:pPr>
        <w:jc w:val="both"/>
      </w:pPr>
      <w:r>
        <w:t>- το πιστοποιητικό από το αρμόδιο επιμελητήριο όσον αφορά το λόγο αποκλεισμού του άρθρου 22. Α.4. (θ).</w:t>
      </w:r>
      <w:r>
        <w:rPr>
          <w:rStyle w:val="25"/>
          <w:rFonts w:ascii="Cambria" w:hAnsi="Cambria" w:cs="Calibri"/>
          <w:szCs w:val="22"/>
        </w:rPr>
        <w:endnoteReference w:id="92"/>
      </w:r>
    </w:p>
    <w:p w:rsidR="00FB0590" w:rsidRDefault="00FB0590" w:rsidP="00FB0590">
      <w:pPr>
        <w:jc w:val="both"/>
      </w:pPr>
      <w:r>
        <w:t>- το πιστοποιητικό της αρμόδιας αρχής για την ονομαστικοποίηση των μετοχών του άρθρου 23.3. (στ).</w:t>
      </w:r>
    </w:p>
    <w:p w:rsidR="00FB0590" w:rsidRDefault="00FB0590" w:rsidP="00FB0590">
      <w:pPr>
        <w:jc w:val="both"/>
      </w:pPr>
      <w:r>
        <w:t>- τα  αποδεικτικά έγγραφα νομιμοποίησης  της εργοληπτικής επιχείρησης.</w:t>
      </w:r>
    </w:p>
    <w:p w:rsidR="00FB0590" w:rsidRDefault="00FB0590" w:rsidP="00FB0590">
      <w:pPr>
        <w:jc w:val="both"/>
      </w:pPr>
      <w:r>
        <w:tab/>
      </w:r>
      <w:r>
        <w:tab/>
      </w:r>
    </w:p>
    <w:p w:rsidR="00FB0590" w:rsidRDefault="00FB0590" w:rsidP="00FB0590">
      <w:pPr>
        <w:jc w:val="both"/>
        <w:rPr>
          <w:b/>
        </w:rPr>
      </w:pPr>
      <w: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t>ασφαλιστικώς</w:t>
      </w:r>
      <w:proofErr w:type="spellEnd"/>
      <w:r>
        <w:t xml:space="preserve"> ενήμερα στο ΕΤΑΑ- ΤΣΜΕΔΕ, ο προσφέρων προσκομίζει επιπλέον της Ενημερότητας Πτυχίου, ασφαλιστική ενημερότητα για τα στελέχη αυτά. </w:t>
      </w:r>
    </w:p>
    <w:p w:rsidR="00FB0590" w:rsidRDefault="00FB0590" w:rsidP="00FB0590">
      <w:pPr>
        <w:jc w:val="both"/>
        <w:rPr>
          <w:b/>
        </w:rPr>
      </w:pPr>
    </w:p>
    <w:p w:rsidR="00FB0590" w:rsidRDefault="00FB0590" w:rsidP="00FB0590">
      <w:pPr>
        <w:jc w:val="both"/>
        <w:rPr>
          <w:rFonts w:eastAsia="Calibri"/>
        </w:rPr>
      </w:pPr>
      <w:r>
        <w:rPr>
          <w:b/>
        </w:rPr>
        <w:t>23.10. Δικαιολογητικά για την απόδειξη της στήριξης σε ικανότητες άλλων φορέων (δάνειας εμπειρίας) του άρθρου 22.ΣΤ</w:t>
      </w:r>
    </w:p>
    <w:p w:rsidR="00FB0590" w:rsidRDefault="00FB0590" w:rsidP="00FB0590">
      <w:pPr>
        <w:jc w:val="both"/>
        <w:rPr>
          <w:rFonts w:eastAsia="Andale Sans UI"/>
        </w:rPr>
      </w:pPr>
      <w:r>
        <w:rPr>
          <w:rFonts w:eastAsia="Calibri"/>
        </w:rPr>
        <w:lastRenderedPageBreak/>
        <w:t xml:space="preserve"> </w:t>
      </w:r>
    </w:p>
    <w:p w:rsidR="00FB0590" w:rsidRDefault="00FB0590" w:rsidP="00FB0590">
      <w:pPr>
        <w:jc w:val="both"/>
      </w:pPr>
      <w: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FB0590" w:rsidRDefault="00FB0590" w:rsidP="00FB0590">
      <w:pPr>
        <w:jc w:val="both"/>
      </w:pPr>
    </w:p>
    <w:p w:rsidR="00FB0590" w:rsidRDefault="00FB0590" w:rsidP="00FB0590">
      <w:pPr>
        <w:jc w:val="both"/>
      </w:pPr>
    </w:p>
    <w:p w:rsidR="00FB0590" w:rsidRDefault="00FB0590" w:rsidP="00FB0590">
      <w:pPr>
        <w:jc w:val="both"/>
      </w:pPr>
      <w:bookmarkStart w:id="28" w:name="_Toc500230609"/>
      <w:r>
        <w:t>Άρθρο 24 :  Περιεχόμενο Φακέλου Προσφοράς</w:t>
      </w:r>
      <w:bookmarkEnd w:id="28"/>
    </w:p>
    <w:p w:rsidR="00FB0590" w:rsidRDefault="00FB0590" w:rsidP="00FB0590">
      <w:pPr>
        <w:jc w:val="both"/>
      </w:pPr>
    </w:p>
    <w:p w:rsidR="00FB0590" w:rsidRDefault="00FB0590" w:rsidP="00FB0590">
      <w:pPr>
        <w:jc w:val="both"/>
        <w:rPr>
          <w:spacing w:val="5"/>
        </w:rPr>
      </w:pPr>
      <w:r>
        <w:rPr>
          <w:b/>
          <w:spacing w:val="5"/>
        </w:rPr>
        <w:t>24.1</w:t>
      </w:r>
      <w:r>
        <w:rPr>
          <w:spacing w:val="5"/>
        </w:rPr>
        <w:t xml:space="preserve"> Η προσφορά των διαγωνιζομένων περιλαμβάνει τους ακόλουθους ηλεκτρονικούς </w:t>
      </w:r>
      <w:proofErr w:type="spellStart"/>
      <w:r>
        <w:rPr>
          <w:spacing w:val="5"/>
        </w:rPr>
        <w:t>υποφακέλους</w:t>
      </w:r>
      <w:proofErr w:type="spellEnd"/>
      <w:r>
        <w:rPr>
          <w:spacing w:val="5"/>
        </w:rPr>
        <w:t>:</w:t>
      </w:r>
    </w:p>
    <w:p w:rsidR="00FB0590" w:rsidRDefault="00FB0590" w:rsidP="00FB0590">
      <w:pPr>
        <w:jc w:val="both"/>
        <w:rPr>
          <w:rFonts w:eastAsia="Calibri"/>
          <w:spacing w:val="5"/>
        </w:rPr>
      </w:pPr>
      <w:r>
        <w:rPr>
          <w:spacing w:val="5"/>
        </w:rPr>
        <w:t xml:space="preserve">(α)  </w:t>
      </w:r>
      <w:proofErr w:type="spellStart"/>
      <w:r>
        <w:rPr>
          <w:spacing w:val="5"/>
        </w:rPr>
        <w:t>υποφάκελο</w:t>
      </w:r>
      <w:proofErr w:type="spellEnd"/>
      <w:r>
        <w:rPr>
          <w:spacing w:val="5"/>
        </w:rPr>
        <w:t xml:space="preserve"> με την ένδειξη «Δικαιολογητικά Συμμετοχής»</w:t>
      </w:r>
    </w:p>
    <w:p w:rsidR="00FB0590" w:rsidRDefault="00FB0590" w:rsidP="00FB0590">
      <w:pPr>
        <w:jc w:val="both"/>
        <w:rPr>
          <w:rFonts w:eastAsia="Andale Sans UI"/>
          <w:spacing w:val="5"/>
        </w:rPr>
      </w:pPr>
      <w:r>
        <w:rPr>
          <w:rFonts w:eastAsia="Calibri"/>
          <w:spacing w:val="5"/>
        </w:rPr>
        <w:t xml:space="preserve"> </w:t>
      </w:r>
      <w:r>
        <w:rPr>
          <w:spacing w:val="5"/>
        </w:rPr>
        <w:t xml:space="preserve">(β)  </w:t>
      </w:r>
      <w:proofErr w:type="spellStart"/>
      <w:r>
        <w:rPr>
          <w:spacing w:val="5"/>
        </w:rPr>
        <w:t>υποφάκελο</w:t>
      </w:r>
      <w:proofErr w:type="spellEnd"/>
      <w:r>
        <w:rPr>
          <w:spacing w:val="5"/>
        </w:rPr>
        <w:t xml:space="preserve"> με την ένδειξη «Οικονομική Προσφορά»</w:t>
      </w:r>
    </w:p>
    <w:p w:rsidR="00FB0590" w:rsidRDefault="00FB0590" w:rsidP="00FB0590">
      <w:pPr>
        <w:jc w:val="both"/>
        <w:rPr>
          <w:spacing w:val="5"/>
        </w:rPr>
      </w:pPr>
      <w:r>
        <w:rPr>
          <w:spacing w:val="5"/>
        </w:rPr>
        <w:t>σύμφωνα με τα κατωτέρω:</w:t>
      </w:r>
    </w:p>
    <w:p w:rsidR="00FB0590" w:rsidRDefault="00FB0590" w:rsidP="00FB0590">
      <w:pPr>
        <w:jc w:val="both"/>
        <w:rPr>
          <w:spacing w:val="5"/>
        </w:rPr>
      </w:pPr>
    </w:p>
    <w:p w:rsidR="00FB0590" w:rsidRDefault="00FB0590" w:rsidP="00FB0590">
      <w:pPr>
        <w:jc w:val="both"/>
        <w:rPr>
          <w:rFonts w:eastAsia="Calibri"/>
          <w:spacing w:val="5"/>
        </w:rPr>
      </w:pPr>
      <w:r>
        <w:rPr>
          <w:b/>
          <w:spacing w:val="5"/>
        </w:rPr>
        <w:t>24.2</w:t>
      </w:r>
      <w:r>
        <w:rPr>
          <w:spacing w:val="5"/>
        </w:rPr>
        <w:t xml:space="preserve"> Ο ηλεκτρονικός </w:t>
      </w:r>
      <w:proofErr w:type="spellStart"/>
      <w:r>
        <w:rPr>
          <w:spacing w:val="5"/>
        </w:rPr>
        <w:t>υποφάκελος</w:t>
      </w:r>
      <w:proofErr w:type="spellEnd"/>
      <w:r>
        <w:rPr>
          <w:spacing w:val="5"/>
        </w:rPr>
        <w:t xml:space="preserve"> «Δικαιολογητικά Συμμετοχής» πρέπει, επί ποινή αποκλεισμού, να περιέχει</w:t>
      </w:r>
      <w:r>
        <w:rPr>
          <w:rStyle w:val="af5"/>
          <w:rFonts w:ascii="Cambria" w:hAnsi="Cambria" w:cs="Calibri"/>
          <w:spacing w:val="5"/>
          <w:sz w:val="22"/>
          <w:szCs w:val="22"/>
        </w:rPr>
        <w:endnoteReference w:id="93"/>
      </w:r>
      <w:r>
        <w:rPr>
          <w:spacing w:val="5"/>
        </w:rPr>
        <w:t xml:space="preserve"> τα ακόλουθα:</w:t>
      </w:r>
    </w:p>
    <w:p w:rsidR="00FB0590" w:rsidRDefault="00FB0590" w:rsidP="00FB0590">
      <w:pPr>
        <w:jc w:val="both"/>
        <w:rPr>
          <w:rFonts w:eastAsia="Andale Sans UI"/>
          <w:spacing w:val="5"/>
        </w:rPr>
      </w:pPr>
      <w:r>
        <w:rPr>
          <w:rFonts w:eastAsia="Calibri"/>
          <w:spacing w:val="5"/>
        </w:rPr>
        <w:t xml:space="preserve"> </w:t>
      </w:r>
      <w:r>
        <w:rPr>
          <w:spacing w:val="5"/>
        </w:rPr>
        <w:t>- α) το Τυποποιημένο Έντυπο Υπεύθυνης Δήλωσης ( ΤΕΥΔ )</w:t>
      </w:r>
    </w:p>
    <w:p w:rsidR="00FB0590" w:rsidRDefault="00FB0590" w:rsidP="00FB0590">
      <w:pPr>
        <w:jc w:val="both"/>
        <w:rPr>
          <w:spacing w:val="5"/>
        </w:rPr>
      </w:pPr>
    </w:p>
    <w:p w:rsidR="00FB0590" w:rsidRDefault="00FB0590" w:rsidP="00FB0590">
      <w:pPr>
        <w:jc w:val="both"/>
      </w:pPr>
      <w:r>
        <w:rPr>
          <w:spacing w:val="5"/>
        </w:rPr>
        <w:t>-  β) την εγγύηση συμμετοχής, του άρθρου 15 της παρούσας.</w:t>
      </w:r>
    </w:p>
    <w:p w:rsidR="00FB0590" w:rsidRDefault="00FB0590" w:rsidP="00FB0590">
      <w:pPr>
        <w:jc w:val="both"/>
      </w:pPr>
    </w:p>
    <w:p w:rsidR="00FB0590" w:rsidRDefault="00FB0590" w:rsidP="00FB0590">
      <w:pPr>
        <w:jc w:val="both"/>
      </w:pPr>
      <w:r>
        <w:rPr>
          <w:b/>
        </w:rPr>
        <w:t xml:space="preserve">24.3 </w:t>
      </w:r>
      <w:r>
        <w:rPr>
          <w:spacing w:val="5"/>
        </w:rPr>
        <w:t xml:space="preserve">Ο ηλεκτρονικός </w:t>
      </w:r>
      <w:proofErr w:type="spellStart"/>
      <w:r>
        <w:rPr>
          <w:spacing w:val="5"/>
        </w:rPr>
        <w:t>υποφάκελος</w:t>
      </w:r>
      <w:proofErr w:type="spellEnd"/>
      <w:r>
        <w:rPr>
          <w:spacing w:val="5"/>
        </w:rPr>
        <w:t xml:space="preserve"> «Οικονομική Προσφορά» περιέχει</w:t>
      </w:r>
      <w:r>
        <w:t xml:space="preserve"> το ψηφιακά υπογεγραμμένο αρχείο </w:t>
      </w:r>
      <w:proofErr w:type="spellStart"/>
      <w:r>
        <w:t>pdf</w:t>
      </w:r>
      <w:proofErr w:type="spellEnd"/>
      <w:r>
        <w:t xml:space="preserve">, το οποίο παράγεται από το υποσύστημα, αφού συμπληρωθούν καταλλήλως οι σχετικές φόρμες.  </w:t>
      </w:r>
    </w:p>
    <w:p w:rsidR="00FB0590" w:rsidRDefault="00FB0590" w:rsidP="00FB0590">
      <w:pPr>
        <w:jc w:val="both"/>
      </w:pPr>
    </w:p>
    <w:tbl>
      <w:tblPr>
        <w:tblW w:w="0" w:type="auto"/>
        <w:tblInd w:w="-31" w:type="dxa"/>
        <w:tblLayout w:type="fixed"/>
        <w:tblLook w:val="04A0"/>
      </w:tblPr>
      <w:tblGrid>
        <w:gridCol w:w="9890"/>
      </w:tblGrid>
      <w:tr w:rsidR="00FB0590" w:rsidTr="00FB0590">
        <w:trPr>
          <w:cantSplit/>
          <w:trHeight w:val="312"/>
        </w:trPr>
        <w:tc>
          <w:tcPr>
            <w:tcW w:w="9890" w:type="dxa"/>
            <w:tcBorders>
              <w:top w:val="single" w:sz="8" w:space="0" w:color="000000"/>
              <w:left w:val="single" w:sz="8" w:space="0" w:color="000000"/>
              <w:bottom w:val="single" w:sz="8" w:space="0" w:color="000000"/>
              <w:right w:val="single" w:sz="8" w:space="0" w:color="000000"/>
            </w:tcBorders>
            <w:hideMark/>
          </w:tcPr>
          <w:p w:rsidR="00FB0590" w:rsidRDefault="00FB0590" w:rsidP="00FB0590">
            <w:pPr>
              <w:widowControl w:val="0"/>
              <w:suppressAutoHyphens/>
              <w:jc w:val="both"/>
              <w:rPr>
                <w:rFonts w:eastAsia="Andale Sans UI"/>
                <w:kern w:val="2"/>
                <w:lang w:eastAsia="zh-CN"/>
              </w:rPr>
            </w:pPr>
            <w:bookmarkStart w:id="29" w:name="_Toc500230610"/>
            <w:r>
              <w:t>ΚΕΦΑΛΑΙΟ Δ΄</w:t>
            </w:r>
            <w:bookmarkEnd w:id="29"/>
          </w:p>
        </w:tc>
      </w:tr>
    </w:tbl>
    <w:p w:rsidR="00FB0590" w:rsidRDefault="00FB0590" w:rsidP="00FB0590">
      <w:pPr>
        <w:jc w:val="both"/>
        <w:rPr>
          <w:rFonts w:eastAsia="Andale Sans UI"/>
          <w:kern w:val="2"/>
          <w:lang w:eastAsia="zh-CN"/>
        </w:rPr>
      </w:pPr>
    </w:p>
    <w:p w:rsidR="00FB0590" w:rsidRDefault="00FB0590" w:rsidP="00FB0590">
      <w:pPr>
        <w:jc w:val="both"/>
        <w:rPr>
          <w:b/>
        </w:rPr>
      </w:pPr>
    </w:p>
    <w:p w:rsidR="00FB0590" w:rsidRDefault="00FB0590" w:rsidP="00FB0590">
      <w:pPr>
        <w:jc w:val="both"/>
      </w:pPr>
      <w:bookmarkStart w:id="30" w:name="_Toc500230611"/>
      <w:r>
        <w:t>Άρθρο 25:  Υπεργολαβία</w:t>
      </w:r>
      <w:bookmarkEnd w:id="30"/>
    </w:p>
    <w:p w:rsidR="00FB0590" w:rsidRDefault="00FB0590" w:rsidP="00FB0590">
      <w:pPr>
        <w:jc w:val="both"/>
      </w:pPr>
    </w:p>
    <w:p w:rsidR="00FB0590" w:rsidRDefault="00FB0590" w:rsidP="00FB0590">
      <w:pPr>
        <w:jc w:val="both"/>
      </w:pPr>
      <w:r>
        <w:rPr>
          <w:b/>
        </w:rPr>
        <w:t>25.1.</w:t>
      </w:r>
      <w: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FB0590" w:rsidRDefault="00FB0590" w:rsidP="00FB0590">
      <w:pPr>
        <w:jc w:val="both"/>
      </w:pPr>
    </w:p>
    <w:p w:rsidR="00FB0590" w:rsidRDefault="00FB0590" w:rsidP="00FB0590">
      <w:pPr>
        <w:jc w:val="both"/>
      </w:pPr>
      <w:r>
        <w:rPr>
          <w:b/>
        </w:rPr>
        <w:t>25.2.</w:t>
      </w:r>
      <w:r>
        <w:t xml:space="preserve"> Η τήρηση των υποχρεώσεων της παρ. 2 του άρθρου 18 του ν 4412/2016 από υπεργολάβους δεν αίρει την ευθύνη του κυρίου αναδόχου.</w:t>
      </w:r>
    </w:p>
    <w:p w:rsidR="00FB0590" w:rsidRDefault="00FB0590" w:rsidP="00FB0590">
      <w:pPr>
        <w:jc w:val="both"/>
      </w:pPr>
    </w:p>
    <w:p w:rsidR="00FB0590" w:rsidRDefault="00FB0590" w:rsidP="00FB0590">
      <w:pPr>
        <w:jc w:val="both"/>
      </w:pPr>
      <w:r>
        <w:rPr>
          <w:b/>
        </w:rPr>
        <w:t>25.3</w:t>
      </w:r>
      <w:r>
        <w:t xml:space="preserve">. .................................................................... </w:t>
      </w:r>
      <w:r>
        <w:rPr>
          <w:rStyle w:val="25"/>
          <w:rFonts w:ascii="Cambria" w:hAnsi="Cambria" w:cs="Calibri"/>
          <w:sz w:val="22"/>
          <w:szCs w:val="22"/>
        </w:rPr>
        <w:endnoteReference w:id="94"/>
      </w:r>
    </w:p>
    <w:p w:rsidR="00FB0590" w:rsidRDefault="00FB0590" w:rsidP="00FB0590">
      <w:pPr>
        <w:jc w:val="both"/>
      </w:pPr>
    </w:p>
    <w:p w:rsidR="00FB0590" w:rsidRDefault="00FB0590" w:rsidP="00FB0590">
      <w:pPr>
        <w:jc w:val="both"/>
      </w:pPr>
      <w:r>
        <w:rPr>
          <w:b/>
        </w:rPr>
        <w:t>25.4</w:t>
      </w:r>
      <w:r>
        <w:t xml:space="preserve"> Η αναθέτουσα αρχή:</w:t>
      </w:r>
    </w:p>
    <w:p w:rsidR="00FB0590" w:rsidRDefault="00FB0590" w:rsidP="00FB0590">
      <w:pPr>
        <w:jc w:val="both"/>
      </w:pPr>
      <w: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FB0590" w:rsidRDefault="00FB0590" w:rsidP="00FB0590">
      <w:pPr>
        <w:jc w:val="both"/>
      </w:pPr>
      <w: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FB0590" w:rsidRDefault="00FB0590" w:rsidP="00FB0590">
      <w:pPr>
        <w:jc w:val="both"/>
        <w:rPr>
          <w:rFonts w:eastAsia="Calibri"/>
        </w:rPr>
      </w:pPr>
    </w:p>
    <w:p w:rsidR="00FB0590" w:rsidRDefault="00FB0590" w:rsidP="00FB0590">
      <w:pPr>
        <w:jc w:val="both"/>
        <w:rPr>
          <w:rFonts w:eastAsia="Andale Sans UI"/>
        </w:rPr>
      </w:pPr>
      <w:r>
        <w:rPr>
          <w:rFonts w:eastAsia="Calibri"/>
        </w:rPr>
        <w:t xml:space="preserve"> </w:t>
      </w:r>
    </w:p>
    <w:p w:rsidR="00FB0590" w:rsidRDefault="00FB0590" w:rsidP="00FB0590">
      <w:pPr>
        <w:jc w:val="both"/>
      </w:pPr>
      <w:bookmarkStart w:id="31" w:name="_Toc500230612"/>
      <w:r>
        <w:lastRenderedPageBreak/>
        <w:t>Άρθρο 26 :  Διάφορες ρυθμίσεις</w:t>
      </w:r>
      <w:bookmarkEnd w:id="31"/>
      <w:r>
        <w:t xml:space="preserve"> </w:t>
      </w:r>
    </w:p>
    <w:p w:rsidR="00FB0590" w:rsidRDefault="00FB0590" w:rsidP="00FB0590">
      <w:pPr>
        <w:jc w:val="both"/>
      </w:pPr>
    </w:p>
    <w:p w:rsidR="00FB0590" w:rsidRDefault="00FB0590" w:rsidP="00FB0590">
      <w:pPr>
        <w:jc w:val="both"/>
      </w:pPr>
      <w:r>
        <w:rPr>
          <w:b/>
        </w:rPr>
        <w:t>26.1</w:t>
      </w:r>
      <w:r>
        <w:t xml:space="preserve"> Η έγκριση κατασκευής του δημοπρατούμενου έργου, αποφασίστηκε με την </w:t>
      </w:r>
      <w:proofErr w:type="spellStart"/>
      <w:r>
        <w:t>αριθμ</w:t>
      </w:r>
      <w:proofErr w:type="spellEnd"/>
      <w:r>
        <w:t>. 682/2018 Απόφαση.</w:t>
      </w:r>
    </w:p>
    <w:p w:rsidR="00FB0590" w:rsidRDefault="00FB0590" w:rsidP="00FB0590">
      <w:pPr>
        <w:jc w:val="both"/>
        <w:rPr>
          <w:b/>
        </w:rPr>
      </w:pPr>
    </w:p>
    <w:p w:rsidR="00FB0590" w:rsidRDefault="00FB0590" w:rsidP="00FB0590">
      <w:pPr>
        <w:jc w:val="both"/>
      </w:pPr>
      <w:r>
        <w:rPr>
          <w:b/>
        </w:rPr>
        <w:t>26.2</w:t>
      </w:r>
      <w:r>
        <w:t xml:space="preserve">  Ο Κύριος του Έργου μπορεί να εγκαταστήσει για το έργο αυτό Τεχνικό Σύμβουλο.</w:t>
      </w:r>
      <w:r>
        <w:rPr>
          <w:rStyle w:val="af8"/>
          <w:rFonts w:ascii="Cambria" w:hAnsi="Cambria" w:cs="Calibri"/>
          <w:szCs w:val="22"/>
        </w:rPr>
        <w:t xml:space="preserve"> </w:t>
      </w:r>
      <w: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FB0590" w:rsidRDefault="00FB0590" w:rsidP="00FB0590">
      <w:pPr>
        <w:jc w:val="both"/>
        <w:rPr>
          <w:b/>
          <w:bCs/>
        </w:rPr>
      </w:pPr>
    </w:p>
    <w:p w:rsidR="00FB0590" w:rsidRDefault="00FB0590" w:rsidP="00FB0590">
      <w:r>
        <w:rPr>
          <w:b/>
          <w:bCs/>
        </w:rPr>
        <w:t>26.3.</w:t>
      </w:r>
      <w:r>
        <w:t>..........................................................................................</w:t>
      </w:r>
      <w:r>
        <w:rPr>
          <w:rStyle w:val="25"/>
          <w:rFonts w:ascii="Cambria" w:hAnsi="Cambria" w:cs="Calibri"/>
          <w:szCs w:val="22"/>
        </w:rPr>
        <w:endnoteReference w:id="95"/>
      </w:r>
    </w:p>
    <w:p w:rsidR="002B0F68" w:rsidRDefault="002B0F68"/>
    <w:p w:rsidR="0019629F" w:rsidRDefault="0019629F"/>
    <w:p w:rsidR="0019629F" w:rsidRDefault="0019629F" w:rsidP="0019629F">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19629F" w:rsidRDefault="0019629F" w:rsidP="0019629F">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609/2018 </w:t>
      </w:r>
    </w:p>
    <w:p w:rsidR="0019629F" w:rsidRDefault="0019629F" w:rsidP="0019629F">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19629F" w:rsidRDefault="0019629F" w:rsidP="0019629F">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19629F" w:rsidRDefault="0019629F" w:rsidP="0019629F">
      <w:pPr>
        <w:rPr>
          <w:rFonts w:ascii="Comic Sans MS" w:hAnsi="Comic Sans MS"/>
          <w:b/>
          <w:i/>
          <w:sz w:val="20"/>
          <w:szCs w:val="20"/>
        </w:rPr>
      </w:pPr>
      <w:r>
        <w:rPr>
          <w:rFonts w:ascii="Comic Sans MS" w:hAnsi="Comic Sans MS"/>
          <w:b/>
          <w:i/>
          <w:sz w:val="20"/>
          <w:szCs w:val="20"/>
        </w:rPr>
        <w:t xml:space="preserve">                                                      </w:t>
      </w:r>
    </w:p>
    <w:p w:rsidR="0019629F" w:rsidRDefault="0019629F" w:rsidP="0019629F">
      <w:pPr>
        <w:rPr>
          <w:rFonts w:ascii="Comic Sans MS" w:hAnsi="Comic Sans MS"/>
          <w:b/>
          <w:i/>
          <w:sz w:val="20"/>
          <w:szCs w:val="20"/>
        </w:rPr>
      </w:pPr>
      <w:r>
        <w:rPr>
          <w:rFonts w:ascii="Comic Sans MS" w:hAnsi="Comic Sans MS"/>
          <w:b/>
          <w:i/>
          <w:sz w:val="20"/>
          <w:szCs w:val="20"/>
        </w:rPr>
        <w:t xml:space="preserve">                        </w:t>
      </w:r>
    </w:p>
    <w:p w:rsidR="0019629F" w:rsidRDefault="0019629F" w:rsidP="0019629F">
      <w:pPr>
        <w:rPr>
          <w:rFonts w:ascii="Comic Sans MS" w:hAnsi="Comic Sans MS"/>
          <w:b/>
          <w:i/>
          <w:sz w:val="20"/>
          <w:szCs w:val="20"/>
        </w:rPr>
      </w:pPr>
      <w:r>
        <w:rPr>
          <w:rFonts w:ascii="Comic Sans MS" w:hAnsi="Comic Sans MS"/>
          <w:b/>
          <w:i/>
          <w:sz w:val="20"/>
          <w:szCs w:val="20"/>
        </w:rPr>
        <w:t xml:space="preserve">                                                    ΤΣΙΡΟΓΙΑΝΝΗΣ ΧΡΗΣΤΟΣ                                                                                                            </w:t>
      </w:r>
    </w:p>
    <w:p w:rsidR="0019629F" w:rsidRDefault="0019629F" w:rsidP="0019629F">
      <w:pPr>
        <w:rPr>
          <w:rFonts w:ascii="Verdana" w:hAnsi="Verdana"/>
          <w:b/>
          <w:i/>
          <w:sz w:val="8"/>
          <w:szCs w:val="8"/>
        </w:rPr>
      </w:pPr>
      <w:r>
        <w:rPr>
          <w:rFonts w:ascii="Verdana" w:hAnsi="Verdana"/>
          <w:b/>
          <w:i/>
          <w:sz w:val="8"/>
          <w:szCs w:val="8"/>
        </w:rPr>
        <w:t xml:space="preserve">            Ακριβές Αντίγραφο                                                                                             </w:t>
      </w:r>
    </w:p>
    <w:p w:rsidR="0019629F" w:rsidRDefault="0019629F" w:rsidP="0019629F">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19629F" w:rsidRDefault="0019629F" w:rsidP="0019629F">
      <w:pPr>
        <w:jc w:val="both"/>
        <w:rPr>
          <w:rFonts w:ascii="Verdana" w:hAnsi="Verdana"/>
          <w:i/>
          <w:sz w:val="8"/>
          <w:szCs w:val="8"/>
        </w:rPr>
      </w:pPr>
      <w:r>
        <w:rPr>
          <w:rFonts w:ascii="Verdana" w:hAnsi="Verdana"/>
          <w:i/>
          <w:sz w:val="8"/>
          <w:szCs w:val="8"/>
        </w:rPr>
        <w:t xml:space="preserve">            Με εντολή Δημάρχου </w:t>
      </w:r>
    </w:p>
    <w:p w:rsidR="0019629F" w:rsidRDefault="0019629F" w:rsidP="0019629F">
      <w:pPr>
        <w:jc w:val="both"/>
        <w:rPr>
          <w:rFonts w:ascii="Verdana" w:hAnsi="Verdana"/>
          <w:i/>
          <w:sz w:val="8"/>
          <w:szCs w:val="8"/>
        </w:rPr>
      </w:pPr>
      <w:r>
        <w:rPr>
          <w:rFonts w:ascii="Verdana" w:hAnsi="Verdana"/>
          <w:i/>
          <w:sz w:val="8"/>
          <w:szCs w:val="8"/>
        </w:rPr>
        <w:t xml:space="preserve">              Ο  Υπάλληλος</w:t>
      </w:r>
    </w:p>
    <w:p w:rsidR="0019629F" w:rsidRDefault="0019629F" w:rsidP="0019629F">
      <w:pPr>
        <w:rPr>
          <w:rFonts w:ascii="Verdana" w:hAnsi="Verdana"/>
          <w:b/>
          <w:i/>
          <w:sz w:val="8"/>
          <w:szCs w:val="8"/>
        </w:rPr>
      </w:pPr>
      <w:r>
        <w:rPr>
          <w:rFonts w:ascii="Verdana" w:hAnsi="Verdana"/>
          <w:b/>
          <w:i/>
          <w:sz w:val="8"/>
          <w:szCs w:val="8"/>
        </w:rPr>
        <w:t xml:space="preserve">                                                                                                                                    </w:t>
      </w:r>
    </w:p>
    <w:p w:rsidR="0019629F" w:rsidRDefault="0019629F" w:rsidP="0019629F">
      <w:pPr>
        <w:jc w:val="both"/>
        <w:rPr>
          <w:rFonts w:ascii="Verdana" w:hAnsi="Verdana"/>
          <w:b/>
          <w:sz w:val="10"/>
          <w:szCs w:val="10"/>
        </w:rPr>
      </w:pPr>
      <w:r>
        <w:rPr>
          <w:rFonts w:ascii="Verdana" w:hAnsi="Verdana"/>
          <w:b/>
          <w:i/>
          <w:sz w:val="10"/>
          <w:szCs w:val="10"/>
        </w:rPr>
        <w:t xml:space="preserve">                                                  </w:t>
      </w:r>
    </w:p>
    <w:p w:rsidR="0019629F" w:rsidRDefault="0019629F" w:rsidP="0019629F">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19629F" w:rsidRDefault="0019629F" w:rsidP="0019629F">
      <w:pPr>
        <w:rPr>
          <w:rFonts w:ascii="Verdana" w:hAnsi="Verdana"/>
          <w:i/>
          <w:sz w:val="8"/>
          <w:szCs w:val="8"/>
        </w:rPr>
      </w:pPr>
    </w:p>
    <w:p w:rsidR="0019629F" w:rsidRDefault="0019629F" w:rsidP="0019629F">
      <w:pPr>
        <w:rPr>
          <w:rFonts w:ascii="Verdana" w:hAnsi="Verdana"/>
          <w:i/>
          <w:sz w:val="8"/>
          <w:szCs w:val="8"/>
        </w:rPr>
      </w:pPr>
    </w:p>
    <w:p w:rsidR="0019629F" w:rsidRDefault="0019629F" w:rsidP="0019629F">
      <w:pPr>
        <w:rPr>
          <w:rFonts w:ascii="Comic Sans MS" w:hAnsi="Comic Sans MS"/>
          <w:sz w:val="20"/>
          <w:szCs w:val="20"/>
        </w:rPr>
      </w:pPr>
    </w:p>
    <w:p w:rsidR="0019629F" w:rsidRDefault="0019629F" w:rsidP="0019629F">
      <w:pPr>
        <w:rPr>
          <w:rFonts w:ascii="Comic Sans MS" w:hAnsi="Comic Sans MS"/>
          <w:sz w:val="20"/>
          <w:szCs w:val="20"/>
        </w:rPr>
      </w:pPr>
    </w:p>
    <w:p w:rsidR="0019629F" w:rsidRDefault="0019629F" w:rsidP="0019629F">
      <w:pPr>
        <w:jc w:val="both"/>
        <w:rPr>
          <w:rFonts w:ascii="Comic Sans MS" w:hAnsi="Comic Sans MS"/>
          <w:sz w:val="20"/>
          <w:szCs w:val="20"/>
        </w:rPr>
      </w:pPr>
    </w:p>
    <w:p w:rsidR="0019629F" w:rsidRDefault="0019629F" w:rsidP="0019629F">
      <w:pPr>
        <w:jc w:val="both"/>
        <w:rPr>
          <w:rFonts w:ascii="Comic Sans MS" w:hAnsi="Comic Sans MS"/>
          <w:sz w:val="20"/>
          <w:szCs w:val="20"/>
        </w:rPr>
      </w:pPr>
    </w:p>
    <w:p w:rsidR="0019629F" w:rsidRDefault="0019629F"/>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p w:rsidR="00FB0590" w:rsidRDefault="00FB0590"/>
    <w:sectPr w:rsidR="00FB0590"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43B" w:rsidRDefault="00AD043B" w:rsidP="00FB0590">
      <w:r>
        <w:separator/>
      </w:r>
    </w:p>
  </w:endnote>
  <w:endnote w:type="continuationSeparator" w:id="0">
    <w:p w:rsidR="00AD043B" w:rsidRDefault="00AD043B" w:rsidP="00FB0590">
      <w:r>
        <w:continuationSeparator/>
      </w:r>
    </w:p>
  </w:endnote>
  <w:endnote w:id="1">
    <w:p w:rsidR="00FB0590" w:rsidRDefault="00FB0590" w:rsidP="00FB0590">
      <w:pPr>
        <w:pStyle w:val="aa"/>
        <w:ind w:left="284" w:hanging="284"/>
        <w:rPr>
          <w:rFonts w:ascii="Cambria" w:hAnsi="Cambria"/>
          <w:sz w:val="22"/>
          <w:szCs w:val="22"/>
        </w:rPr>
      </w:pPr>
      <w:r>
        <w:rPr>
          <w:rStyle w:val="af5"/>
          <w:rFonts w:ascii="Cambria" w:hAnsi="Cambria"/>
          <w:sz w:val="22"/>
          <w:szCs w:val="22"/>
        </w:rPr>
        <w:endnoteRef/>
      </w:r>
      <w:r>
        <w:rPr>
          <w:rFonts w:ascii="Cambria" w:hAnsi="Cambria"/>
          <w:sz w:val="22"/>
          <w:szCs w:val="22"/>
        </w:rPr>
        <w:t xml:space="preserve">     </w:t>
      </w:r>
      <w:proofErr w:type="spellStart"/>
      <w:r>
        <w:rPr>
          <w:rFonts w:ascii="Cambria" w:hAnsi="Cambria"/>
          <w:sz w:val="22"/>
          <w:szCs w:val="22"/>
        </w:rPr>
        <w:t>Mέσω</w:t>
      </w:r>
      <w:proofErr w:type="spellEnd"/>
      <w:r>
        <w:rPr>
          <w:rFonts w:ascii="Cambria" w:hAnsi="Cambria"/>
          <w:sz w:val="22"/>
          <w:szCs w:val="22"/>
        </w:rPr>
        <w:t xml:space="preserve"> της λειτουργικότητας ''Επικοινωνία'' του υποσυστήματος</w:t>
      </w:r>
    </w:p>
  </w:endnote>
  <w:endnote w:id="2">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Pr>
            <w:rStyle w:val="-"/>
            <w:rFonts w:ascii="Cambria" w:hAnsi="Cambria" w:cs="Cambria"/>
            <w:sz w:val="22"/>
            <w:szCs w:val="22"/>
          </w:rPr>
          <w:t>http://simap.ted.europa.eu/documents/10184/99166/EL_F02.pdf</w:t>
        </w:r>
      </w:hyperlink>
      <w:r>
        <w:rPr>
          <w:rFonts w:ascii="Cambria" w:hAnsi="Cambria" w:cs="Cambria"/>
          <w:sz w:val="22"/>
          <w:szCs w:val="22"/>
        </w:rPr>
        <w:t xml:space="preserve"> και διαμορφώνοντάς το αναλόγως.</w:t>
      </w:r>
    </w:p>
  </w:endnote>
  <w:endnote w:id="3">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Pr>
          <w:rFonts w:ascii="Cambria" w:hAnsi="Cambria"/>
          <w:sz w:val="22"/>
          <w:szCs w:val="22"/>
        </w:rPr>
        <w:t>π.χ</w:t>
      </w:r>
      <w:proofErr w:type="spellEnd"/>
      <w:r>
        <w:rPr>
          <w:rFonts w:ascii="Cambria" w:hAnsi="Cambria"/>
          <w:sz w:val="22"/>
          <w:szCs w:val="22"/>
        </w:rPr>
        <w:t xml:space="preserve"> εγγυητικών επιστολών.</w:t>
      </w:r>
    </w:p>
  </w:endnote>
  <w:endnote w:id="4">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Pr>
          <w:rFonts w:ascii="Cambria" w:hAnsi="Cambria"/>
          <w:sz w:val="22"/>
          <w:szCs w:val="22"/>
        </w:rPr>
        <w:t>τηλ</w:t>
      </w:r>
      <w:proofErr w:type="spellEnd"/>
      <w:r>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Pr>
          <w:rFonts w:ascii="Cambria" w:hAnsi="Cambria"/>
          <w:sz w:val="22"/>
          <w:szCs w:val="22"/>
        </w:rPr>
        <w:t>”.</w:t>
      </w:r>
    </w:p>
  </w:endnote>
  <w:endnote w:id="7">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bCs/>
          <w:sz w:val="22"/>
          <w:szCs w:val="22"/>
        </w:rPr>
        <w:t>Σ</w:t>
      </w:r>
      <w:r>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FB0590" w:rsidRDefault="00FB0590" w:rsidP="00FB0590">
      <w:pPr>
        <w:ind w:left="284" w:hanging="284"/>
        <w:rPr>
          <w:rFonts w:ascii="Cambria" w:hAnsi="Cambria" w:cs="Calibri"/>
          <w:sz w:val="22"/>
          <w:szCs w:val="22"/>
        </w:rPr>
      </w:pPr>
      <w:r>
        <w:rPr>
          <w:rStyle w:val="af7"/>
          <w:rFonts w:ascii="Cambria" w:hAnsi="Cambria"/>
          <w:sz w:val="22"/>
          <w:szCs w:val="22"/>
        </w:rPr>
        <w:endnoteRef/>
      </w:r>
      <w:r>
        <w:rPr>
          <w:rFonts w:ascii="Cambria" w:hAnsi="Cambria" w:cs="Calibri"/>
          <w:sz w:val="22"/>
          <w:szCs w:val="22"/>
        </w:rPr>
        <w:t xml:space="preserve">  Συμπληρώνεται η τέταρτη ημέρα πριν από τη λήξη της προθεσμίας του άρθρου 14 της </w:t>
      </w:r>
      <w:proofErr w:type="spellStart"/>
      <w:r>
        <w:rPr>
          <w:rFonts w:ascii="Cambria" w:hAnsi="Cambria" w:cs="Calibri"/>
          <w:sz w:val="22"/>
          <w:szCs w:val="22"/>
        </w:rPr>
        <w:t>παρούσας.Σε</w:t>
      </w:r>
      <w:proofErr w:type="spellEnd"/>
      <w:r>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Pr>
          <w:rFonts w:ascii="Cambria" w:hAnsi="Cambria" w:cs="Calibri"/>
          <w:sz w:val="22"/>
          <w:szCs w:val="22"/>
        </w:rPr>
        <w:t>Πρβλ</w:t>
      </w:r>
      <w:proofErr w:type="spellEnd"/>
      <w:r>
        <w:rPr>
          <w:rFonts w:ascii="Cambria" w:hAnsi="Cambria" w:cs="Calibri"/>
          <w:sz w:val="22"/>
          <w:szCs w:val="22"/>
        </w:rPr>
        <w:t xml:space="preserve"> και άρθρο 11 της υπ' </w:t>
      </w:r>
      <w:proofErr w:type="spellStart"/>
      <w:r>
        <w:rPr>
          <w:rFonts w:ascii="Cambria" w:hAnsi="Cambria" w:cs="Calibri"/>
          <w:sz w:val="22"/>
          <w:szCs w:val="22"/>
        </w:rPr>
        <w:t>αριθμ</w:t>
      </w:r>
      <w:proofErr w:type="spellEnd"/>
      <w:r>
        <w:rPr>
          <w:rFonts w:ascii="Cambria" w:hAnsi="Cambria" w:cs="Calibri"/>
          <w:sz w:val="22"/>
          <w:szCs w:val="22"/>
        </w:rPr>
        <w:t>. 117384/26-10-2017  Κ.Υ.Α. (3821 Β').</w:t>
      </w:r>
    </w:p>
  </w:endnote>
  <w:endnote w:id="9">
    <w:p w:rsidR="00FB0590" w:rsidRDefault="00FB0590" w:rsidP="00FB0590">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άρθρο 12 παρ. 1.2.1.1. &amp; 1.2.1.2 της υπ' </w:t>
      </w:r>
      <w:proofErr w:type="spellStart"/>
      <w:r>
        <w:rPr>
          <w:rFonts w:ascii="Cambria" w:hAnsi="Cambria" w:cs="Cambria"/>
          <w:sz w:val="22"/>
          <w:szCs w:val="22"/>
        </w:rPr>
        <w:t>αριθμ</w:t>
      </w:r>
      <w:proofErr w:type="spellEnd"/>
      <w:r>
        <w:rPr>
          <w:rFonts w:ascii="Cambria" w:hAnsi="Cambria" w:cs="Cambria"/>
          <w:sz w:val="22"/>
          <w:szCs w:val="22"/>
        </w:rPr>
        <w:t xml:space="preserve">. 117384/26-10-2017 </w:t>
      </w:r>
      <w:r>
        <w:rPr>
          <w:rFonts w:ascii="Cambria" w:hAnsi="Cambria" w:cs="Cambria"/>
          <w:iCs/>
          <w:sz w:val="22"/>
          <w:szCs w:val="22"/>
        </w:rPr>
        <w:t xml:space="preserve"> </w:t>
      </w:r>
      <w:r>
        <w:rPr>
          <w:rFonts w:ascii="Cambria" w:hAnsi="Cambria" w:cs="Cambria"/>
          <w:sz w:val="22"/>
          <w:szCs w:val="22"/>
        </w:rPr>
        <w:t xml:space="preserve">Κ.Υ.Α. </w:t>
      </w:r>
    </w:p>
  </w:endnote>
  <w:endnote w:id="10">
    <w:p w:rsidR="00FB0590" w:rsidRDefault="00FB0590" w:rsidP="00FB0590">
      <w:pPr>
        <w:pStyle w:val="a6"/>
        <w:ind w:left="284" w:hanging="284"/>
        <w:rPr>
          <w:rFonts w:ascii="Cambria" w:hAnsi="Cambria"/>
          <w:sz w:val="22"/>
          <w:szCs w:val="22"/>
        </w:rPr>
      </w:pPr>
      <w:r>
        <w:rPr>
          <w:rStyle w:val="af7"/>
          <w:rFonts w:ascii="Cambria" w:hAnsi="Cambria"/>
          <w:sz w:val="22"/>
          <w:szCs w:val="22"/>
        </w:rPr>
        <w:endnoteRef/>
      </w:r>
      <w:r>
        <w:rPr>
          <w:rFonts w:ascii="Cambria" w:hAnsi="Cambria" w:cs="Calibri"/>
          <w:sz w:val="22"/>
          <w:szCs w:val="22"/>
        </w:rPr>
        <w:tab/>
        <w:t xml:space="preserve">  Σε περίπτωση εφαρμογής της διαδικασίας του άρθρου 95 παρ. 2 </w:t>
      </w:r>
      <w:proofErr w:type="spellStart"/>
      <w:r>
        <w:rPr>
          <w:rFonts w:ascii="Cambria" w:hAnsi="Cambria" w:cs="Calibri"/>
          <w:sz w:val="22"/>
          <w:szCs w:val="22"/>
        </w:rPr>
        <w:t>περ</w:t>
      </w:r>
      <w:proofErr w:type="spellEnd"/>
      <w:r>
        <w:rPr>
          <w:rFonts w:ascii="Cambria" w:hAnsi="Cambria" w:cs="Calibri"/>
          <w:sz w:val="22"/>
          <w:szCs w:val="22"/>
        </w:rPr>
        <w:t xml:space="preserve">. Β </w:t>
      </w:r>
      <w:proofErr w:type="spellStart"/>
      <w:r>
        <w:rPr>
          <w:rFonts w:ascii="Cambria" w:hAnsi="Cambria" w:cs="Calibri"/>
          <w:sz w:val="22"/>
          <w:szCs w:val="22"/>
        </w:rPr>
        <w:t>υποπ</w:t>
      </w:r>
      <w:proofErr w:type="spellEnd"/>
      <w:r>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eastAsia="Cambria" w:hAnsi="Cambria"/>
          <w:sz w:val="22"/>
          <w:szCs w:val="22"/>
        </w:rPr>
        <w:tab/>
        <w:t xml:space="preserve"> </w:t>
      </w:r>
      <w:r>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r>
      <w:proofErr w:type="spellStart"/>
      <w:r>
        <w:rPr>
          <w:rFonts w:ascii="Cambria" w:hAnsi="Cambria"/>
          <w:sz w:val="22"/>
          <w:szCs w:val="22"/>
        </w:rPr>
        <w:t>Πρβλ</w:t>
      </w:r>
      <w:proofErr w:type="spellEnd"/>
      <w:r>
        <w:rPr>
          <w:rFonts w:ascii="Cambria" w:hAnsi="Cambria"/>
          <w:sz w:val="22"/>
          <w:szCs w:val="22"/>
        </w:rPr>
        <w:t xml:space="preserve">. άρθρο 103 παρ. 1 του ν. 4412/2016, όπως τροποποιήθηκε με το άρθρο 107 </w:t>
      </w:r>
      <w:proofErr w:type="spellStart"/>
      <w:r>
        <w:rPr>
          <w:rFonts w:ascii="Cambria" w:hAnsi="Cambria"/>
          <w:sz w:val="22"/>
          <w:szCs w:val="22"/>
        </w:rPr>
        <w:t>περ</w:t>
      </w:r>
      <w:proofErr w:type="spellEnd"/>
      <w:r>
        <w:rPr>
          <w:rFonts w:ascii="Cambria" w:hAnsi="Cambria"/>
          <w:sz w:val="22"/>
          <w:szCs w:val="22"/>
        </w:rPr>
        <w:t xml:space="preserve">. 19 του ν. 4497/2017 (Α 171). </w:t>
      </w:r>
    </w:p>
  </w:endnote>
  <w:endnote w:id="14">
    <w:p w:rsidR="00FB0590" w:rsidRDefault="00FB0590" w:rsidP="00FB0590">
      <w:pPr>
        <w:pStyle w:val="aa"/>
        <w:rPr>
          <w:rFonts w:ascii="Cambria" w:hAnsi="Cambria"/>
          <w:sz w:val="22"/>
          <w:szCs w:val="22"/>
        </w:rPr>
      </w:pPr>
      <w:r>
        <w:rPr>
          <w:rStyle w:val="af7"/>
          <w:rFonts w:ascii="Cambria" w:hAnsi="Cambria"/>
          <w:sz w:val="22"/>
          <w:szCs w:val="22"/>
        </w:rPr>
        <w:endnoteRef/>
      </w:r>
      <w:r>
        <w:rPr>
          <w:rFonts w:ascii="Cambria" w:eastAsia="Cambria" w:hAnsi="Cambria"/>
          <w:sz w:val="22"/>
          <w:szCs w:val="22"/>
        </w:rPr>
        <w:tab/>
      </w:r>
      <w:r>
        <w:rPr>
          <w:rFonts w:ascii="Cambria" w:hAnsi="Cambria"/>
          <w:sz w:val="22"/>
          <w:szCs w:val="22"/>
        </w:rPr>
        <w:t>Με την επιφύλαξη των παρ. 7 και 8 του άρθρου 78 του ν. 4412/2016 ( λήψη επανορθωτικών μέσων ).</w:t>
      </w:r>
    </w:p>
  </w:endnote>
  <w:endnote w:id="15">
    <w:p w:rsidR="00FB0590" w:rsidRDefault="00FB0590" w:rsidP="00FB0590">
      <w:pPr>
        <w:pStyle w:val="Standard"/>
        <w:tabs>
          <w:tab w:val="left" w:pos="500"/>
          <w:tab w:val="left" w:pos="1021"/>
          <w:tab w:val="left" w:pos="1588"/>
          <w:tab w:val="left" w:pos="2155"/>
          <w:tab w:val="left" w:pos="2722"/>
          <w:tab w:val="left" w:pos="3289"/>
        </w:tabs>
        <w:ind w:left="284"/>
        <w:jc w:val="both"/>
        <w:rPr>
          <w:rFonts w:ascii="Cambria" w:hAnsi="Cambria"/>
          <w:sz w:val="22"/>
          <w:szCs w:val="22"/>
          <w:lang w:val="el-GR"/>
        </w:rPr>
      </w:pPr>
      <w:r>
        <w:rPr>
          <w:rStyle w:val="af7"/>
          <w:rFonts w:ascii="Cambria" w:hAnsi="Cambria"/>
          <w:sz w:val="22"/>
          <w:szCs w:val="22"/>
        </w:rPr>
        <w:endnoteRef/>
      </w:r>
      <w:r>
        <w:rPr>
          <w:rFonts w:ascii="Cambria" w:eastAsia="Cambria" w:hAnsi="Cambria" w:cs="Calibri"/>
          <w:color w:val="000000"/>
          <w:sz w:val="22"/>
          <w:szCs w:val="22"/>
          <w:lang w:val="el-GR"/>
        </w:rPr>
        <w:tab/>
        <w:t xml:space="preserve">  </w:t>
      </w:r>
      <w:r>
        <w:rPr>
          <w:rFonts w:ascii="Cambria" w:hAnsi="Cambria"/>
          <w:sz w:val="22"/>
          <w:szCs w:val="22"/>
          <w:lang w:val="el-GR" w:bidi="en-US"/>
        </w:rPr>
        <w:t>Η φράση “</w:t>
      </w:r>
      <w:r>
        <w:rPr>
          <w:rFonts w:ascii="Cambria" w:hAnsi="Cambria"/>
          <w:i/>
          <w:sz w:val="22"/>
          <w:szCs w:val="22"/>
          <w:lang w:val="el-GR" w:bidi="en-US"/>
        </w:rPr>
        <w:t xml:space="preserve">μετά την ολοκλήρωση του </w:t>
      </w:r>
      <w:proofErr w:type="spellStart"/>
      <w:r>
        <w:rPr>
          <w:rFonts w:ascii="Cambria" w:hAnsi="Cambria"/>
          <w:i/>
          <w:sz w:val="22"/>
          <w:szCs w:val="22"/>
          <w:lang w:val="el-GR" w:bidi="en-US"/>
        </w:rPr>
        <w:t>προσυμβατικού</w:t>
      </w:r>
      <w:proofErr w:type="spellEnd"/>
      <w:r>
        <w:rPr>
          <w:rFonts w:ascii="Cambria" w:hAnsi="Cambria"/>
          <w:i/>
          <w:sz w:val="22"/>
          <w:szCs w:val="22"/>
          <w:lang w:val="el-GR" w:bidi="en-US"/>
        </w:rPr>
        <w:t xml:space="preserve"> ελέγχου από το Ελεγκτικό Συνέδριο, εφόσον απαιτείται, σύμφωνα με τα άρθρα 35 και 36  του ν. 4129/2013</w:t>
      </w:r>
      <w:r>
        <w:rPr>
          <w:rFonts w:ascii="Cambria" w:hAnsi="Cambria"/>
          <w:sz w:val="22"/>
          <w:szCs w:val="22"/>
          <w:lang w:val="el-GR" w:bidi="en-US"/>
        </w:rPr>
        <w:t xml:space="preserve">” προστίθεται στη διακήρυξη μόνο στις περιπτώσεις εκείνες, στις οποίες προβλέπεται υποχρέωση </w:t>
      </w:r>
      <w:proofErr w:type="spellStart"/>
      <w:r>
        <w:rPr>
          <w:rFonts w:ascii="Cambria" w:hAnsi="Cambria"/>
          <w:sz w:val="22"/>
          <w:szCs w:val="22"/>
          <w:lang w:val="el-GR" w:bidi="en-US"/>
        </w:rPr>
        <w:t>προσυμβατικού</w:t>
      </w:r>
      <w:proofErr w:type="spellEnd"/>
      <w:r>
        <w:rPr>
          <w:rFonts w:ascii="Cambria" w:hAnsi="Cambria"/>
          <w:sz w:val="22"/>
          <w:szCs w:val="22"/>
          <w:lang w:val="el-GR" w:bidi="en-US"/>
        </w:rPr>
        <w:t xml:space="preserve"> ελέγχου, σύμφωνα με τα άρθρα 35 και 36 του ν. 4129/2013, άλλως διαγράφεται.</w:t>
      </w:r>
    </w:p>
  </w:endnote>
  <w:endnote w:id="16">
    <w:p w:rsidR="00FB0590" w:rsidRDefault="00FB0590" w:rsidP="00FB0590">
      <w:pPr>
        <w:pStyle w:val="aa"/>
        <w:ind w:left="284" w:firstLine="0"/>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 xml:space="preserve">Επισημαίνεται ότι τα δικαιολογητικά του άρθρου 80 του ν. 4412/2016 υποβάλλονται </w:t>
      </w:r>
      <w:proofErr w:type="spellStart"/>
      <w:r>
        <w:rPr>
          <w:rFonts w:ascii="Cambria" w:hAnsi="Cambria" w:cs="Cambria"/>
          <w:sz w:val="22"/>
          <w:szCs w:val="22"/>
        </w:rPr>
        <w:t>επικαιροποιημένα</w:t>
      </w:r>
      <w:proofErr w:type="spellEnd"/>
      <w:r>
        <w:rPr>
          <w:rFonts w:ascii="Cambria" w:hAnsi="Cambria" w:cs="Cambria"/>
          <w:sz w:val="22"/>
          <w:szCs w:val="22"/>
        </w:rPr>
        <w:t xml:space="preserve"> από τον προσωρινό ανάδοχο, έπειτα από σχετική πρόσκληση της αναθέτουσας αρχής, </w:t>
      </w:r>
      <w:r>
        <w:rPr>
          <w:rFonts w:ascii="Cambria" w:hAnsi="Cambria" w:cs="Cambria"/>
          <w:b/>
          <w:bCs/>
          <w:sz w:val="22"/>
          <w:szCs w:val="22"/>
        </w:rPr>
        <w:t>μόνο</w:t>
      </w:r>
      <w:r>
        <w:rPr>
          <w:rFonts w:ascii="Cambria" w:hAnsi="Cambria" w:cs="Cambria"/>
          <w:sz w:val="22"/>
          <w:szCs w:val="22"/>
          <w:u w:val="single"/>
        </w:rPr>
        <w:t xml:space="preserve"> στην περίπτωση του </w:t>
      </w:r>
      <w:proofErr w:type="spellStart"/>
      <w:r>
        <w:rPr>
          <w:rFonts w:ascii="Cambria" w:hAnsi="Cambria" w:cs="Cambria"/>
          <w:sz w:val="22"/>
          <w:szCs w:val="22"/>
          <w:u w:val="single"/>
        </w:rPr>
        <w:t>προσυμβατικού</w:t>
      </w:r>
      <w:proofErr w:type="spellEnd"/>
      <w:r>
        <w:rPr>
          <w:rFonts w:ascii="Cambria" w:hAnsi="Cambria" w:cs="Cambria"/>
          <w:sz w:val="22"/>
          <w:szCs w:val="22"/>
          <w:u w:val="single"/>
        </w:rPr>
        <w:t xml:space="preserve"> ελέγχου ή της άσκησης προδικαστικής προσφυγής και ενδίκων μέσων κατά της απόφασης κατακύρωσης</w:t>
      </w:r>
      <w:r>
        <w:rPr>
          <w:rFonts w:ascii="Cambria" w:hAnsi="Cambria" w:cs="Cambria"/>
          <w:sz w:val="22"/>
          <w:szCs w:val="22"/>
        </w:rPr>
        <w:t xml:space="preserve"> (πρβ. άρθρο 105 παρ. 3 </w:t>
      </w:r>
      <w:proofErr w:type="spellStart"/>
      <w:r>
        <w:rPr>
          <w:rFonts w:ascii="Cambria" w:hAnsi="Cambria" w:cs="Cambria"/>
          <w:sz w:val="22"/>
          <w:szCs w:val="22"/>
        </w:rPr>
        <w:t>περ</w:t>
      </w:r>
      <w:proofErr w:type="spellEnd"/>
      <w:r>
        <w:rPr>
          <w:rFonts w:ascii="Cambria" w:hAnsi="Cambria" w:cs="Cambria"/>
          <w:sz w:val="22"/>
          <w:szCs w:val="22"/>
        </w:rPr>
        <w:t xml:space="preserve">. γ' του ν. 4412/2016, όπως τροποποιήθηκε από την </w:t>
      </w:r>
      <w:proofErr w:type="spellStart"/>
      <w:r>
        <w:rPr>
          <w:rFonts w:ascii="Cambria" w:hAnsi="Cambria" w:cs="Cambria"/>
          <w:sz w:val="22"/>
          <w:szCs w:val="22"/>
        </w:rPr>
        <w:t>περ</w:t>
      </w:r>
      <w:proofErr w:type="spellEnd"/>
      <w:r>
        <w:rPr>
          <w:rFonts w:ascii="Cambria" w:hAnsi="Cambria" w:cs="Cambria"/>
          <w:sz w:val="22"/>
          <w:szCs w:val="22"/>
        </w:rPr>
        <w:t xml:space="preserve">. 26 του </w:t>
      </w:r>
      <w:r>
        <w:rPr>
          <w:rFonts w:ascii="Cambria" w:hAnsi="Cambria" w:cs="Cambria"/>
          <w:sz w:val="22"/>
          <w:szCs w:val="22"/>
          <w:u w:val="single"/>
        </w:rPr>
        <w:t xml:space="preserve">άρθρου 107 του ν. 4497/2017 (Α' 171). </w:t>
      </w:r>
    </w:p>
  </w:endnote>
  <w:endnote w:id="17">
    <w:p w:rsidR="00FB0590" w:rsidRDefault="00FB0590" w:rsidP="00FB0590">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Pr>
          <w:rFonts w:ascii="Cambria" w:hAnsi="Cambria"/>
          <w:sz w:val="22"/>
          <w:szCs w:val="22"/>
        </w:rPr>
        <w:t>επικαιροποιημένων</w:t>
      </w:r>
      <w:proofErr w:type="spellEnd"/>
      <w:r>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 και την άπρακτη πάροδο της προθεσμίας άσκησης προδικαστικής προσφυγής.</w:t>
      </w:r>
    </w:p>
  </w:endnote>
  <w:endnote w:id="18">
    <w:p w:rsidR="00FB0590" w:rsidRDefault="00FB0590" w:rsidP="00FB0590">
      <w:pPr>
        <w:pStyle w:val="Textbodyindent"/>
        <w:ind w:firstLine="0"/>
        <w:rPr>
          <w:rFonts w:ascii="Cambria" w:hAnsi="Cambria" w:cs="Cambria"/>
          <w:kern w:val="0"/>
          <w:szCs w:val="22"/>
          <w:lang w:val="el-GR"/>
        </w:rPr>
      </w:pPr>
      <w:r>
        <w:rPr>
          <w:rStyle w:val="af7"/>
          <w:rFonts w:ascii="Cambria" w:hAnsi="Cambria"/>
          <w:szCs w:val="22"/>
        </w:rPr>
        <w:endnoteRef/>
      </w:r>
      <w:r>
        <w:rPr>
          <w:rFonts w:ascii="Cambria" w:hAnsi="Cambria" w:cs="Cambria"/>
          <w:szCs w:val="22"/>
          <w:lang w:val="el-GR"/>
        </w:rPr>
        <w:t xml:space="preserve"> </w:t>
      </w:r>
      <w:proofErr w:type="spellStart"/>
      <w:r>
        <w:rPr>
          <w:rFonts w:ascii="Cambria" w:hAnsi="Cambria" w:cs="Cambria"/>
          <w:kern w:val="0"/>
          <w:szCs w:val="22"/>
          <w:lang w:val="el-GR"/>
        </w:rPr>
        <w:t>Πρβλ</w:t>
      </w:r>
      <w:proofErr w:type="spellEnd"/>
      <w:r>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9">
    <w:p w:rsidR="00FB0590" w:rsidRDefault="00FB0590" w:rsidP="00FB0590">
      <w:pPr>
        <w:pStyle w:val="aa"/>
        <w:rPr>
          <w:rFonts w:ascii="Cambria" w:hAnsi="Cambria" w:cs="Cambria"/>
          <w:sz w:val="22"/>
          <w:szCs w:val="22"/>
        </w:rPr>
      </w:pPr>
      <w:r>
        <w:rPr>
          <w:rStyle w:val="af5"/>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άρθρο 361 του ν. 4412/2016.</w:t>
      </w:r>
    </w:p>
  </w:endnote>
  <w:endnote w:id="20">
    <w:p w:rsidR="00FB0590" w:rsidRDefault="00FB0590" w:rsidP="00FB0590">
      <w:pPr>
        <w:pStyle w:val="aa"/>
        <w:rPr>
          <w:rFonts w:ascii="Cambria" w:hAnsi="Cambria" w:cs="Cambria"/>
          <w:sz w:val="22"/>
          <w:szCs w:val="22"/>
        </w:rPr>
      </w:pPr>
      <w:r>
        <w:rPr>
          <w:rStyle w:val="af5"/>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άρθρο 367 του ν. 4412/2016 και </w:t>
      </w:r>
      <w:proofErr w:type="spellStart"/>
      <w:r>
        <w:rPr>
          <w:rFonts w:ascii="Cambria" w:hAnsi="Cambria" w:cs="Cambria"/>
          <w:sz w:val="22"/>
          <w:szCs w:val="22"/>
        </w:rPr>
        <w:t>π.δ</w:t>
      </w:r>
      <w:proofErr w:type="spellEnd"/>
      <w:r>
        <w:rPr>
          <w:rFonts w:ascii="Cambria" w:hAnsi="Cambria" w:cs="Cambria"/>
          <w:sz w:val="22"/>
          <w:szCs w:val="22"/>
        </w:rPr>
        <w:t>. 39/2017.</w:t>
      </w:r>
    </w:p>
  </w:endnote>
  <w:endnote w:id="21">
    <w:p w:rsidR="00FB0590" w:rsidRDefault="00FB0590" w:rsidP="00FB0590">
      <w:pPr>
        <w:pStyle w:val="aa"/>
        <w:rPr>
          <w:rFonts w:ascii="Cambria" w:hAnsi="Cambria" w:cs="Cambria"/>
          <w:sz w:val="22"/>
          <w:szCs w:val="22"/>
        </w:rPr>
      </w:pPr>
      <w:r>
        <w:rPr>
          <w:rStyle w:val="af5"/>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άρθρο 372 παρ. 1 έως 3 του ν. 4412/2016.</w:t>
      </w:r>
    </w:p>
  </w:endnote>
  <w:endnote w:id="22">
    <w:p w:rsidR="00FB0590" w:rsidRDefault="00FB0590" w:rsidP="00FB0590">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άρθρο 80 παρ. 10 ν. 4412/2016, όπως </w:t>
      </w:r>
      <w:proofErr w:type="spellStart"/>
      <w:r>
        <w:rPr>
          <w:rFonts w:ascii="Cambria" w:hAnsi="Cambria" w:cs="Cambria"/>
          <w:sz w:val="22"/>
          <w:szCs w:val="22"/>
        </w:rPr>
        <w:t>τροποποίηθηκε</w:t>
      </w:r>
      <w:proofErr w:type="spellEnd"/>
      <w:r>
        <w:rPr>
          <w:rFonts w:ascii="Cambria" w:hAnsi="Cambria" w:cs="Cambria"/>
          <w:sz w:val="22"/>
          <w:szCs w:val="22"/>
        </w:rPr>
        <w:t xml:space="preserve"> με το άρθρο 107 </w:t>
      </w:r>
      <w:proofErr w:type="spellStart"/>
      <w:r>
        <w:rPr>
          <w:rFonts w:ascii="Cambria" w:hAnsi="Cambria" w:cs="Cambria"/>
          <w:sz w:val="22"/>
          <w:szCs w:val="22"/>
        </w:rPr>
        <w:t>περ</w:t>
      </w:r>
      <w:proofErr w:type="spellEnd"/>
      <w:r>
        <w:rPr>
          <w:rFonts w:ascii="Cambria" w:hAnsi="Cambria" w:cs="Cambria"/>
          <w:sz w:val="22"/>
          <w:szCs w:val="22"/>
        </w:rPr>
        <w:t xml:space="preserve">. 14 του ν. 4497/2017 (Α 171). </w:t>
      </w:r>
    </w:p>
  </w:endnote>
  <w:endnote w:id="23">
    <w:p w:rsidR="00FB0590" w:rsidRDefault="00FB0590" w:rsidP="00FB0590">
      <w:pPr>
        <w:pStyle w:val="Endnote"/>
        <w:ind w:left="284" w:hanging="284"/>
        <w:jc w:val="both"/>
        <w:rPr>
          <w:rFonts w:ascii="Cambria" w:hAnsi="Cambria"/>
          <w:sz w:val="22"/>
          <w:szCs w:val="22"/>
          <w:lang w:val="el-GR"/>
        </w:rPr>
      </w:pPr>
      <w:r>
        <w:rPr>
          <w:rStyle w:val="af7"/>
          <w:rFonts w:ascii="Cambria" w:hAnsi="Cambria"/>
          <w:sz w:val="22"/>
          <w:szCs w:val="22"/>
        </w:rPr>
        <w:endnoteRef/>
      </w:r>
      <w:r>
        <w:rPr>
          <w:rFonts w:ascii="Cambria" w:hAnsi="Cambria" w:cs="Calibri"/>
          <w:sz w:val="22"/>
          <w:szCs w:val="22"/>
          <w:lang w:val="el-GR"/>
        </w:rPr>
        <w:tab/>
        <w:t>Τίθεται μ</w:t>
      </w:r>
      <w:r>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4">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Τίθεται μόνο εφόσον επιλεγεί η διενέργεια κλήρωσης για τη συγκρότηση συλλογικών οργάνων.</w:t>
      </w:r>
    </w:p>
  </w:endnote>
  <w:endnote w:id="25">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Από 1-1-2017 τίθεται σε ισχύ το </w:t>
      </w:r>
      <w:proofErr w:type="spellStart"/>
      <w:r>
        <w:rPr>
          <w:rFonts w:ascii="Cambria" w:hAnsi="Cambria"/>
          <w:sz w:val="22"/>
          <w:szCs w:val="22"/>
        </w:rPr>
        <w:t>π.δ</w:t>
      </w:r>
      <w:proofErr w:type="spellEnd"/>
      <w:r>
        <w:rPr>
          <w:rFonts w:ascii="Cambria" w:hAnsi="Cambria"/>
          <w:sz w:val="22"/>
          <w:szCs w:val="22"/>
        </w:rPr>
        <w:t xml:space="preserve"> 80/2016 (Α' 145), το οποίο με το άρθρο 13 καταργεί το </w:t>
      </w:r>
      <w:proofErr w:type="spellStart"/>
      <w:r>
        <w:rPr>
          <w:rFonts w:ascii="Cambria" w:hAnsi="Cambria"/>
          <w:sz w:val="22"/>
          <w:szCs w:val="22"/>
        </w:rPr>
        <w:t>π.δ</w:t>
      </w:r>
      <w:proofErr w:type="spellEnd"/>
      <w:r>
        <w:rPr>
          <w:rFonts w:ascii="Cambria" w:hAnsi="Cambria"/>
          <w:sz w:val="22"/>
          <w:szCs w:val="22"/>
        </w:rPr>
        <w:t xml:space="preserve"> 113/2010.</w:t>
      </w:r>
    </w:p>
  </w:endnote>
  <w:endnote w:id="26">
    <w:p w:rsidR="00FB0590" w:rsidRDefault="00FB0590" w:rsidP="00FB0590">
      <w:pPr>
        <w:pStyle w:val="aa"/>
        <w:numPr>
          <w:ilvl w:val="0"/>
          <w:numId w:val="8"/>
        </w:numPr>
        <w:ind w:left="284" w:hanging="284"/>
        <w:rPr>
          <w:rFonts w:ascii="Cambria" w:hAnsi="Cambria"/>
          <w:sz w:val="22"/>
          <w:szCs w:val="22"/>
        </w:rPr>
      </w:pPr>
      <w:r>
        <w:rPr>
          <w:rStyle w:val="af7"/>
          <w:rFonts w:ascii="Cambria" w:hAnsi="Cambria"/>
          <w:sz w:val="22"/>
          <w:szCs w:val="22"/>
        </w:rPr>
        <w:endnoteRef/>
      </w:r>
      <w:r>
        <w:rPr>
          <w:rStyle w:val="af7"/>
        </w:rPr>
        <w:tab/>
      </w:r>
      <w:r>
        <w:rPr>
          <w:rFonts w:ascii="Cambria" w:hAnsi="Cambria"/>
          <w:sz w:val="22"/>
          <w:szCs w:val="22"/>
        </w:rPr>
        <w:t xml:space="preserve">Τίθεται μόνο όταν εκ του συμβατικού ποσού (1.000.000 ΕΥΡΩ χωρίς ΦΠΑ), προκύπτει υποχρέωση </w:t>
      </w:r>
      <w:proofErr w:type="spellStart"/>
      <w:r>
        <w:rPr>
          <w:rFonts w:ascii="Cambria" w:hAnsi="Cambria"/>
          <w:sz w:val="22"/>
          <w:szCs w:val="22"/>
        </w:rPr>
        <w:t>ονομαστικοποπίησης</w:t>
      </w:r>
      <w:proofErr w:type="spellEnd"/>
      <w:r>
        <w:rPr>
          <w:rFonts w:ascii="Cambria" w:hAnsi="Cambria"/>
          <w:sz w:val="22"/>
          <w:szCs w:val="22"/>
        </w:rPr>
        <w:t xml:space="preserve"> των μετοχών των Α.Ε.</w:t>
      </w:r>
    </w:p>
  </w:endnote>
  <w:endnote w:id="27">
    <w:p w:rsidR="00FB0590" w:rsidRDefault="00FB0590" w:rsidP="00FB0590">
      <w:pPr>
        <w:pStyle w:val="aa"/>
        <w:numPr>
          <w:ilvl w:val="0"/>
          <w:numId w:val="8"/>
        </w:numPr>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8">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Pr>
          <w:rFonts w:ascii="Cambria" w:hAnsi="Cambria"/>
          <w:sz w:val="22"/>
          <w:szCs w:val="22"/>
        </w:rPr>
        <w:t>ενωσιακούς</w:t>
      </w:r>
      <w:proofErr w:type="spellEnd"/>
      <w:r>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Pr>
          <w:rFonts w:ascii="Cambria" w:hAnsi="Cambria"/>
          <w:sz w:val="22"/>
          <w:szCs w:val="22"/>
        </w:rPr>
        <w:t>π.δ</w:t>
      </w:r>
      <w:proofErr w:type="spellEnd"/>
      <w:r>
        <w:rPr>
          <w:rFonts w:ascii="Cambria" w:hAnsi="Cambria"/>
          <w:sz w:val="22"/>
          <w:szCs w:val="22"/>
        </w:rPr>
        <w:t>. 80/2016.</w:t>
      </w:r>
    </w:p>
  </w:endnote>
  <w:endnote w:id="29">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Οι κρατήσεις προσαρμόζονται ανάλογα με τον φορέα εκτέλεσης του έργου.</w:t>
      </w:r>
    </w:p>
  </w:endnote>
  <w:endnote w:id="30">
    <w:p w:rsidR="00FB0590" w:rsidRDefault="00FB0590" w:rsidP="00FB0590">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Ή/και η Επιτροπή Διαγωνισμού, κατά περίπτωση (</w:t>
      </w:r>
      <w:proofErr w:type="spellStart"/>
      <w:r>
        <w:rPr>
          <w:rFonts w:ascii="Cambria" w:hAnsi="Cambria" w:cs="Cambria"/>
          <w:sz w:val="22"/>
          <w:szCs w:val="22"/>
        </w:rPr>
        <w:t>πρβλ</w:t>
      </w:r>
      <w:proofErr w:type="spellEnd"/>
      <w:r>
        <w:rPr>
          <w:rFonts w:ascii="Cambria" w:hAnsi="Cambria" w:cs="Cambria"/>
          <w:sz w:val="22"/>
          <w:szCs w:val="22"/>
        </w:rPr>
        <w:t xml:space="preserve">. άρθρο 13 παρ. 3 </w:t>
      </w:r>
      <w:proofErr w:type="spellStart"/>
      <w:r>
        <w:rPr>
          <w:rFonts w:ascii="Cambria" w:hAnsi="Cambria" w:cs="Cambria"/>
          <w:sz w:val="22"/>
          <w:szCs w:val="22"/>
        </w:rPr>
        <w:t>περ</w:t>
      </w:r>
      <w:proofErr w:type="spellEnd"/>
      <w:r>
        <w:rPr>
          <w:rFonts w:ascii="Cambria" w:hAnsi="Cambria" w:cs="Cambria"/>
          <w:sz w:val="22"/>
          <w:szCs w:val="22"/>
        </w:rPr>
        <w:t xml:space="preserve">. γ’ &amp; ‘δ της με. αρ.  117384/26-10-2017 </w:t>
      </w:r>
      <w:r>
        <w:rPr>
          <w:rFonts w:ascii="Cambria" w:hAnsi="Cambria" w:cs="Cambria"/>
          <w:iCs/>
          <w:sz w:val="22"/>
          <w:szCs w:val="22"/>
        </w:rPr>
        <w:t xml:space="preserve"> </w:t>
      </w:r>
      <w:r>
        <w:rPr>
          <w:rFonts w:ascii="Cambria" w:hAnsi="Cambria" w:cs="Cambria"/>
          <w:sz w:val="22"/>
          <w:szCs w:val="22"/>
        </w:rPr>
        <w:t xml:space="preserve"> Κ.Υ.Α.).</w:t>
      </w:r>
    </w:p>
  </w:endnote>
  <w:endnote w:id="31">
    <w:p w:rsidR="00FB0590" w:rsidRDefault="00FB0590" w:rsidP="00FB0590">
      <w:pPr>
        <w:pStyle w:val="aa"/>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sz w:val="22"/>
          <w:szCs w:val="22"/>
        </w:rPr>
        <w:t>Πρβλ</w:t>
      </w:r>
      <w:proofErr w:type="spellEnd"/>
      <w:r>
        <w:rPr>
          <w:rFonts w:ascii="Cambria" w:hAnsi="Cambria"/>
          <w:sz w:val="22"/>
          <w:szCs w:val="22"/>
        </w:rPr>
        <w:t>. ομοίως προηγούμενη υποσημείωση.</w:t>
      </w:r>
    </w:p>
  </w:endnote>
  <w:endnote w:id="32">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Σύμφωνα με το άρθρο 4 παρ. 4 του </w:t>
      </w:r>
      <w:proofErr w:type="spellStart"/>
      <w:r>
        <w:rPr>
          <w:rFonts w:ascii="Cambria" w:hAnsi="Cambria"/>
          <w:sz w:val="22"/>
          <w:szCs w:val="22"/>
        </w:rPr>
        <w:t>π.δ</w:t>
      </w:r>
      <w:proofErr w:type="spellEnd"/>
      <w:r>
        <w:rPr>
          <w:rFonts w:ascii="Cambria" w:hAnsi="Cambria"/>
          <w:sz w:val="22"/>
          <w:szCs w:val="22"/>
        </w:rPr>
        <w:t xml:space="preserve"> 80/2016 “Ανάληψη υποχρεώσεων από τους </w:t>
      </w:r>
      <w:proofErr w:type="spellStart"/>
      <w:r>
        <w:rPr>
          <w:rFonts w:ascii="Cambria" w:hAnsi="Cambria"/>
          <w:sz w:val="22"/>
          <w:szCs w:val="22"/>
        </w:rPr>
        <w:t>διατάκτες</w:t>
      </w:r>
      <w:proofErr w:type="spellEnd"/>
      <w:r>
        <w:rPr>
          <w:rFonts w:ascii="Cambria" w:hAnsi="Cambria"/>
          <w:sz w:val="22"/>
          <w:szCs w:val="22"/>
        </w:rPr>
        <w:t>” ( Α΄ 145 ): “</w:t>
      </w:r>
      <w:r>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Pr>
          <w:rFonts w:ascii="Cambria" w:hAnsi="Cambria"/>
          <w:sz w:val="22"/>
          <w:szCs w:val="22"/>
        </w:rPr>
        <w:t xml:space="preserve">". Επίσης, σύμφωνα με το άρθρο 12 παρ. 2 γ) του ίδιου </w:t>
      </w:r>
      <w:proofErr w:type="spellStart"/>
      <w:r>
        <w:rPr>
          <w:rFonts w:ascii="Cambria" w:hAnsi="Cambria"/>
          <w:sz w:val="22"/>
          <w:szCs w:val="22"/>
        </w:rPr>
        <w:t>π.δ</w:t>
      </w:r>
      <w:proofErr w:type="spellEnd"/>
      <w:r>
        <w:rPr>
          <w:rFonts w:ascii="Cambria" w:hAnsi="Cambria"/>
          <w:sz w:val="22"/>
          <w:szCs w:val="22"/>
        </w:rPr>
        <w:t xml:space="preserve"> : “</w:t>
      </w:r>
      <w:r>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Pr>
          <w:rFonts w:ascii="Cambria" w:hAnsi="Cambria"/>
          <w:sz w:val="22"/>
          <w:szCs w:val="22"/>
        </w:rPr>
        <w:t>Πρβλ</w:t>
      </w:r>
      <w:proofErr w:type="spellEnd"/>
      <w:r>
        <w:rPr>
          <w:rFonts w:ascii="Cambria" w:hAnsi="Cambria"/>
          <w:sz w:val="22"/>
          <w:szCs w:val="22"/>
        </w:rPr>
        <w:t>. και άρθρο 5 του ως άνω διατάγματος “</w:t>
      </w:r>
      <w:r>
        <w:rPr>
          <w:rFonts w:ascii="Cambria" w:hAnsi="Cambria"/>
          <w:iCs/>
          <w:sz w:val="22"/>
          <w:szCs w:val="22"/>
        </w:rPr>
        <w:t>Ανάληψη δαπανών δημοσίων επενδύσεων</w:t>
      </w:r>
      <w:r>
        <w:rPr>
          <w:rFonts w:ascii="Cambria" w:hAnsi="Cambria"/>
          <w:sz w:val="22"/>
          <w:szCs w:val="22"/>
        </w:rPr>
        <w:t>”.</w:t>
      </w:r>
    </w:p>
  </w:endnote>
  <w:endnote w:id="33">
    <w:p w:rsidR="00FB0590" w:rsidRDefault="00FB0590" w:rsidP="00FB0590">
      <w:pPr>
        <w:pStyle w:val="aa"/>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Pr>
          <w:rFonts w:ascii="Cambria" w:hAnsi="Cambria" w:cs="Cambria"/>
          <w:sz w:val="22"/>
          <w:szCs w:val="22"/>
        </w:rPr>
        <w:t>περ</w:t>
      </w:r>
      <w:proofErr w:type="spellEnd"/>
      <w:r>
        <w:rPr>
          <w:rFonts w:ascii="Cambria" w:hAnsi="Cambria" w:cs="Cambria"/>
          <w:sz w:val="22"/>
          <w:szCs w:val="22"/>
        </w:rPr>
        <w:t>. α' του ν. 4412/2016).</w:t>
      </w:r>
    </w:p>
  </w:endnote>
  <w:endnote w:id="34">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5">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r>
      <w:proofErr w:type="spellStart"/>
      <w:r>
        <w:rPr>
          <w:rFonts w:ascii="Cambria" w:hAnsi="Cambria"/>
          <w:sz w:val="22"/>
          <w:szCs w:val="22"/>
        </w:rPr>
        <w:t>Πρβλ</w:t>
      </w:r>
      <w:proofErr w:type="spellEnd"/>
      <w:r>
        <w:rPr>
          <w:rFonts w:ascii="Cambria" w:hAnsi="Cambria"/>
          <w:sz w:val="22"/>
          <w:szCs w:val="22"/>
        </w:rPr>
        <w:t>. άρθρο 6 παρ. 7 του ν. 4412/2016.</w:t>
      </w:r>
    </w:p>
  </w:endnote>
  <w:endnote w:id="36">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7">
    <w:p w:rsidR="00FB0590" w:rsidRDefault="00FB0590" w:rsidP="00FB0590">
      <w:pPr>
        <w:pStyle w:val="aa"/>
        <w:tabs>
          <w:tab w:val="left" w:pos="1100"/>
          <w:tab w:val="left" w:pos="1588"/>
          <w:tab w:val="left" w:pos="2155"/>
          <w:tab w:val="left" w:pos="2722"/>
          <w:tab w:val="left" w:pos="3289"/>
        </w:tabs>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Με την επιφύλαξη της επόμενης υποσημείωσης.</w:t>
      </w:r>
    </w:p>
  </w:endnote>
  <w:endnote w:id="38">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b/>
          <w:bCs/>
          <w:sz w:val="22"/>
          <w:szCs w:val="22"/>
        </w:rPr>
        <w:tab/>
        <w:t xml:space="preserve"> </w:t>
      </w:r>
      <w:r>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Pr>
          <w:rFonts w:ascii="Cambria" w:hAnsi="Cambria"/>
          <w:sz w:val="22"/>
          <w:szCs w:val="22"/>
        </w:rPr>
        <w:t>πρβλ</w:t>
      </w:r>
      <w:proofErr w:type="spellEnd"/>
      <w:r>
        <w:rPr>
          <w:rFonts w:ascii="Cambria" w:hAnsi="Cambria"/>
          <w:sz w:val="22"/>
          <w:szCs w:val="22"/>
        </w:rPr>
        <w:t xml:space="preserve"> άρθρο 57  του ν. 4412/2016 ).</w:t>
      </w:r>
    </w:p>
  </w:endnote>
  <w:endnote w:id="39">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w:t>
      </w:r>
      <w:proofErr w:type="spellStart"/>
      <w:r>
        <w:rPr>
          <w:rFonts w:ascii="Cambria" w:hAnsi="Cambria"/>
          <w:sz w:val="22"/>
          <w:szCs w:val="22"/>
        </w:rPr>
        <w:t>περ</w:t>
      </w:r>
      <w:proofErr w:type="spellEnd"/>
      <w:r>
        <w:rPr>
          <w:rFonts w:ascii="Cambria" w:hAnsi="Cambria"/>
          <w:sz w:val="22"/>
          <w:szCs w:val="22"/>
        </w:rPr>
        <w:t>. α εδάφιο πρώτο του ν. 4412/2016).</w:t>
      </w:r>
    </w:p>
  </w:endnote>
  <w:endnote w:id="40">
    <w:p w:rsidR="00FB0590" w:rsidRDefault="00FB0590" w:rsidP="00FB0590">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Πρβ. άρθρο 72 παρ. 1 του ν. 4412/2016, όπως τροποποιήθηκε  με την </w:t>
      </w:r>
      <w:proofErr w:type="spellStart"/>
      <w:r>
        <w:rPr>
          <w:rFonts w:ascii="Cambria" w:hAnsi="Cambria" w:cs="Cambria"/>
          <w:sz w:val="22"/>
          <w:szCs w:val="22"/>
        </w:rPr>
        <w:t>περ</w:t>
      </w:r>
      <w:proofErr w:type="spellEnd"/>
      <w:r>
        <w:rPr>
          <w:rFonts w:ascii="Cambria" w:hAnsi="Cambria" w:cs="Cambria"/>
          <w:sz w:val="22"/>
          <w:szCs w:val="22"/>
        </w:rPr>
        <w:t>. 4 του άρθρου 107 του ν. 4497/2017 (Α' 171).</w:t>
      </w:r>
    </w:p>
  </w:endnote>
  <w:endnote w:id="41">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2">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Pr>
          <w:rFonts w:ascii="Cambria" w:hAnsi="Cambria"/>
          <w:sz w:val="22"/>
          <w:szCs w:val="22"/>
        </w:rPr>
        <w:t>εδ</w:t>
      </w:r>
      <w:proofErr w:type="spellEnd"/>
      <w:r>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3">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4">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5">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w:t>
      </w:r>
      <w:proofErr w:type="spellStart"/>
      <w:r>
        <w:rPr>
          <w:rFonts w:ascii="Cambria" w:hAnsi="Cambria"/>
          <w:sz w:val="22"/>
          <w:szCs w:val="22"/>
        </w:rPr>
        <w:t>εγγυοδοτική</w:t>
      </w:r>
      <w:proofErr w:type="spellEnd"/>
      <w:r>
        <w:rPr>
          <w:rFonts w:ascii="Cambria" w:hAnsi="Cambria"/>
          <w:sz w:val="22"/>
          <w:szCs w:val="22"/>
        </w:rPr>
        <w:t xml:space="preserve"> παρακαταθήκη) συστήνονται σύμφωνα με την ειδική νομοθεσία που  διέπει αυτό και ειδικότερα βάσει του άρθρου 4 του </w:t>
      </w:r>
      <w:proofErr w:type="spellStart"/>
      <w:r>
        <w:rPr>
          <w:rFonts w:ascii="Cambria" w:hAnsi="Cambria"/>
          <w:sz w:val="22"/>
          <w:szCs w:val="22"/>
        </w:rPr>
        <w:t>π.δ</w:t>
      </w:r>
      <w:proofErr w:type="spellEnd"/>
      <w:r>
        <w:rPr>
          <w:rFonts w:ascii="Cambria" w:hAnsi="Cambria"/>
          <w:sz w:val="22"/>
          <w:szCs w:val="22"/>
        </w:rPr>
        <w:t xml:space="preserve"> της 30 Δεκεμβρίου 1926/3 Ιανουαρίου 1927 (“Περί συστάσεως και αποδόσεως παρακαταθηκών και καταθέσεων παρά τω </w:t>
      </w:r>
      <w:proofErr w:type="spellStart"/>
      <w:r>
        <w:rPr>
          <w:rFonts w:ascii="Cambria" w:hAnsi="Cambria"/>
          <w:sz w:val="22"/>
          <w:szCs w:val="22"/>
        </w:rPr>
        <w:t>Ταμείω</w:t>
      </w:r>
      <w:proofErr w:type="spellEnd"/>
      <w:r>
        <w:rPr>
          <w:rFonts w:ascii="Cambria" w:hAnsi="Cambria"/>
          <w:sz w:val="22"/>
          <w:szCs w:val="22"/>
        </w:rPr>
        <w:t xml:space="preserve"> Παρακαταθηκών και Δανείων”). </w:t>
      </w:r>
      <w:proofErr w:type="spellStart"/>
      <w:r>
        <w:rPr>
          <w:rFonts w:ascii="Cambria" w:hAnsi="Cambria"/>
          <w:sz w:val="22"/>
          <w:szCs w:val="22"/>
        </w:rPr>
        <w:t>Πρβλ</w:t>
      </w:r>
      <w:proofErr w:type="spellEnd"/>
      <w:r>
        <w:rPr>
          <w:rFonts w:ascii="Cambria" w:hAnsi="Cambria"/>
          <w:sz w:val="22"/>
          <w:szCs w:val="22"/>
        </w:rPr>
        <w:t xml:space="preserve">. Το με αρ. </w:t>
      </w:r>
      <w:proofErr w:type="spellStart"/>
      <w:r>
        <w:rPr>
          <w:rFonts w:ascii="Cambria" w:hAnsi="Cambria"/>
          <w:sz w:val="22"/>
          <w:szCs w:val="22"/>
        </w:rPr>
        <w:t>πρωτ</w:t>
      </w:r>
      <w:proofErr w:type="spellEnd"/>
      <w:r>
        <w:rPr>
          <w:rFonts w:ascii="Cambria" w:hAnsi="Cambria"/>
          <w:sz w:val="22"/>
          <w:szCs w:val="22"/>
        </w:rPr>
        <w:t>. 2756/23-5-2017 έγγραφο της Ε.Α.Α.ΔΗ.ΣΥ. (ΑΔΑ: 7ΝΣΡΟΞΤΒ-975).</w:t>
      </w:r>
    </w:p>
  </w:endnote>
  <w:endnote w:id="46">
    <w:p w:rsidR="00FB0590" w:rsidRDefault="00FB0590" w:rsidP="00FB0590">
      <w:pPr>
        <w:pStyle w:val="-HTML1"/>
        <w:tabs>
          <w:tab w:val="left" w:pos="-851"/>
        </w:tabs>
        <w:ind w:left="284" w:hanging="284"/>
        <w:jc w:val="both"/>
        <w:rPr>
          <w:rFonts w:ascii="Cambria" w:hAnsi="Cambria"/>
          <w:sz w:val="22"/>
          <w:szCs w:val="22"/>
        </w:rPr>
      </w:pPr>
      <w:r>
        <w:rPr>
          <w:rStyle w:val="af7"/>
          <w:rFonts w:ascii="Cambria" w:hAnsi="Cambria"/>
          <w:sz w:val="22"/>
          <w:szCs w:val="22"/>
        </w:rPr>
        <w:endnoteRef/>
      </w:r>
      <w:r>
        <w:rPr>
          <w:rFonts w:ascii="Cambria" w:hAnsi="Cambria" w:cs="Cambria"/>
          <w:sz w:val="22"/>
          <w:szCs w:val="22"/>
          <w:lang w:eastAsia="el-GR"/>
        </w:rPr>
        <w:tab/>
      </w:r>
      <w:proofErr w:type="spellStart"/>
      <w:r>
        <w:rPr>
          <w:rFonts w:ascii="Cambria" w:hAnsi="Cambria" w:cs="Cambria"/>
          <w:sz w:val="22"/>
          <w:szCs w:val="22"/>
          <w:lang w:eastAsia="el-GR"/>
        </w:rPr>
        <w:t>Πρβλ</w:t>
      </w:r>
      <w:proofErr w:type="spellEnd"/>
      <w:r>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7">
    <w:p w:rsidR="00FB0590" w:rsidRDefault="00FB0590" w:rsidP="00FB0590">
      <w:pPr>
        <w:pStyle w:val="Footnote"/>
        <w:ind w:left="284" w:hanging="284"/>
        <w:jc w:val="both"/>
        <w:rPr>
          <w:rFonts w:ascii="Cambria" w:hAnsi="Cambria"/>
          <w:sz w:val="22"/>
          <w:szCs w:val="22"/>
          <w:lang w:val="el-GR"/>
        </w:rPr>
      </w:pPr>
      <w:r>
        <w:rPr>
          <w:rStyle w:val="af7"/>
          <w:rFonts w:ascii="Cambria" w:hAnsi="Cambria"/>
          <w:sz w:val="22"/>
          <w:szCs w:val="22"/>
        </w:rPr>
        <w:endnoteRef/>
      </w:r>
      <w:r>
        <w:rPr>
          <w:rFonts w:ascii="Cambria" w:eastAsia="Times New Roman" w:hAnsi="Cambria" w:cs="Calibri"/>
          <w:sz w:val="22"/>
          <w:szCs w:val="22"/>
          <w:lang w:val="el-GR"/>
        </w:rPr>
        <w:tab/>
        <w:t xml:space="preserve"> </w:t>
      </w:r>
      <w:r>
        <w:rPr>
          <w:rFonts w:ascii="Cambria" w:hAnsi="Cambria" w:cs="Calibri"/>
          <w:sz w:val="22"/>
          <w:szCs w:val="22"/>
          <w:lang w:val="el-GR"/>
        </w:rPr>
        <w:t>Η προθεσμία παραλαβής των προσφορών καθορίζεται σύμφωνα με το άρθρο 27 του ν. 4412/2016 .</w:t>
      </w:r>
    </w:p>
  </w:endnote>
  <w:endnote w:id="48">
    <w:p w:rsidR="00FB0590" w:rsidRDefault="00FB0590" w:rsidP="00FB0590">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Pr>
          <w:rFonts w:ascii="Cambria" w:hAnsi="Cambria" w:cs="Cambria"/>
          <w:sz w:val="22"/>
          <w:szCs w:val="22"/>
        </w:rPr>
        <w:t>περ</w:t>
      </w:r>
      <w:proofErr w:type="spellEnd"/>
      <w:r>
        <w:rPr>
          <w:rFonts w:ascii="Cambria" w:hAnsi="Cambria" w:cs="Cambria"/>
          <w:sz w:val="22"/>
          <w:szCs w:val="22"/>
        </w:rPr>
        <w:t>. β της παρούσας.</w:t>
      </w:r>
    </w:p>
  </w:endnote>
  <w:endnote w:id="49">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Ορίζεται ο χρόνος από την Αναθέτουσα Αρχή </w:t>
      </w:r>
      <w:proofErr w:type="spellStart"/>
      <w:r>
        <w:rPr>
          <w:rFonts w:ascii="Cambria" w:hAnsi="Cambria"/>
          <w:sz w:val="22"/>
          <w:szCs w:val="22"/>
        </w:rPr>
        <w:t>κατ΄</w:t>
      </w:r>
      <w:proofErr w:type="spellEnd"/>
      <w:r>
        <w:rPr>
          <w:rFonts w:ascii="Cambria" w:hAnsi="Cambria"/>
          <w:sz w:val="22"/>
          <w:szCs w:val="22"/>
        </w:rPr>
        <w:t xml:space="preserve"> εκτίμηση των ιδιαιτεροτήτων της διαδικασίας. Για τον καθορισμό του χρόνου ισχύος της προσφοράς, πρβ. Άρθρο 97 παρ. 3 του ν. 4412/2016.</w:t>
      </w:r>
    </w:p>
  </w:endnote>
  <w:endnote w:id="50">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Πρβ. υποσημείωση για προκήρυξη σύμβασης στο άρθρο 2.1 της παρούσας.</w:t>
      </w:r>
    </w:p>
  </w:endnote>
  <w:endnote w:id="51">
    <w:p w:rsidR="00FB0590" w:rsidRDefault="00FB0590" w:rsidP="00FB0590">
      <w:pPr>
        <w:pStyle w:val="Standard"/>
        <w:tabs>
          <w:tab w:val="left" w:pos="426"/>
        </w:tabs>
        <w:spacing w:line="276" w:lineRule="auto"/>
        <w:ind w:left="284" w:hanging="284"/>
        <w:jc w:val="both"/>
        <w:rPr>
          <w:rFonts w:ascii="Cambria" w:hAnsi="Cambria"/>
          <w:sz w:val="22"/>
          <w:szCs w:val="22"/>
          <w:lang w:val="el-GR"/>
        </w:rPr>
      </w:pPr>
      <w:r>
        <w:rPr>
          <w:rStyle w:val="af7"/>
          <w:rFonts w:ascii="Cambria" w:hAnsi="Cambria"/>
          <w:sz w:val="22"/>
          <w:szCs w:val="22"/>
        </w:rPr>
        <w:endnoteRef/>
      </w:r>
      <w:r>
        <w:rPr>
          <w:rFonts w:ascii="Cambria" w:hAnsi="Cambria" w:cs="Calibri"/>
          <w:sz w:val="22"/>
          <w:szCs w:val="22"/>
          <w:lang w:val="el-GR"/>
        </w:rPr>
        <w:tab/>
        <w:t xml:space="preserve">Σύμφωνα με τις </w:t>
      </w:r>
      <w:proofErr w:type="spellStart"/>
      <w:r>
        <w:rPr>
          <w:rFonts w:ascii="Cambria" w:hAnsi="Cambria" w:cs="Calibri"/>
          <w:sz w:val="22"/>
          <w:szCs w:val="22"/>
          <w:lang w:val="el-GR"/>
        </w:rPr>
        <w:t>περ</w:t>
      </w:r>
      <w:proofErr w:type="spellEnd"/>
      <w:r>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Pr>
          <w:rFonts w:ascii="Cambria" w:hAnsi="Cambria" w:cs="Calibri"/>
          <w:sz w:val="22"/>
          <w:szCs w:val="22"/>
          <w:lang w:val="el-GR"/>
        </w:rPr>
        <w:t>πρβλ</w:t>
      </w:r>
      <w:proofErr w:type="spellEnd"/>
      <w:r>
        <w:rPr>
          <w:rFonts w:ascii="Cambria" w:hAnsi="Cambria" w:cs="Calibri"/>
          <w:sz w:val="22"/>
          <w:szCs w:val="22"/>
          <w:lang w:val="el-GR"/>
        </w:rPr>
        <w:t xml:space="preserve"> και την ενότητα Δ της εγκυκλίου με αριθ. Ε. 16/2007 της ΓΓΔΕ του ΥΠΕΧΩΔΕ).</w:t>
      </w:r>
    </w:p>
  </w:endnote>
  <w:endnote w:id="52">
    <w:p w:rsidR="00FB0590" w:rsidRDefault="00FB0590" w:rsidP="00FB0590">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3">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4">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sz w:val="22"/>
          <w:szCs w:val="22"/>
        </w:rPr>
        <w:t>Πρβλ</w:t>
      </w:r>
      <w:proofErr w:type="spellEnd"/>
      <w:r>
        <w:rPr>
          <w:rFonts w:ascii="Cambria" w:hAnsi="Cambria"/>
          <w:sz w:val="22"/>
          <w:szCs w:val="22"/>
        </w:rPr>
        <w:t xml:space="preserve"> </w:t>
      </w:r>
      <w:proofErr w:type="spellStart"/>
      <w:r>
        <w:rPr>
          <w:rFonts w:ascii="Cambria" w:hAnsi="Cambria"/>
          <w:sz w:val="22"/>
          <w:szCs w:val="22"/>
        </w:rPr>
        <w:t>περ</w:t>
      </w:r>
      <w:proofErr w:type="spellEnd"/>
      <w:r>
        <w:rPr>
          <w:rFonts w:ascii="Cambria" w:hAnsi="Cambria"/>
          <w:sz w:val="22"/>
          <w:szCs w:val="22"/>
        </w:rPr>
        <w:t>. ε παρ. 1 άρθρου 91 ν. 4412/2016.</w:t>
      </w:r>
    </w:p>
  </w:endnote>
  <w:endnote w:id="55">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bCs/>
          <w:sz w:val="22"/>
          <w:szCs w:val="22"/>
        </w:rPr>
        <w:tab/>
      </w:r>
      <w:proofErr w:type="spellStart"/>
      <w:r>
        <w:rPr>
          <w:rFonts w:ascii="Cambria" w:hAnsi="Cambria"/>
          <w:bCs/>
          <w:sz w:val="22"/>
          <w:szCs w:val="22"/>
        </w:rPr>
        <w:t>Πρβλ</w:t>
      </w:r>
      <w:proofErr w:type="spellEnd"/>
      <w:r>
        <w:rPr>
          <w:rFonts w:ascii="Cambria" w:hAnsi="Cambria"/>
          <w:bCs/>
          <w:sz w:val="22"/>
          <w:szCs w:val="22"/>
        </w:rPr>
        <w:t xml:space="preserve">. άρθρο 73 παρ. 1 </w:t>
      </w:r>
      <w:proofErr w:type="spellStart"/>
      <w:r>
        <w:rPr>
          <w:rFonts w:ascii="Cambria" w:hAnsi="Cambria"/>
          <w:bCs/>
          <w:sz w:val="22"/>
          <w:szCs w:val="22"/>
        </w:rPr>
        <w:t>εδ</w:t>
      </w:r>
      <w:proofErr w:type="spellEnd"/>
      <w:r>
        <w:rPr>
          <w:rFonts w:ascii="Cambria" w:hAnsi="Cambria"/>
          <w:bCs/>
          <w:sz w:val="22"/>
          <w:szCs w:val="22"/>
        </w:rPr>
        <w:t xml:space="preserve">. α του ν. 4412/2016, όπως τροποποιήθηκε με το άρθρο 107 </w:t>
      </w:r>
      <w:proofErr w:type="spellStart"/>
      <w:r>
        <w:rPr>
          <w:rFonts w:ascii="Cambria" w:hAnsi="Cambria"/>
          <w:bCs/>
          <w:sz w:val="22"/>
          <w:szCs w:val="22"/>
        </w:rPr>
        <w:t>περ</w:t>
      </w:r>
      <w:proofErr w:type="spellEnd"/>
      <w:r>
        <w:rPr>
          <w:rFonts w:ascii="Cambria" w:hAnsi="Cambria"/>
          <w:bCs/>
          <w:sz w:val="22"/>
          <w:szCs w:val="22"/>
        </w:rPr>
        <w:t>. 6 του ν. 4497/2017.</w:t>
      </w:r>
      <w:r>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Pr>
          <w:rFonts w:ascii="Cambria" w:eastAsia="Times New Roman" w:hAnsi="Cambria"/>
          <w:bCs/>
          <w:iCs/>
          <w:kern w:val="0"/>
          <w:sz w:val="22"/>
          <w:szCs w:val="22"/>
        </w:rPr>
        <w:t>“τελεσίδικη καταδικαστική απόφαση”</w:t>
      </w:r>
      <w:r>
        <w:rPr>
          <w:rFonts w:ascii="Cambria" w:eastAsia="Times New Roman" w:hAnsi="Cambria"/>
          <w:bCs/>
          <w:kern w:val="0"/>
          <w:sz w:val="22"/>
          <w:szCs w:val="22"/>
        </w:rPr>
        <w:t xml:space="preserve">, δεδομένης της ως άνω νομοθετικής μεταβολής, να θέτουν τη φράση </w:t>
      </w:r>
      <w:r>
        <w:rPr>
          <w:rFonts w:ascii="Cambria" w:eastAsia="Times New Roman" w:hAnsi="Cambria"/>
          <w:bCs/>
          <w:iCs/>
          <w:kern w:val="0"/>
          <w:sz w:val="22"/>
          <w:szCs w:val="22"/>
        </w:rPr>
        <w:t>“αμετάκλητη καταδικαστική απόφαση”,</w:t>
      </w:r>
      <w:r>
        <w:rPr>
          <w:rFonts w:ascii="Cambria" w:eastAsia="Times New Roman" w:hAnsi="Cambria"/>
          <w:bCs/>
          <w:kern w:val="0"/>
          <w:sz w:val="22"/>
          <w:szCs w:val="22"/>
        </w:rPr>
        <w:t xml:space="preserve"> η δε σχετική δήλωση του οικονομικού φορέα στο ΤΕΥΔ αφορά μόνο σε </w:t>
      </w:r>
      <w:r>
        <w:rPr>
          <w:rFonts w:ascii="Cambria" w:eastAsia="Times New Roman" w:hAnsi="Cambria"/>
          <w:bCs/>
          <w:kern w:val="0"/>
          <w:sz w:val="22"/>
          <w:szCs w:val="22"/>
          <w:u w:val="single"/>
        </w:rPr>
        <w:t>αμετάκλητες</w:t>
      </w:r>
      <w:r>
        <w:rPr>
          <w:rFonts w:ascii="Cambria" w:eastAsia="Times New Roman" w:hAnsi="Cambria"/>
          <w:bCs/>
          <w:kern w:val="0"/>
          <w:sz w:val="22"/>
          <w:szCs w:val="22"/>
        </w:rPr>
        <w:t xml:space="preserve"> καταδικαστικές αποφάσεις.</w:t>
      </w:r>
    </w:p>
  </w:endnote>
  <w:endnote w:id="56">
    <w:p w:rsidR="00FB0590" w:rsidRDefault="00FB0590" w:rsidP="00FB0590">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bCs/>
          <w:sz w:val="22"/>
          <w:szCs w:val="22"/>
        </w:rPr>
        <w:tab/>
      </w:r>
      <w:proofErr w:type="spellStart"/>
      <w:r>
        <w:rPr>
          <w:rFonts w:ascii="Cambria" w:hAnsi="Cambria"/>
          <w:bCs/>
          <w:sz w:val="22"/>
          <w:szCs w:val="22"/>
        </w:rPr>
        <w:t>Πρβλ</w:t>
      </w:r>
      <w:proofErr w:type="spellEnd"/>
      <w:r>
        <w:rPr>
          <w:rFonts w:ascii="Cambria" w:hAnsi="Cambria"/>
          <w:bCs/>
          <w:sz w:val="22"/>
          <w:szCs w:val="22"/>
        </w:rPr>
        <w:t xml:space="preserve">. άρθρο 73 παρ. 1 τελευταία δύο εδάφια του ν. 4412/2016, όπως τροποποιήθηκαν με το άρθρο 107 </w:t>
      </w:r>
      <w:proofErr w:type="spellStart"/>
      <w:r>
        <w:rPr>
          <w:rFonts w:ascii="Cambria" w:hAnsi="Cambria"/>
          <w:bCs/>
          <w:sz w:val="22"/>
          <w:szCs w:val="22"/>
        </w:rPr>
        <w:t>περ</w:t>
      </w:r>
      <w:proofErr w:type="spellEnd"/>
      <w:r>
        <w:rPr>
          <w:rFonts w:ascii="Cambria" w:hAnsi="Cambria"/>
          <w:bCs/>
          <w:sz w:val="22"/>
          <w:szCs w:val="22"/>
        </w:rPr>
        <w:t>. 7 του ν. 4497/2017.</w:t>
      </w:r>
    </w:p>
  </w:endnote>
  <w:endnote w:id="57">
    <w:p w:rsidR="00FB0590" w:rsidRDefault="00FB0590" w:rsidP="00FB0590">
      <w:pPr>
        <w:pStyle w:val="aa"/>
        <w:ind w:left="284" w:firstLine="0"/>
        <w:rPr>
          <w:rFonts w:ascii="Cambria" w:hAnsi="Cambria"/>
          <w:sz w:val="22"/>
          <w:szCs w:val="22"/>
        </w:rPr>
      </w:pPr>
      <w:r>
        <w:rPr>
          <w:rStyle w:val="af7"/>
          <w:rFonts w:ascii="Cambria" w:hAnsi="Cambria"/>
          <w:sz w:val="22"/>
          <w:szCs w:val="22"/>
        </w:rPr>
        <w:endnoteRef/>
      </w:r>
      <w:r>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8">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Pr>
          <w:rFonts w:ascii="Cambria" w:hAnsi="Cambria"/>
          <w:color w:val="000000"/>
          <w:sz w:val="22"/>
          <w:szCs w:val="22"/>
        </w:rPr>
        <w:t>πρβλ</w:t>
      </w:r>
      <w:proofErr w:type="spellEnd"/>
      <w:r>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Pr>
          <w:rFonts w:ascii="Cambria" w:eastAsia="Calibri" w:hAnsi="Cambria"/>
          <w:color w:val="000000"/>
          <w:sz w:val="22"/>
          <w:szCs w:val="22"/>
        </w:rPr>
        <w:t xml:space="preserve"> </w:t>
      </w:r>
      <w:r>
        <w:rPr>
          <w:rFonts w:ascii="Cambria" w:hAnsi="Cambria"/>
          <w:color w:val="000000"/>
          <w:sz w:val="22"/>
          <w:szCs w:val="22"/>
        </w:rPr>
        <w:t>αυτή.</w:t>
      </w:r>
    </w:p>
  </w:endnote>
  <w:endnote w:id="59">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w:t>
      </w:r>
      <w:proofErr w:type="spellStart"/>
      <w:r>
        <w:rPr>
          <w:rFonts w:ascii="Cambria" w:hAnsi="Cambria"/>
          <w:sz w:val="22"/>
          <w:szCs w:val="22"/>
        </w:rPr>
        <w:t>πρβλ</w:t>
      </w:r>
      <w:proofErr w:type="spellEnd"/>
      <w:r>
        <w:rPr>
          <w:rFonts w:ascii="Cambria" w:hAnsi="Cambria"/>
          <w:sz w:val="22"/>
          <w:szCs w:val="22"/>
        </w:rPr>
        <w:t>. Άρθρο 73 παρ. 3 του ν. 4412/2016). Σε περίπτωση που δεν επιθυμεί να προβλέψει τη σχετική δυνατότητα, η αναθέτουσα αρχή διαγράφει την παράγραφο  αυτή.</w:t>
      </w:r>
    </w:p>
  </w:endnote>
  <w:endnote w:id="60">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b/>
          <w:bCs/>
          <w:sz w:val="22"/>
          <w:szCs w:val="22"/>
        </w:rPr>
        <w:tab/>
        <w:t xml:space="preserve"> </w:t>
      </w:r>
      <w:r>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61">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b/>
          <w:bCs/>
          <w:color w:val="000000"/>
          <w:sz w:val="22"/>
          <w:szCs w:val="22"/>
        </w:rPr>
        <w:tab/>
        <w:t xml:space="preserve"> </w:t>
      </w:r>
      <w:r>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2">
    <w:p w:rsidR="00FB0590" w:rsidRDefault="00FB0590" w:rsidP="00FB0590">
      <w:pPr>
        <w:pStyle w:val="aa"/>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bCs/>
          <w:sz w:val="22"/>
          <w:szCs w:val="22"/>
        </w:rPr>
        <w:t>Πρβλ</w:t>
      </w:r>
      <w:proofErr w:type="spellEnd"/>
      <w:r>
        <w:rPr>
          <w:rFonts w:ascii="Cambria" w:hAnsi="Cambria"/>
          <w:bCs/>
          <w:sz w:val="22"/>
          <w:szCs w:val="22"/>
        </w:rPr>
        <w:t xml:space="preserve">. άρθρο 73 παρ. 10 ν. 4412/2016, η οποία προστέθηκε με το άρθρο 107 </w:t>
      </w:r>
      <w:proofErr w:type="spellStart"/>
      <w:r>
        <w:rPr>
          <w:rFonts w:ascii="Cambria" w:hAnsi="Cambria"/>
          <w:bCs/>
          <w:sz w:val="22"/>
          <w:szCs w:val="22"/>
        </w:rPr>
        <w:t>περ</w:t>
      </w:r>
      <w:proofErr w:type="spellEnd"/>
      <w:r>
        <w:rPr>
          <w:rFonts w:ascii="Cambria" w:hAnsi="Cambria"/>
          <w:bCs/>
          <w:sz w:val="22"/>
          <w:szCs w:val="22"/>
        </w:rPr>
        <w:t xml:space="preserve">. 9 του ν. 4497/2017. </w:t>
      </w:r>
    </w:p>
  </w:endnote>
  <w:endnote w:id="63">
    <w:p w:rsidR="00FB0590" w:rsidRDefault="00FB0590" w:rsidP="00FB0590">
      <w:pPr>
        <w:pStyle w:val="Footnote"/>
        <w:ind w:left="284" w:hanging="284"/>
        <w:rPr>
          <w:rFonts w:ascii="Cambria" w:hAnsi="Cambria"/>
          <w:sz w:val="22"/>
          <w:szCs w:val="22"/>
          <w:lang w:val="el-GR"/>
        </w:rPr>
      </w:pPr>
      <w:r>
        <w:rPr>
          <w:rStyle w:val="af7"/>
          <w:rFonts w:ascii="Cambria" w:hAnsi="Cambria"/>
          <w:sz w:val="22"/>
          <w:szCs w:val="22"/>
        </w:rPr>
        <w:endnoteRef/>
      </w:r>
      <w:r>
        <w:rPr>
          <w:rFonts w:ascii="Cambria" w:eastAsia="Cambria" w:hAnsi="Cambria" w:cs="Calibri"/>
          <w:sz w:val="22"/>
          <w:szCs w:val="22"/>
          <w:lang w:val="el-GR"/>
        </w:rPr>
        <w:tab/>
        <w:t xml:space="preserve"> </w:t>
      </w:r>
      <w:r>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4">
    <w:p w:rsidR="00FB0590" w:rsidRDefault="00FB0590" w:rsidP="00FB0590">
      <w:pPr>
        <w:pStyle w:val="Standard"/>
        <w:tabs>
          <w:tab w:val="left" w:pos="1200"/>
          <w:tab w:val="left" w:pos="2155"/>
          <w:tab w:val="left" w:pos="2722"/>
          <w:tab w:val="left" w:pos="3289"/>
        </w:tabs>
        <w:ind w:left="284" w:hanging="284"/>
        <w:jc w:val="both"/>
        <w:rPr>
          <w:rFonts w:ascii="Cambria" w:hAnsi="Cambria"/>
          <w:sz w:val="22"/>
          <w:szCs w:val="22"/>
          <w:lang w:val="el-GR"/>
        </w:rPr>
      </w:pPr>
      <w:r>
        <w:rPr>
          <w:rStyle w:val="af7"/>
          <w:rFonts w:ascii="Cambria" w:hAnsi="Cambria"/>
          <w:sz w:val="22"/>
          <w:szCs w:val="22"/>
        </w:rPr>
        <w:endnoteRef/>
      </w:r>
      <w:r>
        <w:rPr>
          <w:rFonts w:ascii="Cambria" w:hAnsi="Cambria" w:cs="Calibri"/>
          <w:sz w:val="22"/>
          <w:szCs w:val="22"/>
          <w:lang w:val="el-GR"/>
        </w:rPr>
        <w:tab/>
        <w:t xml:space="preserve"> </w:t>
      </w:r>
      <w:r>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Pr>
          <w:rFonts w:ascii="Cambria" w:eastAsia="Arial" w:hAnsi="Cambria" w:cs="Cambria"/>
          <w:sz w:val="22"/>
          <w:szCs w:val="22"/>
          <w:lang w:val="el-GR"/>
        </w:rPr>
        <w:t>ενωσιακές</w:t>
      </w:r>
      <w:proofErr w:type="spellEnd"/>
      <w:r>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Pr>
          <w:rFonts w:ascii="Cambria" w:eastAsia="Arial" w:hAnsi="Cambria" w:cs="Cambria"/>
          <w:sz w:val="22"/>
          <w:szCs w:val="22"/>
          <w:lang w:val="el-GR"/>
        </w:rPr>
        <w:t>on</w:t>
      </w:r>
      <w:proofErr w:type="spellEnd"/>
      <w:r>
        <w:rPr>
          <w:rFonts w:ascii="Cambria" w:eastAsia="Arial" w:hAnsi="Cambria" w:cs="Cambria"/>
          <w:sz w:val="22"/>
          <w:szCs w:val="22"/>
          <w:lang w:val="el-GR"/>
        </w:rPr>
        <w:t>/</w:t>
      </w:r>
      <w:proofErr w:type="spellStart"/>
      <w:r>
        <w:rPr>
          <w:rFonts w:ascii="Cambria" w:eastAsia="Arial" w:hAnsi="Cambria" w:cs="Cambria"/>
          <w:sz w:val="22"/>
          <w:szCs w:val="22"/>
          <w:lang w:val="el-GR"/>
        </w:rPr>
        <w:t>off</w:t>
      </w:r>
      <w:proofErr w:type="spellEnd"/>
      <w:r>
        <w:rPr>
          <w:rFonts w:ascii="Cambria" w:eastAsia="Arial" w:hAnsi="Cambria" w:cs="Cambria"/>
          <w:sz w:val="22"/>
          <w:szCs w:val="22"/>
          <w:lang w:val="el-GR"/>
        </w:rPr>
        <w:t xml:space="preserve">”). </w:t>
      </w:r>
    </w:p>
  </w:endnote>
  <w:endnote w:id="65">
    <w:p w:rsidR="00FB0590" w:rsidRDefault="00FB0590" w:rsidP="00FB0590">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Pr>
          <w:rFonts w:ascii="Cambria" w:hAnsi="Cambria" w:cs="Cambria"/>
          <w:sz w:val="22"/>
          <w:szCs w:val="22"/>
        </w:rPr>
        <w:t>Πρβλ</w:t>
      </w:r>
      <w:proofErr w:type="spellEnd"/>
      <w:r>
        <w:rPr>
          <w:rFonts w:ascii="Cambria" w:hAnsi="Cambria" w:cs="Cambria"/>
          <w:sz w:val="22"/>
          <w:szCs w:val="22"/>
        </w:rPr>
        <w:t xml:space="preserve">. άρθρα 76 παρ. 1, 3 και 4, όπως ισχύουν δυνάμει του άρθρου 119 παρ. 5 </w:t>
      </w:r>
      <w:proofErr w:type="spellStart"/>
      <w:r>
        <w:rPr>
          <w:rFonts w:ascii="Cambria" w:hAnsi="Cambria" w:cs="Cambria"/>
          <w:sz w:val="22"/>
          <w:szCs w:val="22"/>
        </w:rPr>
        <w:t>περ</w:t>
      </w:r>
      <w:proofErr w:type="spellEnd"/>
      <w:r>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Pr>
          <w:rFonts w:ascii="Cambria" w:hAnsi="Cambria" w:cs="Cambria"/>
          <w:sz w:val="22"/>
          <w:szCs w:val="22"/>
        </w:rPr>
        <w:t>περ</w:t>
      </w:r>
      <w:proofErr w:type="spellEnd"/>
      <w:r>
        <w:rPr>
          <w:rFonts w:ascii="Cambria" w:hAnsi="Cambria" w:cs="Cambria"/>
          <w:sz w:val="22"/>
          <w:szCs w:val="22"/>
        </w:rPr>
        <w:t>. η' του ν. 4472/2017).</w:t>
      </w:r>
    </w:p>
  </w:endnote>
  <w:endnote w:id="66">
    <w:p w:rsidR="00FB0590" w:rsidRDefault="00FB0590" w:rsidP="00FB0590">
      <w:pPr>
        <w:pStyle w:val="Footnote"/>
        <w:ind w:left="284" w:hanging="284"/>
        <w:jc w:val="both"/>
        <w:rPr>
          <w:rFonts w:ascii="Cambria" w:hAnsi="Cambria"/>
          <w:sz w:val="22"/>
          <w:szCs w:val="22"/>
          <w:lang w:val="el-GR"/>
        </w:rPr>
      </w:pPr>
      <w:r>
        <w:rPr>
          <w:rStyle w:val="af7"/>
          <w:rFonts w:ascii="Cambria" w:hAnsi="Cambria"/>
          <w:sz w:val="22"/>
          <w:szCs w:val="22"/>
        </w:rPr>
        <w:endnoteRef/>
      </w:r>
      <w:r>
        <w:rPr>
          <w:rFonts w:ascii="Cambria" w:eastAsia="Cambria" w:hAnsi="Cambria" w:cs="Calibri"/>
          <w:sz w:val="22"/>
          <w:szCs w:val="22"/>
          <w:lang w:val="el-GR"/>
        </w:rPr>
        <w:t xml:space="preserve"> </w:t>
      </w:r>
      <w:r>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Pr>
          <w:rFonts w:ascii="Cambria" w:eastAsia="Arial" w:hAnsi="Cambria" w:cs="Cambria"/>
          <w:sz w:val="22"/>
          <w:szCs w:val="22"/>
          <w:lang w:val="el-GR" w:eastAsia="en-US"/>
        </w:rPr>
        <w:t>π.δ</w:t>
      </w:r>
      <w:proofErr w:type="spellEnd"/>
      <w:r>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7">
    <w:p w:rsidR="00FB0590" w:rsidRDefault="00FB0590" w:rsidP="00FB0590">
      <w:pPr>
        <w:pStyle w:val="Footnote"/>
        <w:ind w:left="284" w:hanging="284"/>
        <w:jc w:val="both"/>
        <w:rPr>
          <w:rFonts w:ascii="Cambria" w:hAnsi="Cambria"/>
          <w:sz w:val="22"/>
          <w:szCs w:val="22"/>
          <w:lang w:val="el-GR"/>
        </w:rPr>
      </w:pPr>
      <w:r>
        <w:rPr>
          <w:rStyle w:val="af7"/>
          <w:rFonts w:ascii="Cambria" w:hAnsi="Cambria"/>
          <w:sz w:val="22"/>
          <w:szCs w:val="22"/>
        </w:rPr>
        <w:endnoteRef/>
      </w:r>
      <w:r>
        <w:rPr>
          <w:rFonts w:ascii="Cambria" w:eastAsia="Cambria" w:hAnsi="Cambria" w:cs="Calibri"/>
          <w:b/>
          <w:bCs/>
          <w:sz w:val="22"/>
          <w:szCs w:val="22"/>
          <w:lang w:val="el-GR"/>
        </w:rPr>
        <w:t xml:space="preserve"> </w:t>
      </w:r>
      <w:r>
        <w:rPr>
          <w:rFonts w:ascii="Cambria" w:hAnsi="Cambria" w:cs="Calibri"/>
          <w:sz w:val="22"/>
          <w:szCs w:val="22"/>
          <w:lang w:val="el-GR"/>
        </w:rPr>
        <w:t>Ο</w:t>
      </w:r>
      <w:r>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Pr>
          <w:rFonts w:ascii="Cambria" w:eastAsia="Arial" w:hAnsi="Cambria" w:cs="Cambria"/>
          <w:sz w:val="22"/>
          <w:szCs w:val="22"/>
          <w:lang w:val="el-GR" w:eastAsia="en-US"/>
        </w:rPr>
        <w:t>π.δ</w:t>
      </w:r>
      <w:proofErr w:type="spellEnd"/>
      <w:r>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8">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9">
    <w:p w:rsidR="00FB0590" w:rsidRDefault="00FB0590" w:rsidP="00FB0590">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70">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b/>
          <w:bCs/>
          <w:sz w:val="22"/>
          <w:szCs w:val="22"/>
        </w:rPr>
        <w:tab/>
        <w:t xml:space="preserve"> </w:t>
      </w:r>
      <w:r>
        <w:rPr>
          <w:rFonts w:ascii="Cambria" w:hAnsi="Cambria"/>
          <w:sz w:val="22"/>
          <w:szCs w:val="22"/>
        </w:rPr>
        <w:t>Προαιρετική επιλογή.</w:t>
      </w:r>
      <w:r>
        <w:rPr>
          <w:rFonts w:ascii="Cambria" w:hAnsi="Cambria"/>
          <w:b/>
          <w:bCs/>
          <w:sz w:val="22"/>
          <w:szCs w:val="22"/>
        </w:rPr>
        <w:t xml:space="preserve"> </w:t>
      </w:r>
      <w:r>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71">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w:t>
      </w:r>
      <w:proofErr w:type="spellStart"/>
      <w:r>
        <w:rPr>
          <w:rFonts w:ascii="Cambria" w:hAnsi="Cambria"/>
          <w:sz w:val="22"/>
          <w:szCs w:val="22"/>
        </w:rPr>
        <w:t>πρβλ</w:t>
      </w:r>
      <w:proofErr w:type="spellEnd"/>
      <w:r>
        <w:rPr>
          <w:rFonts w:ascii="Cambria" w:hAnsi="Cambria"/>
          <w:sz w:val="22"/>
          <w:szCs w:val="22"/>
        </w:rPr>
        <w:t xml:space="preserve">. άρθρο 8 παρ. 3 της με. αρ. </w:t>
      </w:r>
      <w:r>
        <w:rPr>
          <w:rFonts w:ascii="Cambria" w:eastAsia="Liberation Mono" w:hAnsi="Cambria"/>
          <w:color w:val="000000"/>
          <w:sz w:val="22"/>
          <w:szCs w:val="22"/>
        </w:rPr>
        <w:t xml:space="preserve">117384/26-10-2017 </w:t>
      </w:r>
      <w:r>
        <w:rPr>
          <w:rFonts w:ascii="Cambria" w:hAnsi="Cambria"/>
          <w:sz w:val="22"/>
          <w:szCs w:val="22"/>
        </w:rPr>
        <w:t>Κ.Υ.Α.</w:t>
      </w:r>
    </w:p>
  </w:endnote>
  <w:endnote w:id="72">
    <w:p w:rsidR="00FB0590" w:rsidRDefault="00FB0590" w:rsidP="00FB0590">
      <w:pPr>
        <w:pStyle w:val="aa"/>
        <w:rPr>
          <w:rFonts w:ascii="Cambria" w:hAnsi="Cambria"/>
          <w:sz w:val="22"/>
          <w:szCs w:val="22"/>
        </w:rPr>
      </w:pPr>
      <w:r>
        <w:rPr>
          <w:rStyle w:val="af7"/>
          <w:rFonts w:ascii="Cambria" w:hAnsi="Cambria"/>
          <w:sz w:val="22"/>
          <w:szCs w:val="22"/>
        </w:rPr>
        <w:endnoteRef/>
      </w:r>
      <w:r>
        <w:rPr>
          <w:rFonts w:ascii="Cambria" w:hAnsi="Cambria"/>
          <w:sz w:val="22"/>
          <w:szCs w:val="22"/>
        </w:rPr>
        <w:tab/>
        <w:t xml:space="preserve"> Ε</w:t>
      </w:r>
      <w:r>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Pr>
          <w:rFonts w:ascii="Cambria" w:hAnsi="Cambria"/>
          <w:bCs/>
          <w:sz w:val="22"/>
          <w:szCs w:val="22"/>
        </w:rPr>
        <w:t>περ</w:t>
      </w:r>
      <w:proofErr w:type="spellEnd"/>
      <w:r>
        <w:rPr>
          <w:rFonts w:ascii="Cambria" w:hAnsi="Cambria"/>
          <w:bCs/>
          <w:sz w:val="22"/>
          <w:szCs w:val="22"/>
        </w:rPr>
        <w:t>. 7 του ν. 4497/2017.</w:t>
      </w:r>
    </w:p>
  </w:endnote>
  <w:endnote w:id="73">
    <w:p w:rsidR="00FB0590" w:rsidRDefault="00FB0590" w:rsidP="00FB0590">
      <w:pPr>
        <w:pStyle w:val="aa"/>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άρθρο 79Α ν. 4412/2016, το οποίο προστέθηκε με το άρθρο 107 </w:t>
      </w:r>
      <w:proofErr w:type="spellStart"/>
      <w:r>
        <w:rPr>
          <w:rFonts w:ascii="Cambria" w:hAnsi="Cambria" w:cs="Cambria"/>
          <w:sz w:val="22"/>
          <w:szCs w:val="22"/>
        </w:rPr>
        <w:t>περ</w:t>
      </w:r>
      <w:proofErr w:type="spellEnd"/>
      <w:r>
        <w:rPr>
          <w:rFonts w:ascii="Cambria" w:hAnsi="Cambria" w:cs="Cambria"/>
          <w:sz w:val="22"/>
          <w:szCs w:val="22"/>
        </w:rPr>
        <w:t>. 13 του ν. 4497/2017.</w:t>
      </w:r>
    </w:p>
  </w:endnote>
  <w:endnote w:id="74">
    <w:p w:rsidR="00FB0590" w:rsidRDefault="00FB0590" w:rsidP="00FB0590">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 xml:space="preserve">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w:t>
      </w:r>
      <w:proofErr w:type="spellStart"/>
      <w:r>
        <w:rPr>
          <w:rFonts w:ascii="Cambria" w:hAnsi="Cambria" w:cs="Cambria"/>
          <w:sz w:val="22"/>
          <w:szCs w:val="22"/>
        </w:rPr>
        <w:t>Πρβλ</w:t>
      </w:r>
      <w:proofErr w:type="spellEnd"/>
      <w:r>
        <w:rPr>
          <w:rFonts w:ascii="Cambria" w:hAnsi="Cambria" w:cs="Cambria"/>
          <w:sz w:val="22"/>
          <w:szCs w:val="22"/>
        </w:rPr>
        <w:t>. άρθρο. 78 παρ. 1 του  ν, 4412/2016.</w:t>
      </w:r>
    </w:p>
  </w:endnote>
  <w:endnote w:id="75">
    <w:p w:rsidR="00FB0590" w:rsidRDefault="00FB0590" w:rsidP="00FB0590">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eastAsia="Cambria" w:hAnsi="Cambria" w:cs="Cambria"/>
          <w:sz w:val="22"/>
          <w:szCs w:val="22"/>
        </w:rPr>
        <w:tab/>
        <w:t xml:space="preserve"> </w:t>
      </w:r>
      <w:r>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Pr>
          <w:rFonts w:ascii="Cambria" w:hAnsi="Cambria" w:cs="Cambria"/>
          <w:sz w:val="22"/>
          <w:szCs w:val="22"/>
          <w:u w:val="single"/>
        </w:rPr>
        <w:t>μόνο</w:t>
      </w:r>
      <w:r>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6">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color w:val="000000"/>
          <w:sz w:val="22"/>
          <w:szCs w:val="22"/>
        </w:rPr>
        <w:tab/>
        <w:t xml:space="preserve"> Σύμφωνα με το άρθρο 73 παρ. 2 τελευταίο εδάφιο του ν. 4412/2016 : “</w:t>
      </w:r>
      <w:r>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Pr>
          <w:rFonts w:ascii="Cambria" w:hAnsi="Cambria"/>
          <w:color w:val="000000"/>
          <w:sz w:val="22"/>
          <w:szCs w:val="22"/>
        </w:rPr>
        <w:t xml:space="preserve">" </w:t>
      </w:r>
    </w:p>
  </w:endnote>
  <w:endnote w:id="77">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Pr>
          <w:rFonts w:ascii="Cambria" w:hAnsi="Cambria" w:cs="Cambria"/>
          <w:sz w:val="22"/>
          <w:szCs w:val="22"/>
        </w:rPr>
        <w:t>αποκτούς</w:t>
      </w:r>
      <w:proofErr w:type="spellEnd"/>
      <w:r>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8">
    <w:p w:rsidR="00FB0590" w:rsidRDefault="00FB0590" w:rsidP="00FB0590">
      <w:pPr>
        <w:pStyle w:val="aa"/>
        <w:suppressLineNumbers w:val="0"/>
        <w:ind w:left="284" w:hanging="284"/>
        <w:textAlignment w:val="baseline"/>
        <w:rPr>
          <w:rFonts w:ascii="Cambria" w:hAnsi="Cambria"/>
          <w:sz w:val="22"/>
          <w:szCs w:val="22"/>
        </w:rPr>
      </w:pPr>
      <w:r>
        <w:rPr>
          <w:rStyle w:val="af5"/>
          <w:rFonts w:ascii="Cambria" w:hAnsi="Cambria"/>
          <w:sz w:val="22"/>
          <w:szCs w:val="22"/>
        </w:rPr>
        <w:endnoteRef/>
      </w:r>
      <w:r>
        <w:rPr>
          <w:rFonts w:ascii="Cambria" w:hAnsi="Cambria"/>
          <w:sz w:val="22"/>
          <w:szCs w:val="22"/>
        </w:rPr>
        <w:t xml:space="preserve"> </w:t>
      </w:r>
      <w:r>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Pr>
          <w:rFonts w:ascii="Cambria" w:hAnsi="Cambria" w:cs="Cambria"/>
          <w:sz w:val="22"/>
          <w:szCs w:val="22"/>
        </w:rPr>
        <w:t>Πρβλ</w:t>
      </w:r>
      <w:proofErr w:type="spellEnd"/>
      <w:r>
        <w:rPr>
          <w:rFonts w:ascii="Cambria" w:hAnsi="Cambria" w:cs="Cambria"/>
          <w:sz w:val="22"/>
          <w:szCs w:val="22"/>
        </w:rPr>
        <w:t xml:space="preserve">. άρθρο 9 παρ. 3 της με αρ.  117384/26-10-2017 </w:t>
      </w:r>
      <w:r>
        <w:rPr>
          <w:rFonts w:ascii="Cambria" w:hAnsi="Cambria" w:cs="Cambria"/>
          <w:iCs/>
          <w:sz w:val="22"/>
          <w:szCs w:val="22"/>
        </w:rPr>
        <w:t xml:space="preserve"> </w:t>
      </w:r>
      <w:r>
        <w:rPr>
          <w:rFonts w:ascii="Cambria" w:hAnsi="Cambria" w:cs="Cambria"/>
          <w:sz w:val="22"/>
          <w:szCs w:val="22"/>
        </w:rPr>
        <w:t xml:space="preserve"> Κ.Υ.Α.)</w:t>
      </w:r>
    </w:p>
  </w:endnote>
  <w:endnote w:id="79">
    <w:p w:rsidR="00FB0590" w:rsidRDefault="00FB0590" w:rsidP="00FB0590">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cs="Cambria"/>
          <w:sz w:val="22"/>
          <w:szCs w:val="22"/>
        </w:rPr>
        <w:t>Πρβλ</w:t>
      </w:r>
      <w:proofErr w:type="spellEnd"/>
      <w:r>
        <w:rPr>
          <w:rFonts w:ascii="Cambria" w:hAnsi="Cambria" w:cs="Cambria"/>
          <w:sz w:val="22"/>
          <w:szCs w:val="22"/>
        </w:rPr>
        <w:t>. ομοίως  ως άνω υποσημείωση για τα πιστοποιητικά φορολογικής ενημερότητας</w:t>
      </w:r>
    </w:p>
  </w:endnote>
  <w:endnote w:id="80">
    <w:p w:rsidR="00FB0590" w:rsidRDefault="00FB0590" w:rsidP="00FB0590">
      <w:pPr>
        <w:pStyle w:val="aa"/>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Εφόσον η αναθέτουσα αρχή την επιλέξει ως λόγο αποκλεισμού.</w:t>
      </w:r>
    </w:p>
  </w:endnote>
  <w:endnote w:id="81">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Pr>
          <w:rFonts w:ascii="Cambria" w:hAnsi="Cambria" w:cs="Cambria"/>
          <w:sz w:val="22"/>
          <w:szCs w:val="22"/>
          <w:lang w:val="en-US"/>
        </w:rPr>
        <w:t>taxisnet</w:t>
      </w:r>
      <w:proofErr w:type="spellEnd"/>
      <w:r>
        <w:rPr>
          <w:rFonts w:ascii="Cambria" w:hAnsi="Cambria" w:cs="Cambria"/>
          <w:sz w:val="22"/>
          <w:szCs w:val="22"/>
        </w:rPr>
        <w:t>.</w:t>
      </w:r>
    </w:p>
  </w:endnote>
  <w:endnote w:id="82">
    <w:p w:rsidR="00FB0590" w:rsidRDefault="00FB0590" w:rsidP="00FB0590">
      <w:pPr>
        <w:pStyle w:val="aa"/>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Εφόσον η αναθέτουσα αρχή τις επιλέξει, όλες ή κάποια/ες εξ αυτών, ως λόγους αποκλεισμού.</w:t>
      </w:r>
    </w:p>
  </w:endnote>
  <w:endnote w:id="83">
    <w:p w:rsidR="00FB0590" w:rsidRDefault="00FB0590" w:rsidP="00FB0590">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4">
    <w:p w:rsidR="00FB0590" w:rsidRDefault="00FB0590" w:rsidP="00FB0590">
      <w:pPr>
        <w:pStyle w:val="aa"/>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Εφόσον η αναθέτουσα αρχή την επιλέξει ως λόγο αποκλεισμού.</w:t>
      </w:r>
    </w:p>
  </w:endnote>
  <w:endnote w:id="85">
    <w:p w:rsidR="00FB0590" w:rsidRDefault="00FB0590" w:rsidP="00FB0590">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Pr>
          <w:rFonts w:ascii="Cambria" w:hAnsi="Cambria" w:cs="Cambria"/>
          <w:bCs/>
          <w:sz w:val="22"/>
          <w:szCs w:val="22"/>
        </w:rPr>
        <w:t>ανώνυμες εταιρείες</w:t>
      </w:r>
      <w:r>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6">
    <w:p w:rsidR="00FB0590" w:rsidRDefault="00FB0590" w:rsidP="00FB0590">
      <w:pPr>
        <w:pStyle w:val="aa"/>
        <w:spacing w:line="276" w:lineRule="auto"/>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7">
    <w:p w:rsidR="00FB0590" w:rsidRDefault="00FB0590" w:rsidP="00FB0590">
      <w:pPr>
        <w:pStyle w:val="aa"/>
        <w:suppressLineNumbers w:val="0"/>
        <w:tabs>
          <w:tab w:val="num" w:pos="720"/>
        </w:tabs>
        <w:ind w:left="284" w:hanging="284"/>
        <w:jc w:val="left"/>
        <w:textAlignment w:val="baseline"/>
        <w:rPr>
          <w:rFonts w:ascii="Cambria" w:hAnsi="Cambria"/>
          <w:sz w:val="22"/>
          <w:szCs w:val="22"/>
        </w:rPr>
      </w:pPr>
      <w:r>
        <w:rPr>
          <w:rStyle w:val="af5"/>
          <w:rFonts w:ascii="Cambria" w:hAnsi="Cambria"/>
          <w:sz w:val="22"/>
          <w:szCs w:val="22"/>
        </w:rPr>
        <w:endnoteRef/>
      </w:r>
      <w:r>
        <w:rPr>
          <w:rFonts w:ascii="Cambria" w:hAnsi="Cambria" w:cs="Cambria"/>
          <w:sz w:val="22"/>
          <w:szCs w:val="22"/>
        </w:rPr>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άρθρα 76 παρ. 1, 3 και 4, όπως ισχύουν δυνάμει του άρθρου 119 παρ. 5 </w:t>
      </w:r>
      <w:proofErr w:type="spellStart"/>
      <w:r>
        <w:rPr>
          <w:rFonts w:ascii="Cambria" w:hAnsi="Cambria" w:cs="Cambria"/>
          <w:sz w:val="22"/>
          <w:szCs w:val="22"/>
        </w:rPr>
        <w:t>περ</w:t>
      </w:r>
      <w:proofErr w:type="spellEnd"/>
      <w:r>
        <w:rPr>
          <w:rFonts w:ascii="Cambria" w:hAnsi="Cambria" w:cs="Cambria"/>
          <w:sz w:val="22"/>
          <w:szCs w:val="22"/>
        </w:rPr>
        <w:t>. α' έως δ' του ν. 4472/2017, σε συνδυασμό με το άρθρο 75 παρ. 2 &amp; 5 του ν. 4412/2016</w:t>
      </w:r>
    </w:p>
  </w:endnote>
  <w:endnote w:id="88">
    <w:p w:rsidR="00FB0590" w:rsidRDefault="00FB0590" w:rsidP="00FB0590">
      <w:pPr>
        <w:pStyle w:val="aa"/>
        <w:suppressLineNumbers w:val="0"/>
        <w:tabs>
          <w:tab w:val="num" w:pos="720"/>
        </w:tabs>
        <w:ind w:left="284" w:hanging="284"/>
        <w:jc w:val="left"/>
        <w:textAlignment w:val="baseline"/>
        <w:rPr>
          <w:rFonts w:ascii="Cambria" w:hAnsi="Cambria"/>
          <w:sz w:val="22"/>
          <w:szCs w:val="22"/>
        </w:rPr>
      </w:pPr>
      <w:r>
        <w:rPr>
          <w:rStyle w:val="af5"/>
          <w:rFonts w:ascii="Cambria" w:hAnsi="Cambria"/>
          <w:sz w:val="22"/>
          <w:szCs w:val="22"/>
        </w:rPr>
        <w:endnoteRef/>
      </w:r>
      <w:r>
        <w:rPr>
          <w:rFonts w:ascii="Cambria" w:hAnsi="Cambria"/>
          <w:sz w:val="22"/>
          <w:szCs w:val="22"/>
        </w:rPr>
        <w:t xml:space="preserve">  </w:t>
      </w:r>
      <w:proofErr w:type="spellStart"/>
      <w:r>
        <w:rPr>
          <w:rFonts w:ascii="Cambria" w:hAnsi="Cambria"/>
          <w:sz w:val="22"/>
          <w:szCs w:val="22"/>
        </w:rPr>
        <w:t>Πρβλ</w:t>
      </w:r>
      <w:proofErr w:type="spellEnd"/>
      <w:r>
        <w:rPr>
          <w:rFonts w:ascii="Cambria" w:hAnsi="Cambria"/>
          <w:sz w:val="22"/>
          <w:szCs w:val="22"/>
        </w:rPr>
        <w:t>. ομοίως προηγούμενη υποσημείωση</w:t>
      </w:r>
    </w:p>
  </w:endnote>
  <w:endnote w:id="89">
    <w:p w:rsidR="00FB0590" w:rsidRDefault="00FB0590" w:rsidP="00FB0590">
      <w:pPr>
        <w:pStyle w:val="aa"/>
        <w:spacing w:line="276" w:lineRule="auto"/>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90">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Σύμφωνα με τη διάταξη του άρθρου 20 παρ. 5 του ν. 3669/2008</w:t>
      </w:r>
      <w:r>
        <w:rPr>
          <w:rFonts w:ascii="Cambria" w:hAnsi="Cambria"/>
          <w:b/>
          <w:bCs/>
          <w:sz w:val="22"/>
          <w:szCs w:val="22"/>
        </w:rPr>
        <w:t>: “</w:t>
      </w:r>
      <w:r>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Pr>
          <w:rFonts w:ascii="Cambria" w:hAnsi="Cambria"/>
          <w:b/>
          <w:bCs/>
          <w:iCs/>
          <w:sz w:val="22"/>
          <w:szCs w:val="22"/>
        </w:rPr>
        <w:t xml:space="preserve"> </w:t>
      </w:r>
      <w:r>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Pr>
          <w:rFonts w:ascii="Cambria" w:hAnsi="Cambria"/>
          <w:sz w:val="22"/>
          <w:szCs w:val="22"/>
        </w:rPr>
        <w:t>.</w:t>
      </w:r>
      <w:r>
        <w:rPr>
          <w:rFonts w:ascii="Cambria" w:hAnsi="Cambria"/>
          <w:iCs/>
          <w:sz w:val="22"/>
          <w:szCs w:val="22"/>
        </w:rPr>
        <w:t xml:space="preserve">” </w:t>
      </w:r>
      <w:r>
        <w:rPr>
          <w:rFonts w:ascii="Cambria" w:hAnsi="Cambria"/>
          <w:sz w:val="22"/>
          <w:szCs w:val="22"/>
        </w:rPr>
        <w:t xml:space="preserve">Επισημαίνεται ότι, σύμφωνα με το άρθρο 22 ( Τροποποιήσεις του Ν. 4412/2016 ) </w:t>
      </w:r>
      <w:proofErr w:type="spellStart"/>
      <w:r>
        <w:rPr>
          <w:rFonts w:ascii="Cambria" w:hAnsi="Cambria"/>
          <w:sz w:val="22"/>
          <w:szCs w:val="22"/>
        </w:rPr>
        <w:t>περ</w:t>
      </w:r>
      <w:proofErr w:type="spellEnd"/>
      <w:r>
        <w:rPr>
          <w:rFonts w:ascii="Cambria" w:hAnsi="Cambria"/>
          <w:sz w:val="22"/>
          <w:szCs w:val="22"/>
        </w:rPr>
        <w:t>. 66 του ν. 4441/2016 ( Α΄ 227 ] “</w:t>
      </w:r>
      <w:r>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Pr>
          <w:rFonts w:ascii="Cambria" w:hAnsi="Cambria"/>
          <w:sz w:val="22"/>
          <w:szCs w:val="22"/>
        </w:rPr>
        <w:t>».</w:t>
      </w:r>
    </w:p>
  </w:endnote>
  <w:endnote w:id="91">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2">
    <w:p w:rsidR="00FB0590" w:rsidRDefault="00FB0590" w:rsidP="00FB0590">
      <w:pPr>
        <w:pStyle w:val="aa"/>
        <w:ind w:left="284" w:hanging="284"/>
        <w:rPr>
          <w:rFonts w:ascii="Cambria" w:hAnsi="Cambria"/>
          <w:iCs/>
          <w:sz w:val="22"/>
          <w:szCs w:val="22"/>
        </w:rPr>
      </w:pPr>
      <w:r>
        <w:rPr>
          <w:rStyle w:val="af7"/>
          <w:rFonts w:ascii="Cambria" w:hAnsi="Cambria"/>
          <w:sz w:val="22"/>
          <w:szCs w:val="22"/>
        </w:rPr>
        <w:endnoteRef/>
      </w:r>
      <w:r>
        <w:rPr>
          <w:rFonts w:ascii="Cambria" w:hAnsi="Cambria"/>
          <w:sz w:val="22"/>
          <w:szCs w:val="22"/>
        </w:rPr>
        <w:tab/>
      </w:r>
      <w:r>
        <w:rPr>
          <w:rFonts w:ascii="Cambria" w:hAnsi="Cambria"/>
          <w:iCs/>
          <w:sz w:val="22"/>
          <w:szCs w:val="22"/>
        </w:rPr>
        <w:t>Μόνο στην περίπτωση που έχει επιλεγεί από την αναθέτουσα αρχή ως λόγος αποκλεισμού.</w:t>
      </w:r>
    </w:p>
  </w:endnote>
  <w:endnote w:id="93">
    <w:p w:rsidR="00FB0590" w:rsidRDefault="00FB0590" w:rsidP="00FB0590">
      <w:pPr>
        <w:pStyle w:val="aa"/>
        <w:ind w:left="284" w:hanging="284"/>
        <w:textAlignment w:val="baseline"/>
        <w:rPr>
          <w:rFonts w:ascii="Cambria" w:hAnsi="Cambria"/>
          <w:iCs/>
          <w:sz w:val="22"/>
          <w:szCs w:val="22"/>
        </w:rPr>
      </w:pPr>
      <w:r>
        <w:rPr>
          <w:rStyle w:val="af7"/>
        </w:rPr>
        <w:endnoteRef/>
      </w:r>
      <w:r>
        <w:rPr>
          <w:rStyle w:val="af7"/>
        </w:rPr>
        <w:t xml:space="preserve"> </w:t>
      </w:r>
      <w:r>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Pr>
          <w:rFonts w:ascii="Cambria" w:hAnsi="Cambria"/>
          <w:iCs/>
          <w:sz w:val="22"/>
          <w:szCs w:val="22"/>
        </w:rPr>
        <w:t>Portable</w:t>
      </w:r>
      <w:proofErr w:type="spellEnd"/>
      <w:r>
        <w:rPr>
          <w:rFonts w:ascii="Cambria" w:hAnsi="Cambria"/>
          <w:iCs/>
          <w:sz w:val="22"/>
          <w:szCs w:val="22"/>
        </w:rPr>
        <w:t xml:space="preserve"> </w:t>
      </w:r>
      <w:proofErr w:type="spellStart"/>
      <w:r>
        <w:rPr>
          <w:rFonts w:ascii="Cambria" w:hAnsi="Cambria"/>
          <w:iCs/>
          <w:sz w:val="22"/>
          <w:szCs w:val="22"/>
        </w:rPr>
        <w:t>Document</w:t>
      </w:r>
      <w:proofErr w:type="spellEnd"/>
      <w:r>
        <w:rPr>
          <w:rFonts w:ascii="Cambria" w:hAnsi="Cambria"/>
          <w:iCs/>
          <w:sz w:val="22"/>
          <w:szCs w:val="22"/>
        </w:rPr>
        <w:t xml:space="preserve"> </w:t>
      </w:r>
      <w:proofErr w:type="spellStart"/>
      <w:r>
        <w:rPr>
          <w:rFonts w:ascii="Cambria" w:hAnsi="Cambria"/>
          <w:iCs/>
          <w:sz w:val="22"/>
          <w:szCs w:val="22"/>
        </w:rPr>
        <w:t>Format</w:t>
      </w:r>
      <w:proofErr w:type="spellEnd"/>
      <w:r>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Pr>
          <w:rFonts w:ascii="Cambria" w:hAnsi="Cambria"/>
          <w:iCs/>
          <w:sz w:val="22"/>
          <w:szCs w:val="22"/>
        </w:rPr>
        <w:t>υπο</w:t>
      </w:r>
      <w:proofErr w:type="spellEnd"/>
      <w:r>
        <w:rPr>
          <w:rFonts w:ascii="Cambria" w:hAnsi="Cambria"/>
          <w:iCs/>
          <w:sz w:val="22"/>
          <w:szCs w:val="22"/>
        </w:rPr>
        <w:t>)</w:t>
      </w:r>
      <w:proofErr w:type="spellStart"/>
      <w:r>
        <w:rPr>
          <w:rFonts w:ascii="Cambria" w:hAnsi="Cambria"/>
          <w:iCs/>
          <w:sz w:val="22"/>
          <w:szCs w:val="22"/>
        </w:rPr>
        <w:t>φακέλο</w:t>
      </w:r>
      <w:proofErr w:type="spellEnd"/>
      <w:r>
        <w:rPr>
          <w:rFonts w:ascii="Cambria" w:hAnsi="Cambria"/>
          <w:iCs/>
          <w:sz w:val="22"/>
          <w:szCs w:val="22"/>
        </w:rPr>
        <w:t xml:space="preserve"> της προσφοράς «Δικαιολογητικά Συμμετοχής» (</w:t>
      </w:r>
      <w:proofErr w:type="spellStart"/>
      <w:r>
        <w:rPr>
          <w:rFonts w:ascii="Cambria" w:hAnsi="Cambria"/>
          <w:iCs/>
          <w:sz w:val="22"/>
          <w:szCs w:val="22"/>
        </w:rPr>
        <w:t>Πρβλ</w:t>
      </w:r>
      <w:proofErr w:type="spellEnd"/>
      <w:r>
        <w:rPr>
          <w:rFonts w:ascii="Cambria" w:hAnsi="Cambria"/>
          <w:iCs/>
          <w:sz w:val="22"/>
          <w:szCs w:val="22"/>
        </w:rPr>
        <w:t xml:space="preserve"> άρθρο 12 παρ. 1.2.4 της με. αρ.  117384/26-10-2017 Κ.Υ.Α.)</w:t>
      </w:r>
    </w:p>
  </w:endnote>
  <w:endnote w:id="94">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5">
    <w:p w:rsidR="00FB0590" w:rsidRDefault="00FB0590" w:rsidP="00FB0590">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Pr>
          <w:rFonts w:ascii="Cambria" w:hAnsi="Cambria"/>
          <w:iCs/>
          <w:sz w:val="22"/>
          <w:szCs w:val="22"/>
        </w:rPr>
        <w:t>για επιπλέον όρους τεχνικής και οικονομικής ικανό</w:t>
      </w:r>
      <w:r>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Liberation Sans">
    <w:altName w:val="Arial"/>
    <w:charset w:val="A1"/>
    <w:family w:val="swiss"/>
    <w:pitch w:val="variable"/>
    <w:sig w:usb0="00000000" w:usb1="500078FF" w:usb2="00000021" w:usb3="00000000" w:csb0="000001BF" w:csb1="00000000"/>
  </w:font>
  <w:font w:name="Segoe UI">
    <w:panose1 w:val="020B0502040204020203"/>
    <w:charset w:val="A1"/>
    <w:family w:val="swiss"/>
    <w:pitch w:val="variable"/>
    <w:sig w:usb0="E4002EFF" w:usb1="C000E47F"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43B" w:rsidRDefault="00AD043B" w:rsidP="00FB0590">
      <w:r>
        <w:separator/>
      </w:r>
    </w:p>
  </w:footnote>
  <w:footnote w:type="continuationSeparator" w:id="0">
    <w:p w:rsidR="00AD043B" w:rsidRDefault="00AD043B" w:rsidP="00FB05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pStyle w:val="3"/>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4">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6">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8">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9">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0">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1">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2">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5">
    <w:nsid w:val="7D975591"/>
    <w:multiLevelType w:val="hybridMultilevel"/>
    <w:tmpl w:val="4CACF16E"/>
    <w:lvl w:ilvl="0" w:tplc="CE4CBC30">
      <w:start w:val="1"/>
      <w:numFmt w:val="decimal"/>
      <w:lvlText w:val="%1."/>
      <w:lvlJc w:val="left"/>
      <w:pPr>
        <w:ind w:left="720" w:hanging="360"/>
      </w:pPr>
      <w:rPr>
        <w:rFonts w:cs="Calibri" w:hint="default"/>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10"/>
  </w:num>
  <w:num w:numId="17">
    <w:abstractNumId w:val="11"/>
  </w:num>
  <w:num w:numId="18">
    <w:abstractNumId w:val="12"/>
  </w:num>
  <w:num w:numId="19">
    <w:abstractNumId w:val="13"/>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11616"/>
    <w:rsid w:val="00011616"/>
    <w:rsid w:val="000345D1"/>
    <w:rsid w:val="00071B23"/>
    <w:rsid w:val="000734C2"/>
    <w:rsid w:val="000C65BB"/>
    <w:rsid w:val="0019629F"/>
    <w:rsid w:val="001A7D6B"/>
    <w:rsid w:val="002251D8"/>
    <w:rsid w:val="002B0F68"/>
    <w:rsid w:val="00315B92"/>
    <w:rsid w:val="00337488"/>
    <w:rsid w:val="003F1440"/>
    <w:rsid w:val="00481825"/>
    <w:rsid w:val="004E15E4"/>
    <w:rsid w:val="004F4020"/>
    <w:rsid w:val="00504248"/>
    <w:rsid w:val="006F4E8E"/>
    <w:rsid w:val="00946DCF"/>
    <w:rsid w:val="00975E6C"/>
    <w:rsid w:val="00995F8E"/>
    <w:rsid w:val="009D3689"/>
    <w:rsid w:val="00AB1F7E"/>
    <w:rsid w:val="00AD043B"/>
    <w:rsid w:val="00D21B75"/>
    <w:rsid w:val="00D50069"/>
    <w:rsid w:val="00E60C53"/>
    <w:rsid w:val="00FB059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616"/>
    <w:rPr>
      <w:rFonts w:ascii="Times New Roman" w:eastAsia="Times New Roman" w:hAnsi="Times New Roman" w:cs="Times New Roman"/>
      <w:sz w:val="24"/>
      <w:szCs w:val="24"/>
      <w:lang w:eastAsia="el-GR"/>
    </w:rPr>
  </w:style>
  <w:style w:type="paragraph" w:styleId="1">
    <w:name w:val="heading 1"/>
    <w:basedOn w:val="a"/>
    <w:next w:val="a"/>
    <w:link w:val="1Char"/>
    <w:qFormat/>
    <w:rsid w:val="00FB0590"/>
    <w:pPr>
      <w:keepNext/>
      <w:widowControl w:val="0"/>
      <w:tabs>
        <w:tab w:val="num" w:pos="0"/>
        <w:tab w:val="left" w:pos="1134"/>
      </w:tabs>
      <w:suppressAutoHyphens/>
      <w:ind w:left="432" w:hanging="432"/>
      <w:outlineLvl w:val="0"/>
    </w:pPr>
    <w:rPr>
      <w:rFonts w:ascii="Arial" w:eastAsia="Andale Sans UI" w:hAnsi="Arial" w:cs="Arial"/>
      <w:b/>
      <w:iCs/>
      <w:kern w:val="2"/>
      <w:lang w:eastAsia="zh-CN"/>
    </w:rPr>
  </w:style>
  <w:style w:type="paragraph" w:styleId="2">
    <w:name w:val="heading 2"/>
    <w:basedOn w:val="a"/>
    <w:next w:val="a"/>
    <w:link w:val="2Char"/>
    <w:semiHidden/>
    <w:unhideWhenUsed/>
    <w:qFormat/>
    <w:rsid w:val="00011616"/>
    <w:pPr>
      <w:keepNext/>
      <w:widowControl w:val="0"/>
      <w:numPr>
        <w:numId w:val="1"/>
      </w:numPr>
      <w:suppressAutoHyphens/>
      <w:outlineLvl w:val="1"/>
    </w:pPr>
    <w:rPr>
      <w:rFonts w:ascii="Arial" w:eastAsia="Andale Sans UI" w:hAnsi="Arial" w:cs="Arial"/>
      <w:b/>
      <w:kern w:val="2"/>
      <w:lang w:eastAsia="zh-CN"/>
    </w:rPr>
  </w:style>
  <w:style w:type="paragraph" w:styleId="3">
    <w:name w:val="heading 3"/>
    <w:basedOn w:val="a"/>
    <w:next w:val="a"/>
    <w:link w:val="3Char"/>
    <w:semiHidden/>
    <w:unhideWhenUsed/>
    <w:qFormat/>
    <w:rsid w:val="00FB0590"/>
    <w:pPr>
      <w:keepNext/>
      <w:widowControl w:val="0"/>
      <w:numPr>
        <w:numId w:val="4"/>
      </w:numPr>
      <w:suppressAutoHyphens/>
      <w:jc w:val="both"/>
      <w:outlineLvl w:val="2"/>
    </w:pPr>
    <w:rPr>
      <w:rFonts w:ascii="Arial" w:eastAsia="Andale Sans UI" w:hAnsi="Arial" w:cs="Arial"/>
      <w:b/>
      <w:kern w:val="2"/>
      <w:lang w:eastAsia="zh-CN"/>
    </w:rPr>
  </w:style>
  <w:style w:type="paragraph" w:styleId="6">
    <w:name w:val="heading 6"/>
    <w:basedOn w:val="a"/>
    <w:next w:val="a"/>
    <w:link w:val="6Char"/>
    <w:semiHidden/>
    <w:unhideWhenUsed/>
    <w:qFormat/>
    <w:rsid w:val="00FB0590"/>
    <w:pPr>
      <w:keepNext/>
      <w:widowControl w:val="0"/>
      <w:tabs>
        <w:tab w:val="num" w:pos="0"/>
      </w:tabs>
      <w:suppressAutoHyphens/>
      <w:ind w:left="432" w:hanging="432"/>
      <w:jc w:val="center"/>
      <w:outlineLvl w:val="5"/>
    </w:pPr>
    <w:rPr>
      <w:rFonts w:eastAsia="Andale Sans UI"/>
      <w:b/>
      <w:kern w:val="2"/>
      <w:sz w:val="22"/>
      <w:lang w:eastAsia="zh-CN"/>
    </w:rPr>
  </w:style>
  <w:style w:type="paragraph" w:styleId="8">
    <w:name w:val="heading 8"/>
    <w:basedOn w:val="a"/>
    <w:next w:val="a"/>
    <w:link w:val="8Char"/>
    <w:semiHidden/>
    <w:unhideWhenUsed/>
    <w:qFormat/>
    <w:rsid w:val="00FB0590"/>
    <w:pPr>
      <w:keepNext/>
      <w:widowControl w:val="0"/>
      <w:tabs>
        <w:tab w:val="num" w:pos="0"/>
      </w:tabs>
      <w:suppressAutoHyphens/>
      <w:ind w:left="432" w:hanging="432"/>
      <w:jc w:val="center"/>
      <w:outlineLvl w:val="7"/>
    </w:pPr>
    <w:rPr>
      <w:rFonts w:ascii="Arial" w:eastAsia="Andale Sans UI" w:hAnsi="Arial" w:cs="Arial"/>
      <w:b/>
      <w:bCs/>
      <w:kern w:val="2"/>
      <w:lang w:eastAsia="zh-CN"/>
    </w:rPr>
  </w:style>
  <w:style w:type="paragraph" w:styleId="9">
    <w:name w:val="heading 9"/>
    <w:basedOn w:val="a"/>
    <w:next w:val="a"/>
    <w:link w:val="9Char"/>
    <w:semiHidden/>
    <w:unhideWhenUsed/>
    <w:qFormat/>
    <w:rsid w:val="00FB0590"/>
    <w:pPr>
      <w:keepNext/>
      <w:widowControl w:val="0"/>
      <w:tabs>
        <w:tab w:val="num" w:pos="0"/>
      </w:tabs>
      <w:suppressAutoHyphens/>
      <w:ind w:left="432" w:hanging="432"/>
      <w:jc w:val="center"/>
      <w:outlineLvl w:val="8"/>
    </w:pPr>
    <w:rPr>
      <w:rFonts w:ascii="Arial" w:eastAsia="Andale Sans UI" w:hAnsi="Arial" w:cs="Arial"/>
      <w:bCs/>
      <w:kern w:val="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semiHidden/>
    <w:rsid w:val="00011616"/>
    <w:rPr>
      <w:rFonts w:ascii="Arial" w:eastAsia="Andale Sans UI" w:hAnsi="Arial" w:cs="Arial"/>
      <w:b/>
      <w:kern w:val="2"/>
      <w:sz w:val="24"/>
      <w:szCs w:val="24"/>
      <w:lang w:eastAsia="zh-CN"/>
    </w:rPr>
  </w:style>
  <w:style w:type="paragraph" w:customStyle="1" w:styleId="Standard">
    <w:name w:val="Standard"/>
    <w:rsid w:val="00011616"/>
    <w:pPr>
      <w:widowControl w:val="0"/>
      <w:suppressAutoHyphens/>
    </w:pPr>
    <w:rPr>
      <w:rFonts w:ascii="Times New Roman" w:eastAsia="Times New Roman" w:hAnsi="Times New Roman" w:cs="Tahoma"/>
      <w:kern w:val="2"/>
      <w:sz w:val="24"/>
      <w:szCs w:val="24"/>
      <w:lang w:val="en-US" w:eastAsia="zh-CN"/>
    </w:rPr>
  </w:style>
  <w:style w:type="paragraph" w:styleId="a3">
    <w:name w:val="List Paragraph"/>
    <w:basedOn w:val="a"/>
    <w:qFormat/>
    <w:rsid w:val="004F4020"/>
    <w:pPr>
      <w:spacing w:after="200" w:line="276" w:lineRule="auto"/>
      <w:ind w:left="720"/>
      <w:contextualSpacing/>
    </w:pPr>
    <w:rPr>
      <w:rFonts w:ascii="Calibri" w:eastAsia="Calibri" w:hAnsi="Calibri"/>
      <w:sz w:val="22"/>
      <w:szCs w:val="22"/>
      <w:lang w:eastAsia="en-US"/>
    </w:rPr>
  </w:style>
  <w:style w:type="paragraph" w:styleId="20">
    <w:name w:val="Body Text 2"/>
    <w:basedOn w:val="a"/>
    <w:link w:val="2Char0"/>
    <w:unhideWhenUsed/>
    <w:rsid w:val="00337488"/>
    <w:pPr>
      <w:spacing w:line="360" w:lineRule="auto"/>
      <w:jc w:val="both"/>
    </w:pPr>
    <w:rPr>
      <w:szCs w:val="20"/>
    </w:rPr>
  </w:style>
  <w:style w:type="character" w:customStyle="1" w:styleId="2Char0">
    <w:name w:val="Σώμα κείμενου 2 Char"/>
    <w:basedOn w:val="a0"/>
    <w:link w:val="20"/>
    <w:rsid w:val="00337488"/>
    <w:rPr>
      <w:rFonts w:ascii="Times New Roman" w:eastAsia="Times New Roman" w:hAnsi="Times New Roman" w:cs="Times New Roman"/>
      <w:sz w:val="24"/>
      <w:szCs w:val="20"/>
      <w:lang w:eastAsia="el-GR"/>
    </w:rPr>
  </w:style>
  <w:style w:type="character" w:styleId="a4">
    <w:name w:val="Strong"/>
    <w:basedOn w:val="a0"/>
    <w:uiPriority w:val="22"/>
    <w:qFormat/>
    <w:rsid w:val="00337488"/>
    <w:rPr>
      <w:b/>
      <w:bCs/>
    </w:rPr>
  </w:style>
  <w:style w:type="paragraph" w:styleId="a5">
    <w:name w:val="Balloon Text"/>
    <w:basedOn w:val="a"/>
    <w:link w:val="Char"/>
    <w:uiPriority w:val="99"/>
    <w:semiHidden/>
    <w:unhideWhenUsed/>
    <w:rsid w:val="00337488"/>
    <w:rPr>
      <w:rFonts w:ascii="Tahoma" w:hAnsi="Tahoma" w:cs="Tahoma"/>
      <w:sz w:val="16"/>
      <w:szCs w:val="16"/>
    </w:rPr>
  </w:style>
  <w:style w:type="character" w:customStyle="1" w:styleId="Char">
    <w:name w:val="Κείμενο πλαισίου Char"/>
    <w:basedOn w:val="a0"/>
    <w:link w:val="a5"/>
    <w:uiPriority w:val="99"/>
    <w:semiHidden/>
    <w:rsid w:val="00337488"/>
    <w:rPr>
      <w:rFonts w:ascii="Tahoma" w:eastAsia="Times New Roman" w:hAnsi="Tahoma" w:cs="Tahoma"/>
      <w:sz w:val="16"/>
      <w:szCs w:val="16"/>
      <w:lang w:eastAsia="el-GR"/>
    </w:rPr>
  </w:style>
  <w:style w:type="character" w:customStyle="1" w:styleId="1Char">
    <w:name w:val="Επικεφαλίδα 1 Char"/>
    <w:basedOn w:val="a0"/>
    <w:link w:val="1"/>
    <w:rsid w:val="00FB0590"/>
    <w:rPr>
      <w:rFonts w:ascii="Arial" w:eastAsia="Andale Sans UI" w:hAnsi="Arial" w:cs="Arial"/>
      <w:b/>
      <w:iCs/>
      <w:kern w:val="2"/>
      <w:sz w:val="24"/>
      <w:szCs w:val="24"/>
      <w:lang w:eastAsia="zh-CN"/>
    </w:rPr>
  </w:style>
  <w:style w:type="character" w:customStyle="1" w:styleId="3Char">
    <w:name w:val="Επικεφαλίδα 3 Char"/>
    <w:basedOn w:val="a0"/>
    <w:link w:val="3"/>
    <w:semiHidden/>
    <w:rsid w:val="00FB0590"/>
    <w:rPr>
      <w:rFonts w:ascii="Arial" w:eastAsia="Andale Sans UI" w:hAnsi="Arial" w:cs="Arial"/>
      <w:b/>
      <w:kern w:val="2"/>
      <w:sz w:val="24"/>
      <w:szCs w:val="24"/>
      <w:lang w:eastAsia="zh-CN"/>
    </w:rPr>
  </w:style>
  <w:style w:type="character" w:customStyle="1" w:styleId="6Char">
    <w:name w:val="Επικεφαλίδα 6 Char"/>
    <w:basedOn w:val="a0"/>
    <w:link w:val="6"/>
    <w:semiHidden/>
    <w:rsid w:val="00FB0590"/>
    <w:rPr>
      <w:rFonts w:ascii="Times New Roman" w:eastAsia="Andale Sans UI" w:hAnsi="Times New Roman" w:cs="Times New Roman"/>
      <w:b/>
      <w:kern w:val="2"/>
      <w:szCs w:val="24"/>
      <w:lang w:eastAsia="zh-CN"/>
    </w:rPr>
  </w:style>
  <w:style w:type="character" w:customStyle="1" w:styleId="8Char">
    <w:name w:val="Επικεφαλίδα 8 Char"/>
    <w:basedOn w:val="a0"/>
    <w:link w:val="8"/>
    <w:semiHidden/>
    <w:rsid w:val="00FB0590"/>
    <w:rPr>
      <w:rFonts w:ascii="Arial" w:eastAsia="Andale Sans UI" w:hAnsi="Arial" w:cs="Arial"/>
      <w:b/>
      <w:bCs/>
      <w:kern w:val="2"/>
      <w:sz w:val="24"/>
      <w:szCs w:val="24"/>
      <w:lang w:eastAsia="zh-CN"/>
    </w:rPr>
  </w:style>
  <w:style w:type="character" w:customStyle="1" w:styleId="9Char">
    <w:name w:val="Επικεφαλίδα 9 Char"/>
    <w:basedOn w:val="a0"/>
    <w:link w:val="9"/>
    <w:semiHidden/>
    <w:rsid w:val="00FB0590"/>
    <w:rPr>
      <w:rFonts w:ascii="Arial" w:eastAsia="Andale Sans UI" w:hAnsi="Arial" w:cs="Arial"/>
      <w:bCs/>
      <w:kern w:val="2"/>
      <w:sz w:val="24"/>
      <w:szCs w:val="24"/>
      <w:lang w:eastAsia="zh-CN"/>
    </w:rPr>
  </w:style>
  <w:style w:type="character" w:styleId="-">
    <w:name w:val="Hyperlink"/>
    <w:uiPriority w:val="99"/>
    <w:semiHidden/>
    <w:unhideWhenUsed/>
    <w:rsid w:val="00FB0590"/>
    <w:rPr>
      <w:color w:val="0000FF"/>
      <w:u w:val="single"/>
    </w:rPr>
  </w:style>
  <w:style w:type="character" w:styleId="-0">
    <w:name w:val="FollowedHyperlink"/>
    <w:basedOn w:val="a0"/>
    <w:uiPriority w:val="99"/>
    <w:semiHidden/>
    <w:unhideWhenUsed/>
    <w:rsid w:val="00FB0590"/>
    <w:rPr>
      <w:color w:val="800080" w:themeColor="followedHyperlink"/>
      <w:u w:val="single"/>
    </w:rPr>
  </w:style>
  <w:style w:type="paragraph" w:styleId="-HTML">
    <w:name w:val="HTML Preformatted"/>
    <w:basedOn w:val="a"/>
    <w:link w:val="-HTMLChar"/>
    <w:uiPriority w:val="99"/>
    <w:semiHidden/>
    <w:unhideWhenUsed/>
    <w:rsid w:val="00FB05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Andale Sans UI" w:hAnsi="Courier New"/>
      <w:kern w:val="2"/>
      <w:sz w:val="20"/>
      <w:szCs w:val="20"/>
      <w:lang w:eastAsia="zh-CN"/>
    </w:rPr>
  </w:style>
  <w:style w:type="character" w:customStyle="1" w:styleId="-HTMLChar">
    <w:name w:val="Προ-διαμορφωμένο HTML Char"/>
    <w:basedOn w:val="a0"/>
    <w:link w:val="-HTML"/>
    <w:uiPriority w:val="99"/>
    <w:semiHidden/>
    <w:rsid w:val="00FB0590"/>
    <w:rPr>
      <w:rFonts w:ascii="Courier New" w:eastAsia="Andale Sans UI" w:hAnsi="Courier New" w:cs="Times New Roman"/>
      <w:kern w:val="2"/>
      <w:sz w:val="20"/>
      <w:szCs w:val="20"/>
      <w:lang w:eastAsia="zh-CN"/>
    </w:rPr>
  </w:style>
  <w:style w:type="paragraph" w:styleId="10">
    <w:name w:val="toc 1"/>
    <w:basedOn w:val="a"/>
    <w:next w:val="a"/>
    <w:autoRedefine/>
    <w:uiPriority w:val="39"/>
    <w:semiHidden/>
    <w:unhideWhenUsed/>
    <w:rsid w:val="00FB0590"/>
    <w:pPr>
      <w:widowControl w:val="0"/>
      <w:suppressAutoHyphens/>
    </w:pPr>
    <w:rPr>
      <w:rFonts w:eastAsia="Andale Sans UI"/>
      <w:kern w:val="2"/>
      <w:lang w:eastAsia="zh-CN"/>
    </w:rPr>
  </w:style>
  <w:style w:type="paragraph" w:styleId="21">
    <w:name w:val="toc 2"/>
    <w:basedOn w:val="a"/>
    <w:next w:val="a"/>
    <w:autoRedefine/>
    <w:uiPriority w:val="39"/>
    <w:semiHidden/>
    <w:unhideWhenUsed/>
    <w:rsid w:val="00FB0590"/>
    <w:pPr>
      <w:widowControl w:val="0"/>
      <w:suppressAutoHyphens/>
      <w:ind w:left="240"/>
    </w:pPr>
    <w:rPr>
      <w:rFonts w:eastAsia="Andale Sans UI"/>
      <w:kern w:val="2"/>
      <w:lang w:eastAsia="zh-CN"/>
    </w:rPr>
  </w:style>
  <w:style w:type="paragraph" w:styleId="a6">
    <w:name w:val="footnote text"/>
    <w:basedOn w:val="a"/>
    <w:link w:val="Char0"/>
    <w:semiHidden/>
    <w:unhideWhenUsed/>
    <w:rsid w:val="00FB0590"/>
    <w:pPr>
      <w:widowControl w:val="0"/>
      <w:suppressLineNumbers/>
      <w:suppressAutoHyphens/>
      <w:ind w:left="339" w:hanging="339"/>
    </w:pPr>
    <w:rPr>
      <w:rFonts w:eastAsia="Andale Sans UI"/>
      <w:kern w:val="2"/>
      <w:sz w:val="20"/>
      <w:szCs w:val="20"/>
      <w:lang w:eastAsia="zh-CN"/>
    </w:rPr>
  </w:style>
  <w:style w:type="character" w:customStyle="1" w:styleId="Char0">
    <w:name w:val="Κείμενο υποσημείωσης Char"/>
    <w:basedOn w:val="a0"/>
    <w:link w:val="a6"/>
    <w:semiHidden/>
    <w:rsid w:val="00FB0590"/>
    <w:rPr>
      <w:rFonts w:ascii="Times New Roman" w:eastAsia="Andale Sans UI" w:hAnsi="Times New Roman" w:cs="Times New Roman"/>
      <w:kern w:val="2"/>
      <w:sz w:val="20"/>
      <w:szCs w:val="20"/>
      <w:lang w:eastAsia="zh-CN"/>
    </w:rPr>
  </w:style>
  <w:style w:type="paragraph" w:styleId="a7">
    <w:name w:val="header"/>
    <w:basedOn w:val="a"/>
    <w:link w:val="Char1"/>
    <w:semiHidden/>
    <w:unhideWhenUsed/>
    <w:rsid w:val="00FB0590"/>
    <w:pPr>
      <w:widowControl w:val="0"/>
      <w:tabs>
        <w:tab w:val="center" w:pos="4320"/>
        <w:tab w:val="right" w:pos="8640"/>
      </w:tabs>
      <w:suppressAutoHyphens/>
    </w:pPr>
    <w:rPr>
      <w:rFonts w:ascii="Arial" w:eastAsia="Andale Sans UI" w:hAnsi="Arial" w:cs="Arial"/>
      <w:kern w:val="2"/>
      <w:sz w:val="22"/>
      <w:lang w:eastAsia="zh-CN"/>
    </w:rPr>
  </w:style>
  <w:style w:type="character" w:customStyle="1" w:styleId="Char1">
    <w:name w:val="Κεφαλίδα Char"/>
    <w:basedOn w:val="a0"/>
    <w:link w:val="a7"/>
    <w:semiHidden/>
    <w:rsid w:val="00FB0590"/>
    <w:rPr>
      <w:rFonts w:ascii="Arial" w:eastAsia="Andale Sans UI" w:hAnsi="Arial" w:cs="Arial"/>
      <w:kern w:val="2"/>
      <w:szCs w:val="24"/>
      <w:lang w:eastAsia="zh-CN"/>
    </w:rPr>
  </w:style>
  <w:style w:type="paragraph" w:styleId="a8">
    <w:name w:val="footer"/>
    <w:basedOn w:val="a"/>
    <w:link w:val="Char2"/>
    <w:semiHidden/>
    <w:unhideWhenUsed/>
    <w:rsid w:val="00FB0590"/>
    <w:pPr>
      <w:widowControl w:val="0"/>
      <w:suppressLineNumbers/>
      <w:tabs>
        <w:tab w:val="center" w:pos="4819"/>
        <w:tab w:val="right" w:pos="9638"/>
      </w:tabs>
      <w:suppressAutoHyphens/>
    </w:pPr>
    <w:rPr>
      <w:rFonts w:eastAsia="Andale Sans UI"/>
      <w:kern w:val="2"/>
      <w:lang w:eastAsia="zh-CN"/>
    </w:rPr>
  </w:style>
  <w:style w:type="character" w:customStyle="1" w:styleId="Char2">
    <w:name w:val="Υποσέλιδο Char"/>
    <w:basedOn w:val="a0"/>
    <w:link w:val="a8"/>
    <w:semiHidden/>
    <w:rsid w:val="00FB0590"/>
    <w:rPr>
      <w:rFonts w:ascii="Times New Roman" w:eastAsia="Andale Sans UI" w:hAnsi="Times New Roman" w:cs="Times New Roman"/>
      <w:kern w:val="2"/>
      <w:sz w:val="24"/>
      <w:szCs w:val="24"/>
      <w:lang w:eastAsia="zh-CN"/>
    </w:rPr>
  </w:style>
  <w:style w:type="paragraph" w:styleId="a9">
    <w:name w:val="caption"/>
    <w:basedOn w:val="a"/>
    <w:semiHidden/>
    <w:unhideWhenUsed/>
    <w:qFormat/>
    <w:rsid w:val="00FB0590"/>
    <w:pPr>
      <w:widowControl w:val="0"/>
      <w:suppressLineNumbers/>
      <w:suppressAutoHyphens/>
      <w:spacing w:before="120" w:after="120"/>
    </w:pPr>
    <w:rPr>
      <w:rFonts w:eastAsia="Andale Sans UI" w:cs="Mangal"/>
      <w:i/>
      <w:iCs/>
      <w:kern w:val="2"/>
      <w:lang w:eastAsia="zh-CN"/>
    </w:rPr>
  </w:style>
  <w:style w:type="paragraph" w:styleId="aa">
    <w:name w:val="endnote text"/>
    <w:basedOn w:val="a"/>
    <w:link w:val="Char3"/>
    <w:semiHidden/>
    <w:unhideWhenUsed/>
    <w:rsid w:val="00FB0590"/>
    <w:pPr>
      <w:widowControl w:val="0"/>
      <w:suppressLineNumbers/>
      <w:suppressAutoHyphens/>
      <w:ind w:left="339" w:hanging="339"/>
      <w:jc w:val="both"/>
    </w:pPr>
    <w:rPr>
      <w:rFonts w:ascii="Calibri" w:eastAsia="Andale Sans UI" w:hAnsi="Calibri" w:cs="Calibri"/>
      <w:kern w:val="2"/>
      <w:sz w:val="20"/>
      <w:szCs w:val="20"/>
      <w:lang w:eastAsia="zh-CN"/>
    </w:rPr>
  </w:style>
  <w:style w:type="character" w:customStyle="1" w:styleId="Char3">
    <w:name w:val="Κείμενο σημείωσης τέλους Char"/>
    <w:basedOn w:val="a0"/>
    <w:link w:val="aa"/>
    <w:semiHidden/>
    <w:rsid w:val="00FB0590"/>
    <w:rPr>
      <w:rFonts w:ascii="Calibri" w:eastAsia="Andale Sans UI" w:hAnsi="Calibri" w:cs="Calibri"/>
      <w:kern w:val="2"/>
      <w:sz w:val="20"/>
      <w:szCs w:val="20"/>
      <w:lang w:eastAsia="zh-CN"/>
    </w:rPr>
  </w:style>
  <w:style w:type="paragraph" w:styleId="ab">
    <w:name w:val="Body Text"/>
    <w:basedOn w:val="a"/>
    <w:link w:val="Char4"/>
    <w:semiHidden/>
    <w:unhideWhenUsed/>
    <w:rsid w:val="00FB0590"/>
    <w:pPr>
      <w:widowControl w:val="0"/>
      <w:suppressAutoHyphens/>
      <w:spacing w:after="120"/>
    </w:pPr>
    <w:rPr>
      <w:rFonts w:eastAsia="Andale Sans UI"/>
      <w:kern w:val="2"/>
      <w:lang w:eastAsia="zh-CN"/>
    </w:rPr>
  </w:style>
  <w:style w:type="character" w:customStyle="1" w:styleId="Char4">
    <w:name w:val="Σώμα κειμένου Char"/>
    <w:basedOn w:val="a0"/>
    <w:link w:val="ab"/>
    <w:semiHidden/>
    <w:rsid w:val="00FB0590"/>
    <w:rPr>
      <w:rFonts w:ascii="Times New Roman" w:eastAsia="Andale Sans UI" w:hAnsi="Times New Roman" w:cs="Times New Roman"/>
      <w:kern w:val="2"/>
      <w:sz w:val="24"/>
      <w:szCs w:val="24"/>
      <w:lang w:eastAsia="zh-CN"/>
    </w:rPr>
  </w:style>
  <w:style w:type="paragraph" w:styleId="ac">
    <w:name w:val="List"/>
    <w:basedOn w:val="ab"/>
    <w:semiHidden/>
    <w:unhideWhenUsed/>
    <w:rsid w:val="00FB0590"/>
    <w:rPr>
      <w:rFonts w:cs="Tahoma"/>
    </w:rPr>
  </w:style>
  <w:style w:type="paragraph" w:styleId="ad">
    <w:name w:val="Body Text Indent"/>
    <w:basedOn w:val="a"/>
    <w:link w:val="Char5"/>
    <w:semiHidden/>
    <w:unhideWhenUsed/>
    <w:rsid w:val="00FB0590"/>
    <w:pPr>
      <w:widowControl w:val="0"/>
      <w:suppressAutoHyphens/>
      <w:ind w:firstLine="1134"/>
      <w:jc w:val="both"/>
    </w:pPr>
    <w:rPr>
      <w:rFonts w:ascii="Arial" w:eastAsia="Andale Sans UI" w:hAnsi="Arial" w:cs="Arial"/>
      <w:kern w:val="2"/>
      <w:sz w:val="22"/>
      <w:lang w:eastAsia="zh-CN"/>
    </w:rPr>
  </w:style>
  <w:style w:type="character" w:customStyle="1" w:styleId="Char5">
    <w:name w:val="Σώμα κείμενου με εσοχή Char"/>
    <w:basedOn w:val="a0"/>
    <w:link w:val="ad"/>
    <w:semiHidden/>
    <w:rsid w:val="00FB0590"/>
    <w:rPr>
      <w:rFonts w:ascii="Arial" w:eastAsia="Andale Sans UI" w:hAnsi="Arial" w:cs="Arial"/>
      <w:kern w:val="2"/>
      <w:szCs w:val="24"/>
      <w:lang w:eastAsia="zh-CN"/>
    </w:rPr>
  </w:style>
  <w:style w:type="paragraph" w:customStyle="1" w:styleId="ae">
    <w:name w:val="Επικεφαλίδα"/>
    <w:basedOn w:val="a"/>
    <w:next w:val="ab"/>
    <w:rsid w:val="00FB0590"/>
    <w:pPr>
      <w:keepNext/>
      <w:widowControl w:val="0"/>
      <w:suppressAutoHyphens/>
      <w:spacing w:before="240" w:after="120"/>
    </w:pPr>
    <w:rPr>
      <w:rFonts w:ascii="Arial" w:eastAsia="Andale Sans UI" w:hAnsi="Arial" w:cs="Tahoma"/>
      <w:kern w:val="2"/>
      <w:sz w:val="28"/>
      <w:szCs w:val="28"/>
      <w:lang w:eastAsia="zh-CN"/>
    </w:rPr>
  </w:style>
  <w:style w:type="paragraph" w:customStyle="1" w:styleId="af">
    <w:name w:val="Ευρετήριο"/>
    <w:basedOn w:val="a"/>
    <w:rsid w:val="00FB0590"/>
    <w:pPr>
      <w:widowControl w:val="0"/>
      <w:suppressLineNumbers/>
      <w:suppressAutoHyphens/>
    </w:pPr>
    <w:rPr>
      <w:rFonts w:eastAsia="Andale Sans UI" w:cs="Tahoma"/>
      <w:kern w:val="2"/>
      <w:lang w:eastAsia="zh-CN"/>
    </w:rPr>
  </w:style>
  <w:style w:type="paragraph" w:customStyle="1" w:styleId="WW-Caption">
    <w:name w:val="WW-Caption"/>
    <w:basedOn w:val="a"/>
    <w:rsid w:val="00FB0590"/>
    <w:pPr>
      <w:widowControl w:val="0"/>
      <w:suppressLineNumbers/>
      <w:suppressAutoHyphens/>
      <w:spacing w:before="120" w:after="120"/>
    </w:pPr>
    <w:rPr>
      <w:rFonts w:eastAsia="Andale Sans UI" w:cs="Mangal"/>
      <w:i/>
      <w:iCs/>
      <w:kern w:val="2"/>
      <w:lang w:eastAsia="zh-CN"/>
    </w:rPr>
  </w:style>
  <w:style w:type="paragraph" w:customStyle="1" w:styleId="22">
    <w:name w:val="Λεζάντα2"/>
    <w:basedOn w:val="a"/>
    <w:rsid w:val="00FB0590"/>
    <w:pPr>
      <w:widowControl w:val="0"/>
      <w:suppressLineNumbers/>
      <w:suppressAutoHyphens/>
      <w:spacing w:before="120" w:after="120"/>
    </w:pPr>
    <w:rPr>
      <w:rFonts w:eastAsia="Andale Sans UI" w:cs="Mangal"/>
      <w:i/>
      <w:iCs/>
      <w:kern w:val="2"/>
      <w:lang w:eastAsia="zh-CN"/>
    </w:rPr>
  </w:style>
  <w:style w:type="paragraph" w:customStyle="1" w:styleId="11">
    <w:name w:val="Λεζάντα1"/>
    <w:basedOn w:val="a"/>
    <w:rsid w:val="00FB0590"/>
    <w:pPr>
      <w:widowControl w:val="0"/>
      <w:suppressLineNumbers/>
      <w:suppressAutoHyphens/>
      <w:spacing w:before="120" w:after="120"/>
    </w:pPr>
    <w:rPr>
      <w:rFonts w:eastAsia="Andale Sans UI" w:cs="Tahoma"/>
      <w:i/>
      <w:iCs/>
      <w:kern w:val="2"/>
      <w:lang w:eastAsia="zh-CN"/>
    </w:rPr>
  </w:style>
  <w:style w:type="paragraph" w:customStyle="1" w:styleId="Normalgr">
    <w:name w:val="Normalgr"/>
    <w:rsid w:val="00FB0590"/>
    <w:pPr>
      <w:tabs>
        <w:tab w:val="left" w:pos="1021"/>
        <w:tab w:val="left" w:pos="1588"/>
      </w:tabs>
      <w:suppressAutoHyphens/>
      <w:jc w:val="both"/>
    </w:pPr>
    <w:rPr>
      <w:rFonts w:ascii="Arial" w:eastAsia="Arial" w:hAnsi="Arial" w:cs="Arial"/>
      <w:spacing w:val="15"/>
      <w:kern w:val="2"/>
      <w:sz w:val="20"/>
      <w:szCs w:val="20"/>
      <w:lang w:val="en-GB" w:eastAsia="zh-CN"/>
    </w:rPr>
  </w:style>
  <w:style w:type="paragraph" w:customStyle="1" w:styleId="12">
    <w:name w:val="Κείμενο μακροεντολής1"/>
    <w:rsid w:val="00FB0590"/>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pPr>
    <w:rPr>
      <w:rFonts w:ascii="Courier New" w:eastAsia="Arial" w:hAnsi="Courier New" w:cs="Courier New"/>
      <w:kern w:val="2"/>
      <w:sz w:val="20"/>
      <w:szCs w:val="20"/>
      <w:lang w:eastAsia="zh-CN"/>
    </w:rPr>
  </w:style>
  <w:style w:type="paragraph" w:customStyle="1" w:styleId="13">
    <w:name w:val="Κείμενο σχολίου1"/>
    <w:basedOn w:val="a"/>
    <w:rsid w:val="00FB0590"/>
    <w:pPr>
      <w:widowControl w:val="0"/>
      <w:suppressAutoHyphens/>
    </w:pPr>
    <w:rPr>
      <w:rFonts w:eastAsia="Andale Sans UI"/>
      <w:kern w:val="2"/>
      <w:lang w:eastAsia="zh-CN"/>
    </w:rPr>
  </w:style>
  <w:style w:type="paragraph" w:customStyle="1" w:styleId="31">
    <w:name w:val="Σώμα κείμενου με εσοχή 31"/>
    <w:basedOn w:val="a"/>
    <w:rsid w:val="00FB0590"/>
    <w:pPr>
      <w:widowControl w:val="0"/>
      <w:suppressAutoHyphens/>
      <w:spacing w:line="240" w:lineRule="atLeast"/>
      <w:ind w:left="1100"/>
      <w:jc w:val="both"/>
    </w:pPr>
    <w:rPr>
      <w:rFonts w:ascii="Arial" w:eastAsia="Andale Sans UI" w:hAnsi="Arial" w:cs="Arial"/>
      <w:kern w:val="2"/>
      <w:lang w:eastAsia="zh-CN"/>
    </w:rPr>
  </w:style>
  <w:style w:type="paragraph" w:customStyle="1" w:styleId="para-1">
    <w:name w:val="para-1"/>
    <w:basedOn w:val="a"/>
    <w:rsid w:val="00FB0590"/>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2"/>
      <w:sz w:val="22"/>
      <w:lang w:eastAsia="zh-CN"/>
    </w:rPr>
  </w:style>
  <w:style w:type="paragraph" w:customStyle="1" w:styleId="para-2">
    <w:name w:val="para-2"/>
    <w:basedOn w:val="para-1"/>
    <w:rsid w:val="00FB0590"/>
    <w:pPr>
      <w:ind w:left="1588" w:hanging="1588"/>
    </w:pPr>
  </w:style>
  <w:style w:type="paragraph" w:customStyle="1" w:styleId="af0">
    <w:name w:val="Περιεχόμενα πίνακα"/>
    <w:basedOn w:val="a"/>
    <w:rsid w:val="00FB0590"/>
    <w:pPr>
      <w:widowControl w:val="0"/>
      <w:suppressLineNumbers/>
      <w:suppressAutoHyphens/>
    </w:pPr>
    <w:rPr>
      <w:rFonts w:eastAsia="Andale Sans UI"/>
      <w:kern w:val="2"/>
      <w:lang w:eastAsia="zh-CN"/>
    </w:rPr>
  </w:style>
  <w:style w:type="paragraph" w:customStyle="1" w:styleId="af1">
    <w:name w:val="Επικεφαλίδα πίνακα"/>
    <w:basedOn w:val="af0"/>
    <w:rsid w:val="00FB0590"/>
    <w:pPr>
      <w:jc w:val="center"/>
    </w:pPr>
    <w:rPr>
      <w:b/>
      <w:bCs/>
    </w:rPr>
  </w:style>
  <w:style w:type="paragraph" w:customStyle="1" w:styleId="af2">
    <w:name w:val="Προμορφοποιημένο κείμενο"/>
    <w:basedOn w:val="a"/>
    <w:rsid w:val="00FB0590"/>
    <w:pPr>
      <w:widowControl w:val="0"/>
      <w:suppressAutoHyphens/>
    </w:pPr>
    <w:rPr>
      <w:rFonts w:ascii="Liberation Mono" w:eastAsia="Liberation Mono" w:hAnsi="Liberation Mono" w:cs="Liberation Mono"/>
      <w:kern w:val="2"/>
      <w:sz w:val="20"/>
      <w:szCs w:val="20"/>
      <w:lang w:eastAsia="zh-CN"/>
    </w:rPr>
  </w:style>
  <w:style w:type="paragraph" w:customStyle="1" w:styleId="Footnote">
    <w:name w:val="Footnote"/>
    <w:basedOn w:val="Standard"/>
    <w:rsid w:val="00FB0590"/>
    <w:pPr>
      <w:suppressLineNumbers/>
    </w:pPr>
    <w:rPr>
      <w:rFonts w:eastAsia="Andale Sans UI"/>
      <w:sz w:val="20"/>
      <w:szCs w:val="20"/>
      <w:lang w:bidi="en-US"/>
    </w:rPr>
  </w:style>
  <w:style w:type="paragraph" w:customStyle="1" w:styleId="Standarduser">
    <w:name w:val="Standard (user)"/>
    <w:rsid w:val="00FB0590"/>
    <w:pPr>
      <w:widowControl w:val="0"/>
      <w:suppressAutoHyphens/>
    </w:pPr>
    <w:rPr>
      <w:rFonts w:ascii="Times New Roman" w:eastAsia="Times New Roman" w:hAnsi="Times New Roman" w:cs="Tahoma"/>
      <w:kern w:val="2"/>
      <w:sz w:val="24"/>
      <w:szCs w:val="24"/>
      <w:lang w:val="en-US" w:eastAsia="zh-CN"/>
    </w:rPr>
  </w:style>
  <w:style w:type="paragraph" w:customStyle="1" w:styleId="14">
    <w:name w:val="Βασικό1"/>
    <w:rsid w:val="00FB0590"/>
    <w:pPr>
      <w:suppressAutoHyphens/>
      <w:spacing w:line="276" w:lineRule="auto"/>
    </w:pPr>
    <w:rPr>
      <w:rFonts w:ascii="Arial" w:eastAsia="Arial" w:hAnsi="Arial" w:cs="Arial"/>
      <w:color w:val="000000"/>
      <w:lang w:eastAsia="zh-CN"/>
    </w:rPr>
  </w:style>
  <w:style w:type="paragraph" w:customStyle="1" w:styleId="15">
    <w:name w:val="Κείμενο πλαισίου1"/>
    <w:basedOn w:val="a"/>
    <w:rsid w:val="00FB0590"/>
    <w:pPr>
      <w:widowControl w:val="0"/>
      <w:suppressAutoHyphens/>
    </w:pPr>
    <w:rPr>
      <w:rFonts w:ascii="Tahoma" w:eastAsia="Andale Sans UI" w:hAnsi="Tahoma" w:cs="Tahoma"/>
      <w:kern w:val="2"/>
      <w:sz w:val="16"/>
      <w:szCs w:val="16"/>
      <w:lang w:eastAsia="zh-CN"/>
    </w:rPr>
  </w:style>
  <w:style w:type="paragraph" w:customStyle="1" w:styleId="Textbodyindent">
    <w:name w:val="Text body indent"/>
    <w:basedOn w:val="Standard"/>
    <w:rsid w:val="00FB0590"/>
    <w:pPr>
      <w:ind w:firstLine="1134"/>
      <w:jc w:val="both"/>
    </w:pPr>
    <w:rPr>
      <w:rFonts w:ascii="Arial" w:eastAsia="Andale Sans UI" w:hAnsi="Arial" w:cs="Arial"/>
      <w:sz w:val="22"/>
      <w:lang w:bidi="en-US"/>
    </w:rPr>
  </w:style>
  <w:style w:type="paragraph" w:customStyle="1" w:styleId="Endnote">
    <w:name w:val="Endnote"/>
    <w:basedOn w:val="Standard"/>
    <w:rsid w:val="00FB0590"/>
    <w:pPr>
      <w:suppressLineNumbers/>
    </w:pPr>
    <w:rPr>
      <w:sz w:val="20"/>
      <w:szCs w:val="20"/>
    </w:rPr>
  </w:style>
  <w:style w:type="paragraph" w:customStyle="1" w:styleId="-HTML1">
    <w:name w:val="Προ-διαμορφωμένο HTML1"/>
    <w:basedOn w:val="a"/>
    <w:rsid w:val="00FB0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Liberation Sans" w:hAnsi="Liberation Sans" w:cs="Liberation Sans"/>
      <w:color w:val="000000"/>
      <w:kern w:val="2"/>
      <w:sz w:val="20"/>
      <w:lang w:eastAsia="zh-CN" w:bidi="en-US"/>
    </w:rPr>
  </w:style>
  <w:style w:type="character" w:styleId="af3">
    <w:name w:val="footnote reference"/>
    <w:semiHidden/>
    <w:unhideWhenUsed/>
    <w:rsid w:val="00FB0590"/>
    <w:rPr>
      <w:vertAlign w:val="superscript"/>
    </w:rPr>
  </w:style>
  <w:style w:type="character" w:styleId="af4">
    <w:name w:val="annotation reference"/>
    <w:semiHidden/>
    <w:unhideWhenUsed/>
    <w:rsid w:val="00FB0590"/>
    <w:rPr>
      <w:sz w:val="16"/>
      <w:szCs w:val="16"/>
    </w:rPr>
  </w:style>
  <w:style w:type="character" w:styleId="af5">
    <w:name w:val="endnote reference"/>
    <w:semiHidden/>
    <w:unhideWhenUsed/>
    <w:rsid w:val="00FB0590"/>
    <w:rPr>
      <w:vertAlign w:val="superscript"/>
    </w:rPr>
  </w:style>
  <w:style w:type="character" w:customStyle="1" w:styleId="WW8Num1z0">
    <w:name w:val="WW8Num1z0"/>
    <w:rsid w:val="00FB0590"/>
  </w:style>
  <w:style w:type="character" w:customStyle="1" w:styleId="WW8Num1z1">
    <w:name w:val="WW8Num1z1"/>
    <w:rsid w:val="00FB0590"/>
  </w:style>
  <w:style w:type="character" w:customStyle="1" w:styleId="WW8Num1z2">
    <w:name w:val="WW8Num1z2"/>
    <w:rsid w:val="00FB0590"/>
  </w:style>
  <w:style w:type="character" w:customStyle="1" w:styleId="WW8Num1z3">
    <w:name w:val="WW8Num1z3"/>
    <w:rsid w:val="00FB0590"/>
  </w:style>
  <w:style w:type="character" w:customStyle="1" w:styleId="WW8Num1z4">
    <w:name w:val="WW8Num1z4"/>
    <w:rsid w:val="00FB0590"/>
  </w:style>
  <w:style w:type="character" w:customStyle="1" w:styleId="WW8Num1z5">
    <w:name w:val="WW8Num1z5"/>
    <w:rsid w:val="00FB0590"/>
  </w:style>
  <w:style w:type="character" w:customStyle="1" w:styleId="WW8Num1z6">
    <w:name w:val="WW8Num1z6"/>
    <w:rsid w:val="00FB0590"/>
  </w:style>
  <w:style w:type="character" w:customStyle="1" w:styleId="WW8Num1z7">
    <w:name w:val="WW8Num1z7"/>
    <w:rsid w:val="00FB0590"/>
  </w:style>
  <w:style w:type="character" w:customStyle="1" w:styleId="WW8Num1z8">
    <w:name w:val="WW8Num1z8"/>
    <w:rsid w:val="00FB0590"/>
  </w:style>
  <w:style w:type="character" w:customStyle="1" w:styleId="WW8Num2z0">
    <w:name w:val="WW8Num2z0"/>
    <w:rsid w:val="00FB0590"/>
    <w:rPr>
      <w:rFonts w:ascii="Wingdings" w:hAnsi="Wingdings" w:cs="Wingdings" w:hint="default"/>
      <w:b/>
      <w:bCs w:val="0"/>
      <w:shadow/>
      <w:sz w:val="22"/>
      <w:szCs w:val="22"/>
      <w:lang w:val="el-GR"/>
    </w:rPr>
  </w:style>
  <w:style w:type="character" w:customStyle="1" w:styleId="WW8Num2z1">
    <w:name w:val="WW8Num2z1"/>
    <w:rsid w:val="00FB0590"/>
  </w:style>
  <w:style w:type="character" w:customStyle="1" w:styleId="WW8Num2z2">
    <w:name w:val="WW8Num2z2"/>
    <w:rsid w:val="00FB0590"/>
  </w:style>
  <w:style w:type="character" w:customStyle="1" w:styleId="WW8Num2z3">
    <w:name w:val="WW8Num2z3"/>
    <w:rsid w:val="00FB0590"/>
  </w:style>
  <w:style w:type="character" w:customStyle="1" w:styleId="WW8Num2z4">
    <w:name w:val="WW8Num2z4"/>
    <w:rsid w:val="00FB0590"/>
  </w:style>
  <w:style w:type="character" w:customStyle="1" w:styleId="WW8Num2z5">
    <w:name w:val="WW8Num2z5"/>
    <w:rsid w:val="00FB0590"/>
  </w:style>
  <w:style w:type="character" w:customStyle="1" w:styleId="WW8Num2z6">
    <w:name w:val="WW8Num2z6"/>
    <w:rsid w:val="00FB0590"/>
  </w:style>
  <w:style w:type="character" w:customStyle="1" w:styleId="WW8Num2z7">
    <w:name w:val="WW8Num2z7"/>
    <w:rsid w:val="00FB0590"/>
  </w:style>
  <w:style w:type="character" w:customStyle="1" w:styleId="WW8Num2z8">
    <w:name w:val="WW8Num2z8"/>
    <w:rsid w:val="00FB0590"/>
  </w:style>
  <w:style w:type="character" w:customStyle="1" w:styleId="WW8Num3z0">
    <w:name w:val="WW8Num3z0"/>
    <w:rsid w:val="00FB0590"/>
    <w:rPr>
      <w:rFonts w:ascii="Wingdings" w:hAnsi="Wingdings" w:cs="Wingdings" w:hint="default"/>
      <w:b/>
      <w:bCs w:val="0"/>
      <w:shadow/>
      <w:sz w:val="22"/>
      <w:szCs w:val="22"/>
      <w:lang w:val="el-GR"/>
    </w:rPr>
  </w:style>
  <w:style w:type="character" w:customStyle="1" w:styleId="WW8Num3z1">
    <w:name w:val="WW8Num3z1"/>
    <w:rsid w:val="00FB0590"/>
    <w:rPr>
      <w:rFonts w:ascii="Courier New" w:hAnsi="Courier New" w:cs="Courier New" w:hint="default"/>
    </w:rPr>
  </w:style>
  <w:style w:type="character" w:customStyle="1" w:styleId="WW8Num3z2">
    <w:name w:val="WW8Num3z2"/>
    <w:rsid w:val="00FB0590"/>
  </w:style>
  <w:style w:type="character" w:customStyle="1" w:styleId="WW8Num3z3">
    <w:name w:val="WW8Num3z3"/>
    <w:rsid w:val="00FB0590"/>
    <w:rPr>
      <w:rFonts w:ascii="Symbol" w:hAnsi="Symbol" w:cs="Symbol" w:hint="default"/>
    </w:rPr>
  </w:style>
  <w:style w:type="character" w:customStyle="1" w:styleId="WW8Num3z4">
    <w:name w:val="WW8Num3z4"/>
    <w:rsid w:val="00FB0590"/>
  </w:style>
  <w:style w:type="character" w:customStyle="1" w:styleId="WW8Num3z5">
    <w:name w:val="WW8Num3z5"/>
    <w:rsid w:val="00FB0590"/>
  </w:style>
  <w:style w:type="character" w:customStyle="1" w:styleId="WW8Num3z6">
    <w:name w:val="WW8Num3z6"/>
    <w:rsid w:val="00FB0590"/>
  </w:style>
  <w:style w:type="character" w:customStyle="1" w:styleId="WW8Num3z7">
    <w:name w:val="WW8Num3z7"/>
    <w:rsid w:val="00FB0590"/>
    <w:rPr>
      <w:rFonts w:ascii="Arial" w:hAnsi="Arial" w:cs="Arial" w:hint="default"/>
      <w:b/>
      <w:bCs w:val="0"/>
      <w:shadow/>
      <w:spacing w:val="40"/>
      <w:lang w:eastAsia="zh-CN"/>
    </w:rPr>
  </w:style>
  <w:style w:type="character" w:customStyle="1" w:styleId="WW8Num3z8">
    <w:name w:val="WW8Num3z8"/>
    <w:rsid w:val="00FB0590"/>
  </w:style>
  <w:style w:type="character" w:customStyle="1" w:styleId="WW8Num4z0">
    <w:name w:val="WW8Num4z0"/>
    <w:rsid w:val="00FB0590"/>
    <w:rPr>
      <w:rFonts w:ascii="Cambria" w:hAnsi="Cambria" w:cs="Cambria" w:hint="default"/>
      <w:sz w:val="18"/>
      <w:szCs w:val="18"/>
      <w:lang w:val="el-GR"/>
    </w:rPr>
  </w:style>
  <w:style w:type="character" w:customStyle="1" w:styleId="WW8Num4z1">
    <w:name w:val="WW8Num4z1"/>
    <w:rsid w:val="00FB0590"/>
  </w:style>
  <w:style w:type="character" w:customStyle="1" w:styleId="WW8Num4z2">
    <w:name w:val="WW8Num4z2"/>
    <w:rsid w:val="00FB0590"/>
  </w:style>
  <w:style w:type="character" w:customStyle="1" w:styleId="WW8Num4z3">
    <w:name w:val="WW8Num4z3"/>
    <w:rsid w:val="00FB0590"/>
  </w:style>
  <w:style w:type="character" w:customStyle="1" w:styleId="WW8Num4z4">
    <w:name w:val="WW8Num4z4"/>
    <w:rsid w:val="00FB0590"/>
  </w:style>
  <w:style w:type="character" w:customStyle="1" w:styleId="WW8Num4z5">
    <w:name w:val="WW8Num4z5"/>
    <w:rsid w:val="00FB0590"/>
  </w:style>
  <w:style w:type="character" w:customStyle="1" w:styleId="WW8Num4z6">
    <w:name w:val="WW8Num4z6"/>
    <w:rsid w:val="00FB0590"/>
  </w:style>
  <w:style w:type="character" w:customStyle="1" w:styleId="WW8Num4z7">
    <w:name w:val="WW8Num4z7"/>
    <w:rsid w:val="00FB0590"/>
  </w:style>
  <w:style w:type="character" w:customStyle="1" w:styleId="WW8Num4z8">
    <w:name w:val="WW8Num4z8"/>
    <w:rsid w:val="00FB0590"/>
  </w:style>
  <w:style w:type="character" w:customStyle="1" w:styleId="WW8Num5z0">
    <w:name w:val="WW8Num5z0"/>
    <w:rsid w:val="00FB0590"/>
    <w:rPr>
      <w:rFonts w:ascii="Arial" w:hAnsi="Arial" w:cs="Times New Roman" w:hint="default"/>
      <w:b/>
      <w:bCs w:val="0"/>
      <w:sz w:val="22"/>
      <w:szCs w:val="22"/>
      <w:lang w:val="el-GR"/>
    </w:rPr>
  </w:style>
  <w:style w:type="character" w:customStyle="1" w:styleId="WW8Num5z1">
    <w:name w:val="WW8Num5z1"/>
    <w:rsid w:val="00FB0590"/>
    <w:rPr>
      <w:rFonts w:ascii="Cambria" w:hAnsi="Cambria" w:cs="Times New Roman" w:hint="default"/>
      <w:b/>
      <w:bCs/>
      <w:sz w:val="22"/>
      <w:szCs w:val="22"/>
      <w:lang w:val="el-GR"/>
    </w:rPr>
  </w:style>
  <w:style w:type="character" w:customStyle="1" w:styleId="WW8Num6z0">
    <w:name w:val="WW8Num6z0"/>
    <w:rsid w:val="00FB0590"/>
  </w:style>
  <w:style w:type="character" w:customStyle="1" w:styleId="WW8Num6z1">
    <w:name w:val="WW8Num6z1"/>
    <w:rsid w:val="00FB0590"/>
    <w:rPr>
      <w:rFonts w:ascii="Cambria" w:hAnsi="Cambria" w:cs="Cambria" w:hint="default"/>
      <w:b/>
      <w:bCs w:val="0"/>
      <w:sz w:val="22"/>
      <w:szCs w:val="22"/>
    </w:rPr>
  </w:style>
  <w:style w:type="character" w:customStyle="1" w:styleId="WW8Num6z2">
    <w:name w:val="WW8Num6z2"/>
    <w:rsid w:val="00FB0590"/>
  </w:style>
  <w:style w:type="character" w:customStyle="1" w:styleId="WW8Num6z3">
    <w:name w:val="WW8Num6z3"/>
    <w:rsid w:val="00FB0590"/>
  </w:style>
  <w:style w:type="character" w:customStyle="1" w:styleId="WW8Num6z4">
    <w:name w:val="WW8Num6z4"/>
    <w:rsid w:val="00FB0590"/>
  </w:style>
  <w:style w:type="character" w:customStyle="1" w:styleId="WW8Num6z5">
    <w:name w:val="WW8Num6z5"/>
    <w:rsid w:val="00FB0590"/>
  </w:style>
  <w:style w:type="character" w:customStyle="1" w:styleId="WW8Num6z6">
    <w:name w:val="WW8Num6z6"/>
    <w:rsid w:val="00FB0590"/>
  </w:style>
  <w:style w:type="character" w:customStyle="1" w:styleId="WW8Num6z7">
    <w:name w:val="WW8Num6z7"/>
    <w:rsid w:val="00FB0590"/>
  </w:style>
  <w:style w:type="character" w:customStyle="1" w:styleId="WW8Num6z8">
    <w:name w:val="WW8Num6z8"/>
    <w:rsid w:val="00FB0590"/>
  </w:style>
  <w:style w:type="character" w:customStyle="1" w:styleId="WW8Num7z0">
    <w:name w:val="WW8Num7z0"/>
    <w:rsid w:val="00FB0590"/>
    <w:rPr>
      <w:rFonts w:ascii="Cambria" w:hAnsi="Cambria" w:cs="Cambria" w:hint="default"/>
      <w:b/>
      <w:bCs w:val="0"/>
      <w:spacing w:val="0"/>
      <w:sz w:val="20"/>
      <w:szCs w:val="20"/>
    </w:rPr>
  </w:style>
  <w:style w:type="character" w:customStyle="1" w:styleId="WW8Num8z0">
    <w:name w:val="WW8Num8z0"/>
    <w:rsid w:val="00FB0590"/>
  </w:style>
  <w:style w:type="character" w:customStyle="1" w:styleId="WW8Num8z1">
    <w:name w:val="WW8Num8z1"/>
    <w:rsid w:val="00FB0590"/>
    <w:rPr>
      <w:rFonts w:ascii="Cambria" w:hAnsi="Cambria" w:cs="Cambria" w:hint="default"/>
      <w:b/>
      <w:bCs w:val="0"/>
      <w:i/>
      <w:iCs w:val="0"/>
      <w:sz w:val="20"/>
      <w:szCs w:val="22"/>
      <w:lang w:val="en-US"/>
    </w:rPr>
  </w:style>
  <w:style w:type="character" w:customStyle="1" w:styleId="WW8Num8z2">
    <w:name w:val="WW8Num8z2"/>
    <w:rsid w:val="00FB0590"/>
  </w:style>
  <w:style w:type="character" w:customStyle="1" w:styleId="WW8Num8z3">
    <w:name w:val="WW8Num8z3"/>
    <w:rsid w:val="00FB0590"/>
  </w:style>
  <w:style w:type="character" w:customStyle="1" w:styleId="WW8Num8z4">
    <w:name w:val="WW8Num8z4"/>
    <w:rsid w:val="00FB0590"/>
  </w:style>
  <w:style w:type="character" w:customStyle="1" w:styleId="WW8Num8z5">
    <w:name w:val="WW8Num8z5"/>
    <w:rsid w:val="00FB0590"/>
  </w:style>
  <w:style w:type="character" w:customStyle="1" w:styleId="WW8Num8z6">
    <w:name w:val="WW8Num8z6"/>
    <w:rsid w:val="00FB0590"/>
  </w:style>
  <w:style w:type="character" w:customStyle="1" w:styleId="WW8Num8z7">
    <w:name w:val="WW8Num8z7"/>
    <w:rsid w:val="00FB0590"/>
  </w:style>
  <w:style w:type="character" w:customStyle="1" w:styleId="WW8Num8z8">
    <w:name w:val="WW8Num8z8"/>
    <w:rsid w:val="00FB0590"/>
  </w:style>
  <w:style w:type="character" w:customStyle="1" w:styleId="WW8Num9z0">
    <w:name w:val="WW8Num9z0"/>
    <w:rsid w:val="00FB0590"/>
    <w:rPr>
      <w:b/>
      <w:bCs w:val="0"/>
      <w:color w:val="FF0000"/>
      <w:sz w:val="20"/>
    </w:rPr>
  </w:style>
  <w:style w:type="character" w:customStyle="1" w:styleId="WW8Num9z1">
    <w:name w:val="WW8Num9z1"/>
    <w:rsid w:val="00FB0590"/>
    <w:rPr>
      <w:rFonts w:ascii="Cambria" w:hAnsi="Cambria" w:cs="Cambria" w:hint="default"/>
      <w:b/>
      <w:bCs w:val="0"/>
      <w:color w:val="000000"/>
      <w:sz w:val="20"/>
      <w:szCs w:val="22"/>
      <w:lang w:val="el-GR"/>
    </w:rPr>
  </w:style>
  <w:style w:type="character" w:customStyle="1" w:styleId="WW8Num10z0">
    <w:name w:val="WW8Num10z0"/>
    <w:rsid w:val="00FB0590"/>
    <w:rPr>
      <w:rFonts w:ascii="Arial" w:hAnsi="Arial" w:cs="Arial" w:hint="default"/>
      <w:b/>
      <w:bCs w:val="0"/>
      <w:sz w:val="20"/>
      <w:szCs w:val="22"/>
    </w:rPr>
  </w:style>
  <w:style w:type="character" w:customStyle="1" w:styleId="WW8Num10z1">
    <w:name w:val="WW8Num10z1"/>
    <w:rsid w:val="00FB0590"/>
    <w:rPr>
      <w:rFonts w:ascii="Cambria" w:hAnsi="Cambria" w:cs="Arial" w:hint="default"/>
      <w:b/>
      <w:bCs w:val="0"/>
      <w:sz w:val="20"/>
      <w:szCs w:val="22"/>
    </w:rPr>
  </w:style>
  <w:style w:type="character" w:customStyle="1" w:styleId="WW8Num11z0">
    <w:name w:val="WW8Num11z0"/>
    <w:rsid w:val="00FB0590"/>
    <w:rPr>
      <w:rFonts w:ascii="Symbol" w:hAnsi="Symbol" w:cs="Symbol" w:hint="default"/>
      <w:sz w:val="22"/>
      <w:szCs w:val="22"/>
    </w:rPr>
  </w:style>
  <w:style w:type="character" w:customStyle="1" w:styleId="WW8Num12z0">
    <w:name w:val="WW8Num12z0"/>
    <w:rsid w:val="00FB0590"/>
    <w:rPr>
      <w:rFonts w:ascii="Arial" w:hAnsi="Arial" w:cs="Arial" w:hint="default"/>
      <w:b/>
      <w:bCs w:val="0"/>
      <w:sz w:val="22"/>
      <w:szCs w:val="22"/>
    </w:rPr>
  </w:style>
  <w:style w:type="character" w:customStyle="1" w:styleId="WW8Num12z1">
    <w:name w:val="WW8Num12z1"/>
    <w:rsid w:val="00FB0590"/>
    <w:rPr>
      <w:rFonts w:ascii="Cambria" w:hAnsi="Cambria" w:cs="Arial" w:hint="default"/>
      <w:b/>
      <w:bCs w:val="0"/>
      <w:sz w:val="22"/>
      <w:szCs w:val="22"/>
    </w:rPr>
  </w:style>
  <w:style w:type="character" w:customStyle="1" w:styleId="WW8Num13z0">
    <w:name w:val="WW8Num13z0"/>
    <w:rsid w:val="00FB0590"/>
    <w:rPr>
      <w:rFonts w:ascii="Calibri" w:hAnsi="Calibri" w:cs="Arial" w:hint="default"/>
      <w:b/>
      <w:bCs w:val="0"/>
      <w:spacing w:val="5"/>
      <w:sz w:val="22"/>
      <w:szCs w:val="22"/>
    </w:rPr>
  </w:style>
  <w:style w:type="character" w:customStyle="1" w:styleId="WW8Num14z0">
    <w:name w:val="WW8Num14z0"/>
    <w:rsid w:val="00FB0590"/>
    <w:rPr>
      <w:rFonts w:ascii="Cambria" w:hAnsi="Cambria" w:cs="Cambria" w:hint="default"/>
      <w:sz w:val="18"/>
      <w:szCs w:val="18"/>
      <w:lang w:val="el-GR"/>
    </w:rPr>
  </w:style>
  <w:style w:type="character" w:customStyle="1" w:styleId="WW8Num14z1">
    <w:name w:val="WW8Num14z1"/>
    <w:rsid w:val="00FB0590"/>
  </w:style>
  <w:style w:type="character" w:customStyle="1" w:styleId="WW8Num14z2">
    <w:name w:val="WW8Num14z2"/>
    <w:rsid w:val="00FB0590"/>
  </w:style>
  <w:style w:type="character" w:customStyle="1" w:styleId="WW8Num14z3">
    <w:name w:val="WW8Num14z3"/>
    <w:rsid w:val="00FB0590"/>
  </w:style>
  <w:style w:type="character" w:customStyle="1" w:styleId="WW8Num14z4">
    <w:name w:val="WW8Num14z4"/>
    <w:rsid w:val="00FB0590"/>
  </w:style>
  <w:style w:type="character" w:customStyle="1" w:styleId="WW8Num14z5">
    <w:name w:val="WW8Num14z5"/>
    <w:rsid w:val="00FB0590"/>
  </w:style>
  <w:style w:type="character" w:customStyle="1" w:styleId="WW8Num14z6">
    <w:name w:val="WW8Num14z6"/>
    <w:rsid w:val="00FB0590"/>
  </w:style>
  <w:style w:type="character" w:customStyle="1" w:styleId="WW8Num14z7">
    <w:name w:val="WW8Num14z7"/>
    <w:rsid w:val="00FB0590"/>
  </w:style>
  <w:style w:type="character" w:customStyle="1" w:styleId="WW8Num14z8">
    <w:name w:val="WW8Num14z8"/>
    <w:rsid w:val="00FB0590"/>
  </w:style>
  <w:style w:type="character" w:customStyle="1" w:styleId="WW8Num5z2">
    <w:name w:val="WW8Num5z2"/>
    <w:rsid w:val="00FB0590"/>
  </w:style>
  <w:style w:type="character" w:customStyle="1" w:styleId="WW8Num5z3">
    <w:name w:val="WW8Num5z3"/>
    <w:rsid w:val="00FB0590"/>
  </w:style>
  <w:style w:type="character" w:customStyle="1" w:styleId="WW8Num5z4">
    <w:name w:val="WW8Num5z4"/>
    <w:rsid w:val="00FB0590"/>
  </w:style>
  <w:style w:type="character" w:customStyle="1" w:styleId="WW8Num5z5">
    <w:name w:val="WW8Num5z5"/>
    <w:rsid w:val="00FB0590"/>
  </w:style>
  <w:style w:type="character" w:customStyle="1" w:styleId="WW8Num5z6">
    <w:name w:val="WW8Num5z6"/>
    <w:rsid w:val="00FB0590"/>
  </w:style>
  <w:style w:type="character" w:customStyle="1" w:styleId="WW8Num5z7">
    <w:name w:val="WW8Num5z7"/>
    <w:rsid w:val="00FB0590"/>
  </w:style>
  <w:style w:type="character" w:customStyle="1" w:styleId="WW8Num5z8">
    <w:name w:val="WW8Num5z8"/>
    <w:rsid w:val="00FB0590"/>
  </w:style>
  <w:style w:type="character" w:customStyle="1" w:styleId="WW8Num7z1">
    <w:name w:val="WW8Num7z1"/>
    <w:rsid w:val="00FB0590"/>
    <w:rPr>
      <w:rFonts w:ascii="Cambria" w:hAnsi="Cambria" w:cs="Cambria" w:hint="default"/>
      <w:b/>
      <w:bCs w:val="0"/>
      <w:i/>
      <w:iCs w:val="0"/>
      <w:sz w:val="20"/>
      <w:szCs w:val="22"/>
      <w:lang w:val="en-US"/>
    </w:rPr>
  </w:style>
  <w:style w:type="character" w:customStyle="1" w:styleId="WW8Num7z2">
    <w:name w:val="WW8Num7z2"/>
    <w:rsid w:val="00FB0590"/>
  </w:style>
  <w:style w:type="character" w:customStyle="1" w:styleId="WW8Num7z3">
    <w:name w:val="WW8Num7z3"/>
    <w:rsid w:val="00FB0590"/>
  </w:style>
  <w:style w:type="character" w:customStyle="1" w:styleId="WW8Num7z4">
    <w:name w:val="WW8Num7z4"/>
    <w:rsid w:val="00FB0590"/>
  </w:style>
  <w:style w:type="character" w:customStyle="1" w:styleId="WW8Num7z5">
    <w:name w:val="WW8Num7z5"/>
    <w:rsid w:val="00FB0590"/>
  </w:style>
  <w:style w:type="character" w:customStyle="1" w:styleId="WW8Num7z6">
    <w:name w:val="WW8Num7z6"/>
    <w:rsid w:val="00FB0590"/>
  </w:style>
  <w:style w:type="character" w:customStyle="1" w:styleId="WW8Num7z7">
    <w:name w:val="WW8Num7z7"/>
    <w:rsid w:val="00FB0590"/>
  </w:style>
  <w:style w:type="character" w:customStyle="1" w:styleId="WW8Num7z8">
    <w:name w:val="WW8Num7z8"/>
    <w:rsid w:val="00FB0590"/>
  </w:style>
  <w:style w:type="character" w:customStyle="1" w:styleId="WW8Num11z1">
    <w:name w:val="WW8Num11z1"/>
    <w:rsid w:val="00FB0590"/>
    <w:rPr>
      <w:rFonts w:ascii="Cambria" w:hAnsi="Cambria" w:cs="Arial" w:hint="default"/>
      <w:b/>
      <w:bCs w:val="0"/>
      <w:sz w:val="22"/>
      <w:szCs w:val="22"/>
    </w:rPr>
  </w:style>
  <w:style w:type="character" w:customStyle="1" w:styleId="WW8Num13z1">
    <w:name w:val="WW8Num13z1"/>
    <w:rsid w:val="00FB0590"/>
  </w:style>
  <w:style w:type="character" w:customStyle="1" w:styleId="WW8Num13z2">
    <w:name w:val="WW8Num13z2"/>
    <w:rsid w:val="00FB0590"/>
  </w:style>
  <w:style w:type="character" w:customStyle="1" w:styleId="WW8Num13z3">
    <w:name w:val="WW8Num13z3"/>
    <w:rsid w:val="00FB0590"/>
  </w:style>
  <w:style w:type="character" w:customStyle="1" w:styleId="WW8Num13z4">
    <w:name w:val="WW8Num13z4"/>
    <w:rsid w:val="00FB0590"/>
  </w:style>
  <w:style w:type="character" w:customStyle="1" w:styleId="WW8Num13z5">
    <w:name w:val="WW8Num13z5"/>
    <w:rsid w:val="00FB0590"/>
  </w:style>
  <w:style w:type="character" w:customStyle="1" w:styleId="WW8Num13z6">
    <w:name w:val="WW8Num13z6"/>
    <w:rsid w:val="00FB0590"/>
  </w:style>
  <w:style w:type="character" w:customStyle="1" w:styleId="WW8Num13z7">
    <w:name w:val="WW8Num13z7"/>
    <w:rsid w:val="00FB0590"/>
  </w:style>
  <w:style w:type="character" w:customStyle="1" w:styleId="WW8Num13z8">
    <w:name w:val="WW8Num13z8"/>
    <w:rsid w:val="00FB0590"/>
  </w:style>
  <w:style w:type="character" w:customStyle="1" w:styleId="WW-DefaultParagraphFont">
    <w:name w:val="WW-Default Paragraph Font"/>
    <w:rsid w:val="00FB0590"/>
  </w:style>
  <w:style w:type="character" w:customStyle="1" w:styleId="WW8Num15z0">
    <w:name w:val="WW8Num15z0"/>
    <w:rsid w:val="00FB0590"/>
    <w:rPr>
      <w:rFonts w:ascii="Cambria" w:hAnsi="Cambria" w:cs="Cambria" w:hint="default"/>
      <w:sz w:val="18"/>
      <w:szCs w:val="18"/>
      <w:lang w:val="el-GR"/>
    </w:rPr>
  </w:style>
  <w:style w:type="character" w:customStyle="1" w:styleId="WW8Num15z1">
    <w:name w:val="WW8Num15z1"/>
    <w:rsid w:val="00FB0590"/>
  </w:style>
  <w:style w:type="character" w:customStyle="1" w:styleId="WW8Num15z2">
    <w:name w:val="WW8Num15z2"/>
    <w:rsid w:val="00FB0590"/>
  </w:style>
  <w:style w:type="character" w:customStyle="1" w:styleId="WW8Num15z3">
    <w:name w:val="WW8Num15z3"/>
    <w:rsid w:val="00FB0590"/>
  </w:style>
  <w:style w:type="character" w:customStyle="1" w:styleId="WW8Num15z4">
    <w:name w:val="WW8Num15z4"/>
    <w:rsid w:val="00FB0590"/>
  </w:style>
  <w:style w:type="character" w:customStyle="1" w:styleId="WW8Num15z5">
    <w:name w:val="WW8Num15z5"/>
    <w:rsid w:val="00FB0590"/>
  </w:style>
  <w:style w:type="character" w:customStyle="1" w:styleId="WW8Num15z6">
    <w:name w:val="WW8Num15z6"/>
    <w:rsid w:val="00FB0590"/>
  </w:style>
  <w:style w:type="character" w:customStyle="1" w:styleId="WW8Num15z7">
    <w:name w:val="WW8Num15z7"/>
    <w:rsid w:val="00FB0590"/>
  </w:style>
  <w:style w:type="character" w:customStyle="1" w:styleId="WW8Num15z8">
    <w:name w:val="WW8Num15z8"/>
    <w:rsid w:val="00FB0590"/>
  </w:style>
  <w:style w:type="character" w:customStyle="1" w:styleId="WW8Num16z0">
    <w:name w:val="WW8Num16z0"/>
    <w:rsid w:val="00FB0590"/>
    <w:rPr>
      <w:rFonts w:ascii="Cambria" w:hAnsi="Cambria" w:cs="Cambria" w:hint="default"/>
      <w:sz w:val="18"/>
      <w:szCs w:val="18"/>
      <w:lang w:val="el-GR"/>
    </w:rPr>
  </w:style>
  <w:style w:type="character" w:customStyle="1" w:styleId="WW8Num16z1">
    <w:name w:val="WW8Num16z1"/>
    <w:rsid w:val="00FB0590"/>
  </w:style>
  <w:style w:type="character" w:customStyle="1" w:styleId="WW8Num16z2">
    <w:name w:val="WW8Num16z2"/>
    <w:rsid w:val="00FB0590"/>
  </w:style>
  <w:style w:type="character" w:customStyle="1" w:styleId="WW8Num16z3">
    <w:name w:val="WW8Num16z3"/>
    <w:rsid w:val="00FB0590"/>
  </w:style>
  <w:style w:type="character" w:customStyle="1" w:styleId="WW8Num16z4">
    <w:name w:val="WW8Num16z4"/>
    <w:rsid w:val="00FB0590"/>
  </w:style>
  <w:style w:type="character" w:customStyle="1" w:styleId="WW8Num16z5">
    <w:name w:val="WW8Num16z5"/>
    <w:rsid w:val="00FB0590"/>
  </w:style>
  <w:style w:type="character" w:customStyle="1" w:styleId="WW8Num16z6">
    <w:name w:val="WW8Num16z6"/>
    <w:rsid w:val="00FB0590"/>
  </w:style>
  <w:style w:type="character" w:customStyle="1" w:styleId="WW8Num16z7">
    <w:name w:val="WW8Num16z7"/>
    <w:rsid w:val="00FB0590"/>
  </w:style>
  <w:style w:type="character" w:customStyle="1" w:styleId="WW8Num16z8">
    <w:name w:val="WW8Num16z8"/>
    <w:rsid w:val="00FB0590"/>
  </w:style>
  <w:style w:type="character" w:customStyle="1" w:styleId="30">
    <w:name w:val="Προεπιλεγμένη γραμματοσειρά3"/>
    <w:rsid w:val="00FB0590"/>
  </w:style>
  <w:style w:type="character" w:customStyle="1" w:styleId="WW8Num9z2">
    <w:name w:val="WW8Num9z2"/>
    <w:rsid w:val="00FB0590"/>
  </w:style>
  <w:style w:type="character" w:customStyle="1" w:styleId="WW8Num9z3">
    <w:name w:val="WW8Num9z3"/>
    <w:rsid w:val="00FB0590"/>
  </w:style>
  <w:style w:type="character" w:customStyle="1" w:styleId="WW8Num9z4">
    <w:name w:val="WW8Num9z4"/>
    <w:rsid w:val="00FB0590"/>
  </w:style>
  <w:style w:type="character" w:customStyle="1" w:styleId="WW8Num9z5">
    <w:name w:val="WW8Num9z5"/>
    <w:rsid w:val="00FB0590"/>
  </w:style>
  <w:style w:type="character" w:customStyle="1" w:styleId="WW8Num9z6">
    <w:name w:val="WW8Num9z6"/>
    <w:rsid w:val="00FB0590"/>
  </w:style>
  <w:style w:type="character" w:customStyle="1" w:styleId="WW8Num9z7">
    <w:name w:val="WW8Num9z7"/>
    <w:rsid w:val="00FB0590"/>
  </w:style>
  <w:style w:type="character" w:customStyle="1" w:styleId="WW8Num9z8">
    <w:name w:val="WW8Num9z8"/>
    <w:rsid w:val="00FB0590"/>
  </w:style>
  <w:style w:type="character" w:customStyle="1" w:styleId="WW8Num17z0">
    <w:name w:val="WW8Num17z0"/>
    <w:rsid w:val="00FB0590"/>
    <w:rPr>
      <w:rFonts w:ascii="Wingdings" w:hAnsi="Wingdings" w:cs="Wingdings" w:hint="default"/>
      <w:b/>
      <w:bCs w:val="0"/>
      <w:sz w:val="22"/>
      <w:szCs w:val="22"/>
    </w:rPr>
  </w:style>
  <w:style w:type="character" w:customStyle="1" w:styleId="WW8Num17z1">
    <w:name w:val="WW8Num17z1"/>
    <w:rsid w:val="00FB0590"/>
  </w:style>
  <w:style w:type="character" w:customStyle="1" w:styleId="WW8Num17z2">
    <w:name w:val="WW8Num17z2"/>
    <w:rsid w:val="00FB0590"/>
  </w:style>
  <w:style w:type="character" w:customStyle="1" w:styleId="WW8Num17z3">
    <w:name w:val="WW8Num17z3"/>
    <w:rsid w:val="00FB0590"/>
  </w:style>
  <w:style w:type="character" w:customStyle="1" w:styleId="WW8Num17z4">
    <w:name w:val="WW8Num17z4"/>
    <w:rsid w:val="00FB0590"/>
  </w:style>
  <w:style w:type="character" w:customStyle="1" w:styleId="WW8Num17z5">
    <w:name w:val="WW8Num17z5"/>
    <w:rsid w:val="00FB0590"/>
  </w:style>
  <w:style w:type="character" w:customStyle="1" w:styleId="WW8Num17z6">
    <w:name w:val="WW8Num17z6"/>
    <w:rsid w:val="00FB0590"/>
  </w:style>
  <w:style w:type="character" w:customStyle="1" w:styleId="WW8Num17z7">
    <w:name w:val="WW8Num17z7"/>
    <w:rsid w:val="00FB0590"/>
    <w:rPr>
      <w:rFonts w:ascii="Arial" w:hAnsi="Arial" w:cs="Arial" w:hint="default"/>
      <w:spacing w:val="40"/>
    </w:rPr>
  </w:style>
  <w:style w:type="character" w:customStyle="1" w:styleId="WW8Num17z8">
    <w:name w:val="WW8Num17z8"/>
    <w:rsid w:val="00FB0590"/>
  </w:style>
  <w:style w:type="character" w:customStyle="1" w:styleId="WW8Num18z0">
    <w:name w:val="WW8Num18z0"/>
    <w:rsid w:val="00FB0590"/>
  </w:style>
  <w:style w:type="character" w:customStyle="1" w:styleId="WW8Num18z1">
    <w:name w:val="WW8Num18z1"/>
    <w:rsid w:val="00FB0590"/>
  </w:style>
  <w:style w:type="character" w:customStyle="1" w:styleId="WW8Num18z2">
    <w:name w:val="WW8Num18z2"/>
    <w:rsid w:val="00FB0590"/>
  </w:style>
  <w:style w:type="character" w:customStyle="1" w:styleId="WW8Num18z3">
    <w:name w:val="WW8Num18z3"/>
    <w:rsid w:val="00FB0590"/>
  </w:style>
  <w:style w:type="character" w:customStyle="1" w:styleId="WW8Num18z4">
    <w:name w:val="WW8Num18z4"/>
    <w:rsid w:val="00FB0590"/>
  </w:style>
  <w:style w:type="character" w:customStyle="1" w:styleId="WW8Num18z5">
    <w:name w:val="WW8Num18z5"/>
    <w:rsid w:val="00FB0590"/>
  </w:style>
  <w:style w:type="character" w:customStyle="1" w:styleId="WW8Num18z6">
    <w:name w:val="WW8Num18z6"/>
    <w:rsid w:val="00FB0590"/>
  </w:style>
  <w:style w:type="character" w:customStyle="1" w:styleId="WW8Num18z7">
    <w:name w:val="WW8Num18z7"/>
    <w:rsid w:val="00FB0590"/>
  </w:style>
  <w:style w:type="character" w:customStyle="1" w:styleId="WW8Num18z8">
    <w:name w:val="WW8Num18z8"/>
    <w:rsid w:val="00FB0590"/>
  </w:style>
  <w:style w:type="character" w:customStyle="1" w:styleId="WW8Num19z0">
    <w:name w:val="WW8Num19z0"/>
    <w:rsid w:val="00FB0590"/>
    <w:rPr>
      <w:rFonts w:ascii="Cambria" w:hAnsi="Cambria" w:cs="Cambria" w:hint="default"/>
      <w:sz w:val="18"/>
      <w:szCs w:val="18"/>
      <w:lang w:val="el-GR"/>
    </w:rPr>
  </w:style>
  <w:style w:type="character" w:customStyle="1" w:styleId="WW8Num19z1">
    <w:name w:val="WW8Num19z1"/>
    <w:rsid w:val="00FB0590"/>
  </w:style>
  <w:style w:type="character" w:customStyle="1" w:styleId="WW8Num19z2">
    <w:name w:val="WW8Num19z2"/>
    <w:rsid w:val="00FB0590"/>
  </w:style>
  <w:style w:type="character" w:customStyle="1" w:styleId="WW8Num19z3">
    <w:name w:val="WW8Num19z3"/>
    <w:rsid w:val="00FB0590"/>
  </w:style>
  <w:style w:type="character" w:customStyle="1" w:styleId="WW8Num19z4">
    <w:name w:val="WW8Num19z4"/>
    <w:rsid w:val="00FB0590"/>
  </w:style>
  <w:style w:type="character" w:customStyle="1" w:styleId="WW8Num19z5">
    <w:name w:val="WW8Num19z5"/>
    <w:rsid w:val="00FB0590"/>
  </w:style>
  <w:style w:type="character" w:customStyle="1" w:styleId="WW8Num19z6">
    <w:name w:val="WW8Num19z6"/>
    <w:rsid w:val="00FB0590"/>
  </w:style>
  <w:style w:type="character" w:customStyle="1" w:styleId="WW8Num19z7">
    <w:name w:val="WW8Num19z7"/>
    <w:rsid w:val="00FB0590"/>
  </w:style>
  <w:style w:type="character" w:customStyle="1" w:styleId="WW8Num19z8">
    <w:name w:val="WW8Num19z8"/>
    <w:rsid w:val="00FB0590"/>
  </w:style>
  <w:style w:type="character" w:customStyle="1" w:styleId="23">
    <w:name w:val="Προεπιλεγμένη γραμματοσειρά2"/>
    <w:rsid w:val="00FB0590"/>
  </w:style>
  <w:style w:type="character" w:customStyle="1" w:styleId="af6">
    <w:name w:val="Χαρακτήρες υποσημείωσης"/>
    <w:rsid w:val="00FB0590"/>
    <w:rPr>
      <w:vertAlign w:val="superscript"/>
    </w:rPr>
  </w:style>
  <w:style w:type="character" w:customStyle="1" w:styleId="4">
    <w:name w:val="Παραπομπή υποσημείωσης4"/>
    <w:rsid w:val="00FB0590"/>
    <w:rPr>
      <w:vertAlign w:val="superscript"/>
    </w:rPr>
  </w:style>
  <w:style w:type="character" w:customStyle="1" w:styleId="af7">
    <w:name w:val="Χαρακτήρες σημείωσης τέλους"/>
    <w:rsid w:val="00FB0590"/>
    <w:rPr>
      <w:vertAlign w:val="superscript"/>
    </w:rPr>
  </w:style>
  <w:style w:type="character" w:customStyle="1" w:styleId="FootnoteReference1">
    <w:name w:val="Footnote Reference1"/>
    <w:rsid w:val="00FB0590"/>
    <w:rPr>
      <w:vertAlign w:val="superscript"/>
    </w:rPr>
  </w:style>
  <w:style w:type="character" w:customStyle="1" w:styleId="WW-">
    <w:name w:val="WW-Χαρακτήρες σημείωσης τέλους"/>
    <w:rsid w:val="00FB0590"/>
    <w:rPr>
      <w:vertAlign w:val="superscript"/>
    </w:rPr>
  </w:style>
  <w:style w:type="character" w:customStyle="1" w:styleId="af8">
    <w:name w:val="Σύμβολο υποσημείωσης"/>
    <w:rsid w:val="00FB0590"/>
    <w:rPr>
      <w:vertAlign w:val="superscript"/>
    </w:rPr>
  </w:style>
  <w:style w:type="character" w:customStyle="1" w:styleId="24">
    <w:name w:val="Παραπομπή υποσημείωσης2"/>
    <w:rsid w:val="00FB0590"/>
    <w:rPr>
      <w:vertAlign w:val="superscript"/>
    </w:rPr>
  </w:style>
  <w:style w:type="character" w:customStyle="1" w:styleId="16">
    <w:name w:val="Παραπομπή υποσημείωσης1"/>
    <w:rsid w:val="00FB0590"/>
    <w:rPr>
      <w:vertAlign w:val="superscript"/>
    </w:rPr>
  </w:style>
  <w:style w:type="character" w:customStyle="1" w:styleId="17">
    <w:name w:val="Προεπιλεγμένη γραμματοσειρά1"/>
    <w:rsid w:val="00FB0590"/>
  </w:style>
  <w:style w:type="character" w:customStyle="1" w:styleId="25">
    <w:name w:val="Παραπομπή σημείωσης τέλους2"/>
    <w:rsid w:val="00FB0590"/>
    <w:rPr>
      <w:vertAlign w:val="superscript"/>
    </w:rPr>
  </w:style>
  <w:style w:type="character" w:customStyle="1" w:styleId="32">
    <w:name w:val="Παραπομπή υποσημείωσης3"/>
    <w:rsid w:val="00FB0590"/>
    <w:rPr>
      <w:vertAlign w:val="superscript"/>
    </w:rPr>
  </w:style>
  <w:style w:type="character" w:customStyle="1" w:styleId="ListLabel1">
    <w:name w:val="ListLabel 1"/>
    <w:rsid w:val="00FB0590"/>
    <w:rPr>
      <w:rFonts w:ascii="Wingdings" w:eastAsia="Wingdings" w:hAnsi="Wingdings" w:hint="default"/>
    </w:rPr>
  </w:style>
  <w:style w:type="character" w:customStyle="1" w:styleId="ListLabel2">
    <w:name w:val="ListLabel 2"/>
    <w:rsid w:val="00FB0590"/>
    <w:rPr>
      <w:rFonts w:ascii="Courier New" w:eastAsia="Courier New" w:hAnsi="Courier New" w:cs="Courier New" w:hint="default"/>
    </w:rPr>
  </w:style>
  <w:style w:type="character" w:customStyle="1" w:styleId="ListLabel3">
    <w:name w:val="ListLabel 3"/>
    <w:rsid w:val="00FB0590"/>
    <w:rPr>
      <w:rFonts w:ascii="Symbol" w:eastAsia="Symbol" w:hAnsi="Symbol" w:hint="default"/>
    </w:rPr>
  </w:style>
  <w:style w:type="character" w:customStyle="1" w:styleId="ListLabel4">
    <w:name w:val="ListLabel 4"/>
    <w:rsid w:val="00FB0590"/>
    <w:rPr>
      <w:rFonts w:ascii="Arial" w:eastAsia="Arial" w:hAnsi="Arial" w:cs="Arial" w:hint="default"/>
    </w:rPr>
  </w:style>
  <w:style w:type="character" w:customStyle="1" w:styleId="WW8Num30z0">
    <w:name w:val="WW8Num30z0"/>
    <w:rsid w:val="00FB0590"/>
    <w:rPr>
      <w:rFonts w:ascii="Wingdings" w:hAnsi="Wingdings" w:cs="Wingdings" w:hint="default"/>
      <w:b/>
      <w:bCs w:val="0"/>
      <w:sz w:val="22"/>
      <w:szCs w:val="22"/>
    </w:rPr>
  </w:style>
  <w:style w:type="character" w:customStyle="1" w:styleId="WW8Num30z1">
    <w:name w:val="WW8Num30z1"/>
    <w:rsid w:val="00FB0590"/>
  </w:style>
  <w:style w:type="character" w:customStyle="1" w:styleId="WW8Num30z2">
    <w:name w:val="WW8Num30z2"/>
    <w:rsid w:val="00FB0590"/>
  </w:style>
  <w:style w:type="character" w:customStyle="1" w:styleId="WW8Num30z3">
    <w:name w:val="WW8Num30z3"/>
    <w:rsid w:val="00FB0590"/>
  </w:style>
  <w:style w:type="character" w:customStyle="1" w:styleId="WW8Num30z4">
    <w:name w:val="WW8Num30z4"/>
    <w:rsid w:val="00FB0590"/>
  </w:style>
  <w:style w:type="character" w:customStyle="1" w:styleId="WW8Num30z5">
    <w:name w:val="WW8Num30z5"/>
    <w:rsid w:val="00FB0590"/>
  </w:style>
  <w:style w:type="character" w:customStyle="1" w:styleId="WW8Num30z6">
    <w:name w:val="WW8Num30z6"/>
    <w:rsid w:val="00FB0590"/>
  </w:style>
  <w:style w:type="character" w:customStyle="1" w:styleId="WW8Num30z7">
    <w:name w:val="WW8Num30z7"/>
    <w:rsid w:val="00FB0590"/>
    <w:rPr>
      <w:rFonts w:ascii="Arial" w:hAnsi="Arial" w:cs="Arial" w:hint="default"/>
      <w:spacing w:val="40"/>
    </w:rPr>
  </w:style>
  <w:style w:type="character" w:customStyle="1" w:styleId="WW8Num30z8">
    <w:name w:val="WW8Num30z8"/>
    <w:rsid w:val="00FB0590"/>
  </w:style>
  <w:style w:type="character" w:customStyle="1" w:styleId="Footnoteanchor">
    <w:name w:val="Footnote anchor"/>
    <w:rsid w:val="00FB0590"/>
    <w:rPr>
      <w:vertAlign w:val="superscript"/>
    </w:rPr>
  </w:style>
  <w:style w:type="character" w:customStyle="1" w:styleId="18">
    <w:name w:val="Παραπομπή σημείωσης τέλους1"/>
    <w:rsid w:val="00FB0590"/>
    <w:rPr>
      <w:vertAlign w:val="superscript"/>
    </w:rPr>
  </w:style>
  <w:style w:type="character" w:customStyle="1" w:styleId="33">
    <w:name w:val="Παραπομπή σημείωσης τέλους3"/>
    <w:rsid w:val="00FB0590"/>
    <w:rPr>
      <w:vertAlign w:val="superscript"/>
    </w:rPr>
  </w:style>
  <w:style w:type="character" w:customStyle="1" w:styleId="5">
    <w:name w:val="Παραπομπή υποσημείωσης5"/>
    <w:rsid w:val="00FB0590"/>
    <w:rPr>
      <w:vertAlign w:val="superscript"/>
    </w:rPr>
  </w:style>
  <w:style w:type="character" w:customStyle="1" w:styleId="FootnoteSymbol">
    <w:name w:val="Footnote Symbol"/>
    <w:rsid w:val="00FB0590"/>
    <w:rPr>
      <w:vertAlign w:val="superscript"/>
    </w:rPr>
  </w:style>
  <w:style w:type="character" w:customStyle="1" w:styleId="af9">
    <w:name w:val="Χαρακτήρες αρίθμησης"/>
    <w:rsid w:val="00FB0590"/>
  </w:style>
  <w:style w:type="character" w:customStyle="1" w:styleId="WW-EndnoteReference">
    <w:name w:val="WW-Endnote Reference"/>
    <w:rsid w:val="00FB0590"/>
    <w:rPr>
      <w:vertAlign w:val="superscript"/>
    </w:rPr>
  </w:style>
  <w:style w:type="character" w:customStyle="1" w:styleId="WW-FootnoteReference">
    <w:name w:val="WW-Footnote Reference"/>
    <w:rsid w:val="00FB0590"/>
    <w:rPr>
      <w:vertAlign w:val="superscript"/>
    </w:rPr>
  </w:style>
  <w:style w:type="character" w:customStyle="1" w:styleId="afa">
    <w:name w:val="Σύνδεση ευρετηρίου"/>
    <w:rsid w:val="00FB0590"/>
  </w:style>
  <w:style w:type="character" w:customStyle="1" w:styleId="WW-EndnoteReference1">
    <w:name w:val="WW-Endnote Reference1"/>
    <w:rsid w:val="00FB0590"/>
    <w:rPr>
      <w:vertAlign w:val="superscript"/>
    </w:rPr>
  </w:style>
  <w:style w:type="character" w:customStyle="1" w:styleId="WW-EndnoteReference2">
    <w:name w:val="WW-Endnote Reference2"/>
    <w:rsid w:val="00FB0590"/>
    <w:rPr>
      <w:vertAlign w:val="superscript"/>
    </w:rPr>
  </w:style>
  <w:style w:type="character" w:customStyle="1" w:styleId="Char10">
    <w:name w:val="Κείμενο πλαισίου Char1"/>
    <w:basedOn w:val="a0"/>
    <w:uiPriority w:val="99"/>
    <w:semiHidden/>
    <w:locked/>
    <w:rsid w:val="00FB0590"/>
    <w:rPr>
      <w:rFonts w:ascii="Segoe UI" w:eastAsia="Andale Sans UI" w:hAnsi="Segoe UI" w:cs="Times New Roman"/>
      <w:kern w:val="2"/>
      <w:sz w:val="18"/>
      <w:szCs w:val="18"/>
      <w:lang w:eastAsia="zh-CN"/>
    </w:rPr>
  </w:style>
  <w:style w:type="character" w:customStyle="1" w:styleId="WW8Num20z3">
    <w:name w:val="WW8Num20z3"/>
    <w:rsid w:val="00FB0590"/>
  </w:style>
  <w:style w:type="paragraph" w:styleId="afb">
    <w:name w:val="toa heading"/>
    <w:basedOn w:val="ae"/>
    <w:semiHidden/>
    <w:unhideWhenUsed/>
    <w:rsid w:val="00FB0590"/>
    <w:pPr>
      <w:suppressLineNumbers/>
    </w:pPr>
    <w:rPr>
      <w:b/>
      <w:bCs/>
      <w:sz w:val="32"/>
      <w:szCs w:val="32"/>
    </w:rPr>
  </w:style>
</w:styles>
</file>

<file path=word/webSettings.xml><?xml version="1.0" encoding="utf-8"?>
<w:webSettings xmlns:r="http://schemas.openxmlformats.org/officeDocument/2006/relationships" xmlns:w="http://schemas.openxmlformats.org/wordprocessingml/2006/main">
  <w:divs>
    <w:div w:id="1142774305">
      <w:bodyDiv w:val="1"/>
      <w:marLeft w:val="0"/>
      <w:marRight w:val="0"/>
      <w:marTop w:val="0"/>
      <w:marBottom w:val="0"/>
      <w:divBdr>
        <w:top w:val="none" w:sz="0" w:space="0" w:color="auto"/>
        <w:left w:val="none" w:sz="0" w:space="0" w:color="auto"/>
        <w:bottom w:val="none" w:sz="0" w:space="0" w:color="auto"/>
        <w:right w:val="none" w:sz="0" w:space="0" w:color="auto"/>
      </w:divBdr>
    </w:div>
    <w:div w:id="1148474160">
      <w:bodyDiv w:val="1"/>
      <w:marLeft w:val="0"/>
      <w:marRight w:val="0"/>
      <w:marTop w:val="0"/>
      <w:marBottom w:val="0"/>
      <w:divBdr>
        <w:top w:val="none" w:sz="0" w:space="0" w:color="auto"/>
        <w:left w:val="none" w:sz="0" w:space="0" w:color="auto"/>
        <w:bottom w:val="none" w:sz="0" w:space="0" w:color="auto"/>
        <w:right w:val="none" w:sz="0" w:space="0" w:color="auto"/>
      </w:divBdr>
    </w:div>
    <w:div w:id="1155604703">
      <w:bodyDiv w:val="1"/>
      <w:marLeft w:val="0"/>
      <w:marRight w:val="0"/>
      <w:marTop w:val="0"/>
      <w:marBottom w:val="0"/>
      <w:divBdr>
        <w:top w:val="none" w:sz="0" w:space="0" w:color="auto"/>
        <w:left w:val="none" w:sz="0" w:space="0" w:color="auto"/>
        <w:bottom w:val="none" w:sz="0" w:space="0" w:color="auto"/>
        <w:right w:val="none" w:sz="0" w:space="0" w:color="auto"/>
      </w:divBdr>
    </w:div>
    <w:div w:id="18153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43</Pages>
  <Words>14601</Words>
  <Characters>78851</Characters>
  <Application>Microsoft Office Word</Application>
  <DocSecurity>0</DocSecurity>
  <Lines>657</Lines>
  <Paragraphs>186</Paragraphs>
  <ScaleCrop>false</ScaleCrop>
  <Company/>
  <LinksUpToDate>false</LinksUpToDate>
  <CharactersWithSpaces>93266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2018-12-27T11:54:00Z</cp:lastPrinted>
  <dcterms:created xsi:type="dcterms:W3CDTF">2018-12-27T08:19:00Z</dcterms:created>
  <dcterms:modified xsi:type="dcterms:W3CDTF">2018-12-27T12:30:00Z</dcterms:modified>
</cp:coreProperties>
</file>