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597943" w:rsidRDefault="00597943" w:rsidP="00597943">
      <w:pPr>
        <w:jc w:val="both"/>
        <w:rPr>
          <w:rFonts w:ascii="Comic Sans MS" w:hAnsi="Comic Sans MS"/>
          <w:sz w:val="20"/>
          <w:szCs w:val="20"/>
        </w:rPr>
      </w:pPr>
    </w:p>
    <w:p w:rsidR="00597943" w:rsidRDefault="00597943" w:rsidP="0059794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97943" w:rsidRDefault="00597943" w:rsidP="0059794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97943" w:rsidRDefault="00597943" w:rsidP="0069639A">
      <w:pPr>
        <w:jc w:val="both"/>
        <w:rPr>
          <w:rFonts w:ascii="Comic Sans MS" w:hAnsi="Comic Sans MS"/>
          <w:sz w:val="20"/>
          <w:szCs w:val="20"/>
        </w:rPr>
      </w:pPr>
    </w:p>
    <w:p w:rsidR="00391D79" w:rsidRDefault="009863EA" w:rsidP="00391D79">
      <w:pPr>
        <w:rPr>
          <w:rFonts w:ascii="Comic Sans MS" w:hAnsi="Comic Sans MS"/>
          <w:b/>
          <w:sz w:val="20"/>
          <w:szCs w:val="20"/>
        </w:rPr>
      </w:pPr>
      <w:r w:rsidRPr="009863E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391D79" w:rsidRDefault="0065008D" w:rsidP="00391D7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563 </w:t>
                  </w:r>
                  <w:r w:rsidR="00391D7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391D79" w:rsidRDefault="00391D79" w:rsidP="00391D7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501072">
                    <w:rPr>
                      <w:rStyle w:val="a4"/>
                    </w:rPr>
                    <w:t xml:space="preserve">ΑΔΑ: </w:t>
                  </w:r>
                  <w:r w:rsidR="00501072">
                    <w:t>ΩΛΘΖΩΨΑ-ΚΜ3</w:t>
                  </w:r>
                </w:p>
                <w:p w:rsidR="00391D79" w:rsidRDefault="00391D79" w:rsidP="00391D79"/>
              </w:txbxContent>
            </v:textbox>
          </v:shape>
        </w:pict>
      </w:r>
      <w:r w:rsidR="00391D7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91D79" w:rsidRDefault="00391D79" w:rsidP="00391D7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91D79" w:rsidRDefault="00391D79" w:rsidP="00391D7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91D79" w:rsidRDefault="00391D79" w:rsidP="00391D7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91D79" w:rsidRDefault="00391D79" w:rsidP="00391D7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91D79" w:rsidRDefault="00391D79" w:rsidP="00391D79">
      <w:pPr>
        <w:jc w:val="center"/>
        <w:rPr>
          <w:rFonts w:ascii="Comic Sans MS" w:hAnsi="Comic Sans MS"/>
          <w:b/>
          <w:sz w:val="20"/>
          <w:szCs w:val="20"/>
        </w:rPr>
      </w:pPr>
    </w:p>
    <w:p w:rsidR="00391D79" w:rsidRDefault="00391D79" w:rsidP="00391D7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91D79" w:rsidRDefault="00391D79" w:rsidP="00391D7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391D79" w:rsidRDefault="00391D79" w:rsidP="00391D7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91D79" w:rsidRDefault="00391D79" w:rsidP="00391D79">
      <w:pPr>
        <w:jc w:val="both"/>
        <w:rPr>
          <w:rFonts w:ascii="Comic Sans MS" w:hAnsi="Comic Sans MS"/>
          <w:b/>
          <w:sz w:val="20"/>
          <w:szCs w:val="20"/>
        </w:rPr>
      </w:pPr>
    </w:p>
    <w:p w:rsidR="00391D79" w:rsidRDefault="0065008D" w:rsidP="00391D7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A21597">
        <w:rPr>
          <w:rFonts w:ascii="Comic Sans MS" w:hAnsi="Comic Sans MS" w:cs="Arial"/>
          <w:b/>
          <w:sz w:val="20"/>
          <w:szCs w:val="20"/>
        </w:rPr>
        <w:t>Απευθείας</w:t>
      </w:r>
      <w:r w:rsidRPr="00A21597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</w:t>
      </w:r>
      <w:r>
        <w:rPr>
          <w:rFonts w:ascii="Comic Sans MS" w:hAnsi="Comic Sans MS"/>
          <w:b/>
          <w:sz w:val="20"/>
          <w:szCs w:val="20"/>
        </w:rPr>
        <w:t xml:space="preserve"> έντονων βροχοπτώσεων που εκδηλώθηκαν 22//11/2018 στις Τ.Κ. Ροδαυγής και Βίγλας  </w:t>
      </w:r>
      <w:r w:rsidR="00391D79">
        <w:rPr>
          <w:rFonts w:ascii="Comic Sans MS" w:hAnsi="Comic Sans MS"/>
          <w:b/>
          <w:sz w:val="20"/>
          <w:szCs w:val="20"/>
        </w:rPr>
        <w:t>’’</w:t>
      </w:r>
      <w:r w:rsidR="00391D79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91D79" w:rsidRDefault="00391D79" w:rsidP="00391D7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91D79" w:rsidRDefault="00391D79" w:rsidP="00391D79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26-11-2018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28455/22-11-2018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91D79" w:rsidRDefault="00391D79" w:rsidP="00391D79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91D79" w:rsidTr="000B46B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D79" w:rsidRDefault="00391D79" w:rsidP="000B46B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91D79" w:rsidRDefault="00391D79" w:rsidP="00391D79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391D79" w:rsidRDefault="00391D79" w:rsidP="000B46BB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391D79" w:rsidRDefault="00391D79" w:rsidP="000B46B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D79" w:rsidRDefault="00391D79" w:rsidP="000B46B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391D79" w:rsidRDefault="00391D79" w:rsidP="000B46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91D79" w:rsidRDefault="00391D79" w:rsidP="000B46B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91D79" w:rsidRDefault="00391D79" w:rsidP="000B46B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391D79" w:rsidRDefault="00391D79" w:rsidP="000B46B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391D79" w:rsidRDefault="00391D79" w:rsidP="00391D7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391D79" w:rsidRDefault="00391D79" w:rsidP="00391D7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</w:t>
      </w:r>
    </w:p>
    <w:p w:rsidR="00391D79" w:rsidRDefault="00391D79" w:rsidP="00391D7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597943" w:rsidRDefault="00597943" w:rsidP="0069639A">
      <w:pPr>
        <w:jc w:val="both"/>
        <w:rPr>
          <w:rFonts w:ascii="Comic Sans MS" w:hAnsi="Comic Sans MS"/>
          <w:sz w:val="20"/>
          <w:szCs w:val="20"/>
        </w:rPr>
      </w:pPr>
    </w:p>
    <w:p w:rsidR="00597943" w:rsidRDefault="00597943" w:rsidP="0069639A">
      <w:pPr>
        <w:jc w:val="both"/>
        <w:rPr>
          <w:rFonts w:ascii="Comic Sans MS" w:hAnsi="Comic Sans MS"/>
          <w:sz w:val="20"/>
          <w:szCs w:val="20"/>
        </w:rPr>
      </w:pPr>
    </w:p>
    <w:p w:rsidR="001F2CAF" w:rsidRDefault="001F2CAF" w:rsidP="00A21597">
      <w:pPr>
        <w:jc w:val="both"/>
        <w:rPr>
          <w:rFonts w:ascii="Comic Sans MS" w:hAnsi="Comic Sans MS"/>
          <w:sz w:val="20"/>
          <w:szCs w:val="20"/>
        </w:rPr>
      </w:pPr>
    </w:p>
    <w:p w:rsidR="0065008D" w:rsidRDefault="001F2CAF" w:rsidP="0065008D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65008D" w:rsidRDefault="0065008D" w:rsidP="0065008D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65008D" w:rsidRDefault="001F2CAF" w:rsidP="0065008D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65008D" w:rsidRDefault="0065008D" w:rsidP="0065008D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65008D" w:rsidRDefault="0065008D" w:rsidP="0065008D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E526F2" w:rsidRPr="00E526F2" w:rsidRDefault="001E30A3" w:rsidP="00E526F2">
      <w:pPr>
        <w:ind w:left="-142"/>
        <w:jc w:val="both"/>
        <w:rPr>
          <w:rFonts w:ascii="Comic Sans MS" w:hAnsi="Comic Sans MS" w:cs="Arial"/>
          <w:sz w:val="20"/>
          <w:szCs w:val="20"/>
        </w:rPr>
      </w:pPr>
      <w:r w:rsidRPr="00E526F2"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391D79" w:rsidRPr="00E526F2">
        <w:rPr>
          <w:rFonts w:ascii="Comic Sans MS" w:hAnsi="Comic Sans MS"/>
          <w:sz w:val="20"/>
          <w:szCs w:val="20"/>
        </w:rPr>
        <w:t>2</w:t>
      </w:r>
      <w:r w:rsidRPr="00E526F2">
        <w:rPr>
          <w:rFonts w:ascii="Comic Sans MS" w:hAnsi="Comic Sans MS"/>
          <w:sz w:val="20"/>
          <w:szCs w:val="20"/>
          <w:vertAlign w:val="superscript"/>
        </w:rPr>
        <w:t>ο</w:t>
      </w:r>
      <w:r w:rsidRPr="00E526F2">
        <w:rPr>
          <w:rFonts w:ascii="Comic Sans MS" w:hAnsi="Comic Sans MS"/>
          <w:sz w:val="20"/>
          <w:szCs w:val="20"/>
        </w:rPr>
        <w:t xml:space="preserve"> τακτικό θέμα:</w:t>
      </w:r>
      <w:r w:rsidRPr="00E526F2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Pr="00E526F2">
        <w:rPr>
          <w:rFonts w:ascii="Comic Sans MS" w:hAnsi="Comic Sans MS"/>
          <w:b/>
          <w:sz w:val="20"/>
          <w:szCs w:val="20"/>
        </w:rPr>
        <w:t xml:space="preserve"> ανάθεση μίσθωσης μηχανημάτων λόγ</w:t>
      </w:r>
      <w:r w:rsidR="00D705C2" w:rsidRPr="00E526F2">
        <w:rPr>
          <w:rFonts w:ascii="Comic Sans MS" w:hAnsi="Comic Sans MS"/>
          <w:b/>
          <w:sz w:val="20"/>
          <w:szCs w:val="20"/>
        </w:rPr>
        <w:t>ω</w:t>
      </w:r>
      <w:r w:rsidR="00391D79" w:rsidRPr="00E526F2">
        <w:rPr>
          <w:rFonts w:ascii="Comic Sans MS" w:hAnsi="Comic Sans MS"/>
          <w:b/>
          <w:sz w:val="20"/>
          <w:szCs w:val="20"/>
        </w:rPr>
        <w:t xml:space="preserve"> έντονων βροχοπτώσεων </w:t>
      </w:r>
      <w:r w:rsidR="0065008D" w:rsidRPr="00E526F2">
        <w:rPr>
          <w:rFonts w:ascii="Comic Sans MS" w:hAnsi="Comic Sans MS"/>
          <w:b/>
          <w:sz w:val="20"/>
          <w:szCs w:val="20"/>
        </w:rPr>
        <w:t xml:space="preserve">που εκδηλώθηκαν 22//11/2018 στις Τ.Κ. Ροδαυγής και Βίγλας </w:t>
      </w:r>
      <w:r w:rsidRPr="00E526F2">
        <w:rPr>
          <w:rFonts w:ascii="Comic Sans MS" w:hAnsi="Comic Sans MS"/>
          <w:b/>
          <w:sz w:val="20"/>
          <w:szCs w:val="20"/>
        </w:rPr>
        <w:t>.</w:t>
      </w:r>
      <w:r w:rsidRPr="00E526F2">
        <w:rPr>
          <w:rFonts w:ascii="Comic Sans MS" w:hAnsi="Comic Sans MS" w:cs="Arial"/>
          <w:b/>
          <w:sz w:val="20"/>
          <w:szCs w:val="20"/>
        </w:rPr>
        <w:t xml:space="preserve"> </w:t>
      </w:r>
      <w:r w:rsidRPr="00E526F2">
        <w:rPr>
          <w:rFonts w:ascii="Comic Sans MS" w:hAnsi="Comic Sans MS"/>
          <w:sz w:val="20"/>
          <w:szCs w:val="20"/>
        </w:rPr>
        <w:t>έθεσε υπόψη</w:t>
      </w:r>
      <w:r w:rsidRPr="00E526F2">
        <w:rPr>
          <w:rFonts w:ascii="Comic Sans MS" w:hAnsi="Comic Sans MS" w:cs="Arial"/>
          <w:b/>
          <w:sz w:val="20"/>
          <w:szCs w:val="20"/>
        </w:rPr>
        <w:t xml:space="preserve"> </w:t>
      </w:r>
      <w:r w:rsidRPr="00E526F2">
        <w:rPr>
          <w:rFonts w:ascii="Comic Sans MS" w:hAnsi="Comic Sans MS" w:cs="Arial"/>
          <w:sz w:val="20"/>
          <w:szCs w:val="20"/>
        </w:rPr>
        <w:t xml:space="preserve">της Επιτροπής την εισήγηση της Υπηρεσίας η οποία αναφέρει τα εξής: </w:t>
      </w:r>
      <w:r w:rsidR="00E526F2" w:rsidRPr="00E526F2">
        <w:rPr>
          <w:rFonts w:ascii="Comic Sans MS" w:hAnsi="Comic Sans MS"/>
          <w:sz w:val="20"/>
          <w:szCs w:val="20"/>
        </w:rPr>
        <w:t xml:space="preserve">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E526F2" w:rsidRPr="00E526F2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E526F2" w:rsidRPr="00E526F2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</w:t>
      </w:r>
      <w:proofErr w:type="spellStart"/>
      <w:r w:rsidR="00E526F2" w:rsidRPr="00E526F2">
        <w:rPr>
          <w:rFonts w:ascii="Comic Sans MS" w:hAnsi="Comic Sans MS"/>
          <w:sz w:val="20"/>
          <w:szCs w:val="20"/>
        </w:rPr>
        <w:t>ΣυμβούλιοΣτο</w:t>
      </w:r>
      <w:proofErr w:type="spellEnd"/>
      <w:r w:rsidR="00E526F2" w:rsidRPr="00E526F2">
        <w:rPr>
          <w:rFonts w:ascii="Comic Sans MS" w:hAnsi="Comic Sans MS"/>
          <w:sz w:val="20"/>
          <w:szCs w:val="20"/>
        </w:rPr>
        <w:t xml:space="preserve"> Δήμο μας έχει περαστεί επιτακτική ανάγκη για την απ’ ευθείας ανάθεση σε ιδιώτες με μηχανήματα έργου λόγω  πυρκαγιάς και λαμβάνοντας υπόψη:</w:t>
      </w:r>
    </w:p>
    <w:p w:rsidR="00E526F2" w:rsidRPr="00E526F2" w:rsidRDefault="00E526F2" w:rsidP="00E526F2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526F2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 xml:space="preserve"> 49397/18-12-2017 πρόσκληση εκδήλωσης ενδιαφέροντος για την προς διάθεση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>/των, οχημάτων, υλικού κλπ</w:t>
      </w:r>
    </w:p>
    <w:p w:rsidR="00E526F2" w:rsidRPr="00E526F2" w:rsidRDefault="00E526F2" w:rsidP="00E526F2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526F2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 xml:space="preserve">  28411 /22-11-2018 έγγραφο του Τμήματος Πολιτικής Προστασίας του Δήμου </w:t>
      </w:r>
    </w:p>
    <w:p w:rsidR="00E526F2" w:rsidRPr="00E526F2" w:rsidRDefault="00E526F2" w:rsidP="00E526F2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526F2">
        <w:rPr>
          <w:rFonts w:ascii="Comic Sans MS" w:hAnsi="Comic Sans MS"/>
          <w:b/>
          <w:sz w:val="20"/>
          <w:szCs w:val="20"/>
        </w:rPr>
        <w:t xml:space="preserve">το 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 xml:space="preserve"> 28414/22-/11-/2018 τεκμηριωμένο αίτημα της Διεύθυνσης Τεχνικής Υπηρεσίας  </w:t>
      </w:r>
    </w:p>
    <w:p w:rsidR="00E526F2" w:rsidRPr="00E526F2" w:rsidRDefault="00E526F2" w:rsidP="00E526F2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526F2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 xml:space="preserve"> 18</w:t>
      </w:r>
      <w:r w:rsidRPr="00E526F2">
        <w:rPr>
          <w:rFonts w:ascii="Comic Sans MS" w:hAnsi="Comic Sans MS"/>
          <w:b/>
          <w:sz w:val="20"/>
          <w:szCs w:val="20"/>
          <w:lang w:val="en-US"/>
        </w:rPr>
        <w:t>REQ</w:t>
      </w:r>
      <w:r w:rsidRPr="00E526F2">
        <w:rPr>
          <w:rFonts w:ascii="Comic Sans MS" w:hAnsi="Comic Sans MS"/>
          <w:b/>
          <w:sz w:val="20"/>
          <w:szCs w:val="20"/>
        </w:rPr>
        <w:t xml:space="preserve">004048057 /22/11/2018, Πρωτογενές Αίτημα της Τεχνικής Υπηρεσίας  </w:t>
      </w:r>
    </w:p>
    <w:p w:rsidR="00E526F2" w:rsidRPr="00E526F2" w:rsidRDefault="00E526F2" w:rsidP="00E526F2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526F2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 xml:space="preserve"> Α.Α.Υ. με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 xml:space="preserve"> Α-1114/2-11-2018 με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526F2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E526F2">
        <w:rPr>
          <w:rFonts w:ascii="Comic Sans MS" w:hAnsi="Comic Sans MS"/>
          <w:b/>
          <w:sz w:val="20"/>
          <w:szCs w:val="20"/>
        </w:rPr>
        <w:t>. 28466/2018(ΑΔΑ:9ΨΩΞΩΨΑ-ΒΡΠ)</w:t>
      </w:r>
    </w:p>
    <w:p w:rsidR="00E526F2" w:rsidRDefault="00E526F2" w:rsidP="00E526F2">
      <w:pPr>
        <w:jc w:val="both"/>
        <w:rPr>
          <w:rFonts w:ascii="Comic Sans MS" w:hAnsi="Comic Sans MS"/>
          <w:sz w:val="20"/>
          <w:szCs w:val="20"/>
        </w:rPr>
      </w:pPr>
      <w:r w:rsidRPr="00E526F2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μη/</w:t>
      </w:r>
      <w:proofErr w:type="spellStart"/>
      <w:r w:rsidRPr="00E526F2">
        <w:rPr>
          <w:rFonts w:ascii="Comic Sans MS" w:hAnsi="Comic Sans MS"/>
          <w:sz w:val="20"/>
          <w:szCs w:val="20"/>
        </w:rPr>
        <w:t>χανημάτων</w:t>
      </w:r>
      <w:proofErr w:type="spellEnd"/>
      <w:r w:rsidRPr="00E526F2">
        <w:rPr>
          <w:rFonts w:ascii="Comic Sans MS" w:hAnsi="Comic Sans MS"/>
          <w:sz w:val="20"/>
          <w:szCs w:val="20"/>
        </w:rPr>
        <w:t xml:space="preserve">  λόγω έντονων και ισχυρών  /βροχοπτώσεων  που εκδηλώθηκαν στις  </w:t>
      </w:r>
      <w:r w:rsidRPr="00E526F2">
        <w:rPr>
          <w:rFonts w:ascii="Comic Sans MS" w:hAnsi="Comic Sans MS"/>
          <w:b/>
          <w:sz w:val="20"/>
          <w:szCs w:val="20"/>
          <w:u w:val="single"/>
        </w:rPr>
        <w:t>21/11/2018</w:t>
      </w:r>
      <w:r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E526F2">
        <w:rPr>
          <w:rFonts w:ascii="Comic Sans MS" w:hAnsi="Comic Sans MS"/>
          <w:b/>
          <w:sz w:val="20"/>
          <w:szCs w:val="20"/>
          <w:u w:val="single"/>
        </w:rPr>
        <w:t>στην ΤΚ Βίγλας &amp; την ΤΚ Ροδαυγής</w:t>
      </w:r>
      <w:r w:rsidRPr="00E526F2">
        <w:rPr>
          <w:rFonts w:ascii="Comic Sans MS" w:hAnsi="Comic Sans MS"/>
          <w:b/>
          <w:sz w:val="20"/>
          <w:szCs w:val="20"/>
        </w:rPr>
        <w:t xml:space="preserve"> </w:t>
      </w:r>
      <w:r w:rsidRPr="00E526F2">
        <w:rPr>
          <w:rFonts w:ascii="Comic Sans MS" w:hAnsi="Comic Sans MS"/>
          <w:sz w:val="20"/>
          <w:szCs w:val="20"/>
        </w:rPr>
        <w:t>ως κάτωθι:</w:t>
      </w:r>
    </w:p>
    <w:p w:rsidR="001F008C" w:rsidRPr="00E526F2" w:rsidRDefault="001F008C" w:rsidP="00E526F2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980"/>
        <w:gridCol w:w="720"/>
        <w:gridCol w:w="900"/>
        <w:gridCol w:w="1440"/>
        <w:gridCol w:w="1260"/>
        <w:gridCol w:w="1359"/>
      </w:tblGrid>
      <w:tr w:rsidR="00E526F2" w:rsidTr="00E526F2">
        <w:trPr>
          <w:trHeight w:val="775"/>
        </w:trPr>
        <w:tc>
          <w:tcPr>
            <w:tcW w:w="540" w:type="dxa"/>
          </w:tcPr>
          <w:p w:rsidR="00E526F2" w:rsidRPr="00B21049" w:rsidRDefault="00E526F2" w:rsidP="000B46BB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98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72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0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4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26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ΔΑΠΑΝΗ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359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E526F2" w:rsidTr="00E526F2">
        <w:trPr>
          <w:trHeight w:val="1156"/>
        </w:trPr>
        <w:tc>
          <w:tcPr>
            <w:tcW w:w="540" w:type="dxa"/>
          </w:tcPr>
          <w:p w:rsidR="00E526F2" w:rsidRPr="00B21049" w:rsidRDefault="00E526F2" w:rsidP="000B46BB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526F2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526F2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526F2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72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  <w:lang w:val="en-US"/>
              </w:rPr>
              <w:t>1</w:t>
            </w: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1359" w:type="dxa"/>
          </w:tcPr>
          <w:p w:rsidR="00E526F2" w:rsidRPr="00032007" w:rsidRDefault="00E526F2" w:rsidP="000B46B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 xml:space="preserve">TK </w:t>
            </w:r>
            <w:r>
              <w:rPr>
                <w:bCs/>
                <w:sz w:val="16"/>
                <w:szCs w:val="16"/>
              </w:rPr>
              <w:t xml:space="preserve"> ΡΟΔΑΥΓΗΣ</w:t>
            </w:r>
          </w:p>
        </w:tc>
      </w:tr>
      <w:tr w:rsidR="00E526F2" w:rsidTr="00E526F2">
        <w:trPr>
          <w:trHeight w:val="1276"/>
        </w:trPr>
        <w:tc>
          <w:tcPr>
            <w:tcW w:w="540" w:type="dxa"/>
          </w:tcPr>
          <w:p w:rsidR="00E526F2" w:rsidRPr="00B21049" w:rsidRDefault="00E526F2" w:rsidP="000B46B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526F2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526F2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526F2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 xml:space="preserve">ΚΑΤΣΟΥΛΑΣ ΕΥΣΤΡΑΤΙΟΣ </w:t>
            </w:r>
          </w:p>
        </w:tc>
        <w:tc>
          <w:tcPr>
            <w:tcW w:w="72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44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1359" w:type="dxa"/>
          </w:tcPr>
          <w:p w:rsidR="00E526F2" w:rsidRDefault="00E526F2" w:rsidP="000B46B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ΒΙΓΛΑΣ</w:t>
            </w:r>
          </w:p>
        </w:tc>
      </w:tr>
    </w:tbl>
    <w:p w:rsidR="00E526F2" w:rsidRDefault="00E526F2" w:rsidP="00E526F2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65008D" w:rsidRPr="00F2252C" w:rsidRDefault="00E526F2" w:rsidP="00E526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                                          </w:t>
      </w:r>
      <w:r w:rsidRPr="00E526F2">
        <w:rPr>
          <w:rFonts w:ascii="Comic Sans MS" w:hAnsi="Comic Sans MS"/>
          <w:b/>
          <w:sz w:val="20"/>
          <w:szCs w:val="20"/>
        </w:rPr>
        <w:t xml:space="preserve">ΣΥΝΟΛΙΚΟ ΠΟΣΟ ΜΕ ΦΠΑ  24%    1562,40€                                                                         </w:t>
      </w:r>
    </w:p>
    <w:p w:rsidR="001E30A3" w:rsidRPr="00F2252C" w:rsidRDefault="001E30A3" w:rsidP="00F2252C">
      <w:pPr>
        <w:jc w:val="center"/>
        <w:rPr>
          <w:rFonts w:ascii="Comic Sans MS" w:hAnsi="Comic Sans MS"/>
          <w:b/>
          <w:sz w:val="20"/>
          <w:szCs w:val="20"/>
        </w:rPr>
      </w:pPr>
    </w:p>
    <w:p w:rsidR="001E30A3" w:rsidRDefault="001E30A3" w:rsidP="001E30A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E30A3" w:rsidRDefault="001E30A3" w:rsidP="001E30A3">
      <w:pPr>
        <w:jc w:val="center"/>
        <w:rPr>
          <w:rFonts w:ascii="Comic Sans MS" w:hAnsi="Comic Sans MS"/>
          <w:b/>
          <w:sz w:val="18"/>
          <w:szCs w:val="18"/>
        </w:rPr>
      </w:pPr>
    </w:p>
    <w:p w:rsidR="003E06E0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παρ. 7 &amp; 160 του Ν. 3463/2006, Ν.3852/2010, την εισήγηση του γραφείου προμηθειών </w:t>
      </w:r>
    </w:p>
    <w:p w:rsidR="005A289A" w:rsidRDefault="005A289A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A289A" w:rsidRDefault="005A289A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A289A" w:rsidRDefault="005A289A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2252C" w:rsidRPr="003E06E0" w:rsidRDefault="0058632F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ΟΜΟΦΩΝΑ</w:t>
      </w:r>
    </w:p>
    <w:p w:rsidR="0069639A" w:rsidRPr="0069639A" w:rsidRDefault="001E30A3" w:rsidP="00E526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>απευθείας ανάθεση  μίσθωσης μηχανημάτων  λόγω</w:t>
      </w:r>
      <w:r w:rsidR="00E526F2">
        <w:rPr>
          <w:rFonts w:ascii="Comic Sans MS" w:hAnsi="Comic Sans MS"/>
          <w:sz w:val="20"/>
          <w:szCs w:val="20"/>
        </w:rPr>
        <w:t xml:space="preserve">  </w:t>
      </w:r>
      <w:r w:rsidR="00E526F2" w:rsidRPr="00E526F2">
        <w:rPr>
          <w:rFonts w:ascii="Comic Sans MS" w:hAnsi="Comic Sans MS"/>
          <w:b/>
          <w:sz w:val="20"/>
          <w:szCs w:val="20"/>
        </w:rPr>
        <w:t>έντονων βροχοπτώσεων που εκδηλώθηκαν 22//11/2018 στις Τ.Κ. Ροδαυγής και Βίγλας</w:t>
      </w:r>
      <w:r w:rsidR="00E526F2">
        <w:rPr>
          <w:rFonts w:ascii="Comic Sans MS" w:hAnsi="Comic Sans MS"/>
          <w:sz w:val="20"/>
          <w:szCs w:val="20"/>
        </w:rPr>
        <w:t xml:space="preserve">  </w:t>
      </w:r>
      <w:r w:rsidR="0069639A" w:rsidRPr="0069639A">
        <w:rPr>
          <w:rFonts w:ascii="Comic Sans MS" w:hAnsi="Comic Sans MS"/>
          <w:sz w:val="20"/>
          <w:szCs w:val="20"/>
        </w:rPr>
        <w:t xml:space="preserve">στις </w:t>
      </w:r>
      <w:r w:rsidR="0058632F" w:rsidRPr="00A21597">
        <w:rPr>
          <w:rFonts w:ascii="Comic Sans MS" w:hAnsi="Comic Sans MS"/>
          <w:b/>
          <w:sz w:val="20"/>
          <w:szCs w:val="20"/>
        </w:rPr>
        <w:t xml:space="preserve"> </w:t>
      </w:r>
      <w:r w:rsidR="0069639A" w:rsidRPr="0069639A">
        <w:rPr>
          <w:rFonts w:ascii="Comic Sans MS" w:hAnsi="Comic Sans MS"/>
          <w:sz w:val="20"/>
          <w:szCs w:val="20"/>
        </w:rPr>
        <w:t>ως κάτωθι:</w:t>
      </w:r>
    </w:p>
    <w:p w:rsidR="0069639A" w:rsidRPr="00DE1542" w:rsidRDefault="0069639A" w:rsidP="00E526F2">
      <w:pPr>
        <w:ind w:left="360"/>
        <w:jc w:val="both"/>
      </w:pPr>
    </w:p>
    <w:p w:rsidR="00E526F2" w:rsidRPr="00E526F2" w:rsidRDefault="00E526F2" w:rsidP="00E526F2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980"/>
        <w:gridCol w:w="720"/>
        <w:gridCol w:w="900"/>
        <w:gridCol w:w="1440"/>
        <w:gridCol w:w="1260"/>
        <w:gridCol w:w="1359"/>
      </w:tblGrid>
      <w:tr w:rsidR="00E526F2" w:rsidTr="000B46BB">
        <w:trPr>
          <w:trHeight w:val="775"/>
        </w:trPr>
        <w:tc>
          <w:tcPr>
            <w:tcW w:w="540" w:type="dxa"/>
          </w:tcPr>
          <w:p w:rsidR="00E526F2" w:rsidRPr="00B21049" w:rsidRDefault="00E526F2" w:rsidP="000B46BB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98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72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0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4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26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ΔΑΠΑΝΗ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359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E526F2" w:rsidTr="000B46BB">
        <w:trPr>
          <w:trHeight w:val="1156"/>
        </w:trPr>
        <w:tc>
          <w:tcPr>
            <w:tcW w:w="540" w:type="dxa"/>
          </w:tcPr>
          <w:p w:rsidR="00E526F2" w:rsidRPr="00B21049" w:rsidRDefault="00E526F2" w:rsidP="000B46BB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526F2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526F2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526F2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72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  <w:lang w:val="en-US"/>
              </w:rPr>
              <w:t>1</w:t>
            </w: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1359" w:type="dxa"/>
          </w:tcPr>
          <w:p w:rsidR="00E526F2" w:rsidRPr="00032007" w:rsidRDefault="00E526F2" w:rsidP="000B46B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 xml:space="preserve">TK </w:t>
            </w:r>
            <w:r>
              <w:rPr>
                <w:bCs/>
                <w:sz w:val="16"/>
                <w:szCs w:val="16"/>
              </w:rPr>
              <w:t xml:space="preserve"> ΡΟΔΑΥΓΗΣ</w:t>
            </w:r>
          </w:p>
        </w:tc>
      </w:tr>
      <w:tr w:rsidR="00E526F2" w:rsidTr="000B46BB">
        <w:trPr>
          <w:trHeight w:val="1276"/>
        </w:trPr>
        <w:tc>
          <w:tcPr>
            <w:tcW w:w="540" w:type="dxa"/>
          </w:tcPr>
          <w:p w:rsidR="00E526F2" w:rsidRPr="00B21049" w:rsidRDefault="00E526F2" w:rsidP="000B46B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526F2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526F2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526F2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 xml:space="preserve">ΚΑΤΣΟΥΛΑΣ ΕΥΣΤΡΑΤΙΟΣ </w:t>
            </w:r>
          </w:p>
        </w:tc>
        <w:tc>
          <w:tcPr>
            <w:tcW w:w="720" w:type="dxa"/>
          </w:tcPr>
          <w:p w:rsidR="00E526F2" w:rsidRPr="00E526F2" w:rsidRDefault="00E526F2" w:rsidP="000B46B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44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E526F2" w:rsidRPr="00E526F2" w:rsidRDefault="00E526F2" w:rsidP="000B46B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526F2">
              <w:rPr>
                <w:rFonts w:ascii="Comic Sans MS" w:hAnsi="Comic Sans MS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1359" w:type="dxa"/>
          </w:tcPr>
          <w:p w:rsidR="00E526F2" w:rsidRDefault="00E526F2" w:rsidP="000B46B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ΒΙΓΛΑΣ</w:t>
            </w:r>
          </w:p>
        </w:tc>
      </w:tr>
    </w:tbl>
    <w:p w:rsidR="00E526F2" w:rsidRDefault="00E526F2" w:rsidP="00E526F2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E526F2" w:rsidRPr="00F2252C" w:rsidRDefault="00E526F2" w:rsidP="00E526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                                          </w:t>
      </w:r>
      <w:r w:rsidRPr="00E526F2">
        <w:rPr>
          <w:rFonts w:ascii="Comic Sans MS" w:hAnsi="Comic Sans MS"/>
          <w:b/>
          <w:sz w:val="20"/>
          <w:szCs w:val="20"/>
        </w:rPr>
        <w:t xml:space="preserve">ΣΥΝΟΛΙΚΟ ΠΟΣΟ ΜΕ ΦΠΑ  24%    1562,40€                                                                         </w:t>
      </w:r>
    </w:p>
    <w:p w:rsidR="00E526F2" w:rsidRDefault="00E526F2" w:rsidP="001E30A3">
      <w:pPr>
        <w:rPr>
          <w:rFonts w:ascii="Comic Sans MS" w:hAnsi="Comic Sans MS" w:cs="Arial"/>
          <w:b/>
          <w:sz w:val="20"/>
          <w:szCs w:val="20"/>
        </w:rPr>
      </w:pPr>
    </w:p>
    <w:p w:rsidR="00E526F2" w:rsidRPr="0058632F" w:rsidRDefault="00E526F2" w:rsidP="001E30A3">
      <w:pPr>
        <w:rPr>
          <w:rFonts w:ascii="Comic Sans MS" w:hAnsi="Comic Sans MS" w:cs="Arial"/>
          <w:b/>
          <w:sz w:val="20"/>
          <w:szCs w:val="20"/>
        </w:rPr>
      </w:pPr>
    </w:p>
    <w:p w:rsidR="001E30A3" w:rsidRDefault="00E526F2" w:rsidP="001E30A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Default="001E30A3" w:rsidP="001E30A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 w:rsidR="00E526F2">
        <w:rPr>
          <w:rFonts w:ascii="Comic Sans MS" w:hAnsi="Comic Sans MS"/>
          <w:b/>
          <w:sz w:val="20"/>
          <w:szCs w:val="20"/>
        </w:rPr>
        <w:t>563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/2018</w:t>
      </w:r>
    </w:p>
    <w:p w:rsidR="001E30A3" w:rsidRDefault="001E30A3" w:rsidP="001E30A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E30A3" w:rsidRDefault="001E30A3" w:rsidP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E30A3" w:rsidRDefault="001E30A3" w:rsidP="001E30A3"/>
    <w:p w:rsidR="001E30A3" w:rsidRDefault="001E30A3" w:rsidP="001E30A3"/>
    <w:p w:rsidR="002B0F68" w:rsidRDefault="002B0F68"/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7D3F"/>
    <w:rsid w:val="00094CAE"/>
    <w:rsid w:val="00106B61"/>
    <w:rsid w:val="00177970"/>
    <w:rsid w:val="001E30A3"/>
    <w:rsid w:val="001F008C"/>
    <w:rsid w:val="001F2CAF"/>
    <w:rsid w:val="002157CB"/>
    <w:rsid w:val="002A45E7"/>
    <w:rsid w:val="002B0F68"/>
    <w:rsid w:val="00391D79"/>
    <w:rsid w:val="003E06E0"/>
    <w:rsid w:val="00417A1D"/>
    <w:rsid w:val="004522A8"/>
    <w:rsid w:val="004E15E4"/>
    <w:rsid w:val="00501072"/>
    <w:rsid w:val="0058632F"/>
    <w:rsid w:val="00597943"/>
    <w:rsid w:val="005A289A"/>
    <w:rsid w:val="0065008D"/>
    <w:rsid w:val="0069639A"/>
    <w:rsid w:val="00776D2E"/>
    <w:rsid w:val="007B1663"/>
    <w:rsid w:val="0085368C"/>
    <w:rsid w:val="00905A8D"/>
    <w:rsid w:val="0097274C"/>
    <w:rsid w:val="009863EA"/>
    <w:rsid w:val="00A21597"/>
    <w:rsid w:val="00A6272A"/>
    <w:rsid w:val="00A95DD3"/>
    <w:rsid w:val="00AD0937"/>
    <w:rsid w:val="00B87463"/>
    <w:rsid w:val="00C85BE2"/>
    <w:rsid w:val="00D5422A"/>
    <w:rsid w:val="00D705C2"/>
    <w:rsid w:val="00E526F2"/>
    <w:rsid w:val="00E554AC"/>
    <w:rsid w:val="00E64689"/>
    <w:rsid w:val="00F2252C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913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2018-10-22T08:59:00Z</cp:lastPrinted>
  <dcterms:created xsi:type="dcterms:W3CDTF">2018-09-28T05:44:00Z</dcterms:created>
  <dcterms:modified xsi:type="dcterms:W3CDTF">2018-11-26T09:54:00Z</dcterms:modified>
</cp:coreProperties>
</file>