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70"/>
        <w:gridCol w:w="5528"/>
      </w:tblGrid>
      <w:tr w:rsidR="004116B6" w:rsidTr="001F03D8">
        <w:trPr>
          <w:trHeight w:val="113"/>
        </w:trPr>
        <w:tc>
          <w:tcPr>
            <w:tcW w:w="3970" w:type="dxa"/>
            <w:shd w:val="clear" w:color="auto" w:fill="D9D9D9" w:themeFill="background1" w:themeFillShade="D9"/>
          </w:tcPr>
          <w:p w:rsidR="004116B6" w:rsidRDefault="004116B6" w:rsidP="00211BDB">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9F6FB5">
              <w:rPr>
                <w:rFonts w:ascii="Tahoma" w:hAnsi="Tahoma" w:cs="Tahoma"/>
                <w:b/>
                <w:bCs/>
                <w:sz w:val="22"/>
                <w:szCs w:val="22"/>
              </w:rPr>
              <w:t>6</w:t>
            </w:r>
            <w:r w:rsidR="00211BDB">
              <w:rPr>
                <w:rFonts w:ascii="Tahoma" w:hAnsi="Tahoma" w:cs="Tahoma"/>
                <w:b/>
                <w:bCs/>
                <w:sz w:val="22"/>
                <w:szCs w:val="22"/>
              </w:rPr>
              <w:t>76</w:t>
            </w:r>
            <w:r w:rsidRPr="007F6ED1">
              <w:rPr>
                <w:rFonts w:ascii="Tahoma" w:hAnsi="Tahoma" w:cs="Tahoma"/>
                <w:b/>
                <w:bCs/>
                <w:sz w:val="22"/>
                <w:szCs w:val="22"/>
              </w:rPr>
              <w:t>/2018</w:t>
            </w:r>
          </w:p>
        </w:tc>
        <w:tc>
          <w:tcPr>
            <w:tcW w:w="5528"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1F03D8">
        <w:trPr>
          <w:trHeight w:val="940"/>
        </w:trPr>
        <w:tc>
          <w:tcPr>
            <w:tcW w:w="3970" w:type="dxa"/>
          </w:tcPr>
          <w:p w:rsidR="003C7C89" w:rsidRDefault="003C7C89" w:rsidP="003B1271">
            <w:pPr>
              <w:rPr>
                <w:rStyle w:val="af0"/>
                <w:rFonts w:ascii="Tahoma" w:hAnsi="Tahoma" w:cs="Tahoma"/>
                <w:b/>
                <w:i w:val="0"/>
                <w:sz w:val="22"/>
                <w:szCs w:val="22"/>
              </w:rPr>
            </w:pPr>
          </w:p>
          <w:p w:rsidR="00025E79" w:rsidRPr="00025E79" w:rsidRDefault="00025E79" w:rsidP="00025E79">
            <w:pPr>
              <w:pStyle w:val="af3"/>
              <w:rPr>
                <w:rStyle w:val="af0"/>
              </w:rPr>
            </w:pPr>
            <w:r w:rsidRPr="00025E79">
              <w:rPr>
                <w:rStyle w:val="af0"/>
              </w:rPr>
              <w:t>ΑΔΑ ΩΥΚ4ΩΨΑ-ΨΣΣ</w:t>
            </w:r>
          </w:p>
          <w:p w:rsidR="004116B6" w:rsidRPr="006D00C1" w:rsidRDefault="004116B6" w:rsidP="006D00C1">
            <w:pPr>
              <w:pStyle w:val="af3"/>
              <w:rPr>
                <w:rStyle w:val="af0"/>
              </w:rPr>
            </w:pPr>
          </w:p>
        </w:tc>
        <w:tc>
          <w:tcPr>
            <w:tcW w:w="5528" w:type="dxa"/>
            <w:shd w:val="clear" w:color="auto" w:fill="D9D9D9" w:themeFill="background1" w:themeFillShade="D9"/>
          </w:tcPr>
          <w:p w:rsidR="004116B6" w:rsidRPr="00E47A9A" w:rsidRDefault="000A296F" w:rsidP="006C0C56">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6C0C56" w:rsidRPr="006C0C56">
              <w:rPr>
                <w:rFonts w:ascii="Tahoma" w:hAnsi="Tahoma" w:cs="Tahoma"/>
                <w:b/>
                <w:spacing w:val="0"/>
                <w:kern w:val="20"/>
                <w:sz w:val="22"/>
                <w:szCs w:val="22"/>
                <w:lang w:val="el-GR"/>
              </w:rPr>
              <w:t>Αναμόρφωση προϋπολογισμού (</w:t>
            </w:r>
            <w:proofErr w:type="spellStart"/>
            <w:r w:rsidR="006C0C56" w:rsidRPr="006C0C56">
              <w:rPr>
                <w:rFonts w:ascii="Tahoma" w:hAnsi="Tahoma" w:cs="Tahoma"/>
                <w:b/>
                <w:spacing w:val="0"/>
                <w:kern w:val="20"/>
                <w:sz w:val="22"/>
                <w:szCs w:val="22"/>
                <w:lang w:val="el-GR"/>
              </w:rPr>
              <w:t>αριθμ</w:t>
            </w:r>
            <w:proofErr w:type="spellEnd"/>
            <w:r w:rsidR="006C0C56" w:rsidRPr="006C0C56">
              <w:rPr>
                <w:rFonts w:ascii="Tahoma" w:hAnsi="Tahoma" w:cs="Tahoma"/>
                <w:b/>
                <w:spacing w:val="0"/>
                <w:kern w:val="20"/>
                <w:sz w:val="22"/>
                <w:szCs w:val="22"/>
                <w:lang w:val="el-GR"/>
              </w:rPr>
              <w:t>. 577/2018 Α.Ο.Ε)</w:t>
            </w:r>
            <w:r w:rsidR="001F03D8" w:rsidRPr="001F03D8">
              <w:rPr>
                <w:rFonts w:ascii="Tahoma" w:hAnsi="Tahoma" w:cs="Tahoma"/>
                <w:spacing w:val="0"/>
                <w:kern w:val="20"/>
                <w:sz w:val="18"/>
                <w:szCs w:val="18"/>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6C0C56" w:rsidRDefault="007B64A7" w:rsidP="006C0C56">
      <w:pPr>
        <w:pStyle w:val="aa"/>
        <w:spacing w:line="276" w:lineRule="auto"/>
        <w:ind w:left="0"/>
        <w:jc w:val="both"/>
        <w:rPr>
          <w:rFonts w:ascii="Tahoma" w:hAnsi="Tahoma" w:cs="Tahoma"/>
          <w:color w:val="000000"/>
          <w:sz w:val="22"/>
          <w:szCs w:val="22"/>
          <w:shd w:val="clear" w:color="auto" w:fill="FFFFFF"/>
        </w:rPr>
      </w:pPr>
      <w:r w:rsidRPr="00013924">
        <w:rPr>
          <w:rFonts w:ascii="Tahoma" w:hAnsi="Tahoma" w:cs="Tahoma"/>
          <w:color w:val="000000"/>
          <w:szCs w:val="22"/>
          <w:shd w:val="clear" w:color="auto" w:fill="FFFFFF"/>
        </w:rPr>
        <w:t xml:space="preserve">    </w:t>
      </w:r>
      <w:r w:rsidR="001F03D8" w:rsidRPr="00013924">
        <w:rPr>
          <w:rFonts w:ascii="Tahoma" w:hAnsi="Tahoma" w:cs="Tahoma"/>
          <w:color w:val="000000"/>
          <w:szCs w:val="22"/>
          <w:shd w:val="clear" w:color="auto" w:fill="FFFFFF"/>
        </w:rPr>
        <w:t xml:space="preserve">Ο </w:t>
      </w:r>
      <w:proofErr w:type="spellStart"/>
      <w:r w:rsidR="006C0C56" w:rsidRPr="001A661B">
        <w:rPr>
          <w:rFonts w:ascii="Tahoma" w:hAnsi="Tahoma" w:cs="Tahoma"/>
          <w:color w:val="000000"/>
          <w:sz w:val="22"/>
          <w:szCs w:val="22"/>
          <w:shd w:val="clear" w:color="auto" w:fill="FFFFFF"/>
        </w:rPr>
        <w:t>Ο</w:t>
      </w:r>
      <w:proofErr w:type="spellEnd"/>
      <w:r w:rsidR="006C0C56" w:rsidRPr="001A661B">
        <w:rPr>
          <w:rFonts w:ascii="Tahoma" w:hAnsi="Tahoma" w:cs="Tahoma"/>
          <w:color w:val="000000"/>
          <w:sz w:val="22"/>
          <w:szCs w:val="22"/>
          <w:shd w:val="clear" w:color="auto" w:fill="FFFFFF"/>
        </w:rPr>
        <w:t xml:space="preserve"> κ. Πρόεδρος κήρυξε την έναρξη της συνεδρίασης και εισηγούμενος το </w:t>
      </w:r>
      <w:r w:rsidR="006C0C56">
        <w:rPr>
          <w:rFonts w:ascii="Tahoma" w:hAnsi="Tahoma" w:cs="Tahoma"/>
          <w:color w:val="000000"/>
          <w:sz w:val="22"/>
          <w:szCs w:val="22"/>
          <w:shd w:val="clear" w:color="auto" w:fill="FFFFFF"/>
        </w:rPr>
        <w:t>4</w:t>
      </w:r>
      <w:r w:rsidR="006C0C56" w:rsidRPr="001A661B">
        <w:rPr>
          <w:rFonts w:ascii="Tahoma" w:hAnsi="Tahoma" w:cs="Tahoma"/>
          <w:color w:val="000000"/>
          <w:sz w:val="22"/>
          <w:szCs w:val="22"/>
          <w:shd w:val="clear" w:color="auto" w:fill="FFFFFF"/>
        </w:rPr>
        <w:t xml:space="preserve">ο τακτικό θέμα της ημερήσιας διάταξης </w:t>
      </w:r>
      <w:r w:rsidR="006C0C56" w:rsidRPr="008460ED">
        <w:rPr>
          <w:rFonts w:ascii="Tahoma" w:hAnsi="Tahoma" w:cs="Tahoma"/>
          <w:b/>
          <w:color w:val="000000"/>
          <w:sz w:val="22"/>
          <w:szCs w:val="22"/>
          <w:shd w:val="clear" w:color="auto" w:fill="FFFFFF"/>
        </w:rPr>
        <w:t>«</w:t>
      </w:r>
      <w:r w:rsidR="00211BDB" w:rsidRPr="006C0C56">
        <w:rPr>
          <w:rFonts w:ascii="Tahoma" w:hAnsi="Tahoma" w:cs="Tahoma"/>
          <w:b/>
          <w:kern w:val="20"/>
          <w:sz w:val="22"/>
          <w:szCs w:val="22"/>
        </w:rPr>
        <w:t>Αναμόρφωση προϋπολογισμού (</w:t>
      </w:r>
      <w:proofErr w:type="spellStart"/>
      <w:r w:rsidR="00211BDB" w:rsidRPr="006C0C56">
        <w:rPr>
          <w:rFonts w:ascii="Tahoma" w:hAnsi="Tahoma" w:cs="Tahoma"/>
          <w:b/>
          <w:kern w:val="20"/>
          <w:sz w:val="22"/>
          <w:szCs w:val="22"/>
        </w:rPr>
        <w:t>αριθμ</w:t>
      </w:r>
      <w:proofErr w:type="spellEnd"/>
      <w:r w:rsidR="00211BDB" w:rsidRPr="006C0C56">
        <w:rPr>
          <w:rFonts w:ascii="Tahoma" w:hAnsi="Tahoma" w:cs="Tahoma"/>
          <w:b/>
          <w:kern w:val="20"/>
          <w:sz w:val="22"/>
          <w:szCs w:val="22"/>
        </w:rPr>
        <w:t>. 577/2018 Α.Ο.Ε)</w:t>
      </w:r>
      <w:r w:rsidR="006C0C56" w:rsidRPr="008460ED">
        <w:rPr>
          <w:rFonts w:ascii="Tahoma" w:hAnsi="Tahoma" w:cs="Tahoma"/>
          <w:b/>
          <w:sz w:val="22"/>
          <w:szCs w:val="22"/>
        </w:rPr>
        <w:t>»</w:t>
      </w:r>
      <w:r w:rsidR="006C0C56">
        <w:rPr>
          <w:rFonts w:ascii="Tahoma" w:hAnsi="Tahoma" w:cs="Tahoma"/>
          <w:b/>
          <w:sz w:val="22"/>
          <w:szCs w:val="22"/>
        </w:rPr>
        <w:t xml:space="preserve"> </w:t>
      </w:r>
      <w:r w:rsidR="006C0C56" w:rsidRPr="008460ED">
        <w:rPr>
          <w:rFonts w:ascii="Tahoma" w:hAnsi="Tahoma" w:cs="Tahoma"/>
          <w:color w:val="000000"/>
          <w:sz w:val="22"/>
          <w:szCs w:val="22"/>
          <w:shd w:val="clear" w:color="auto" w:fill="FFFFFF"/>
        </w:rPr>
        <w:t>έθεσε υπόψη του Συμβουλίου τ</w:t>
      </w:r>
      <w:r w:rsidR="006C0C56">
        <w:rPr>
          <w:rFonts w:ascii="Tahoma" w:hAnsi="Tahoma" w:cs="Tahoma"/>
          <w:color w:val="000000"/>
          <w:sz w:val="22"/>
          <w:szCs w:val="22"/>
          <w:shd w:val="clear" w:color="auto" w:fill="FFFFFF"/>
        </w:rPr>
        <w:t>ις</w:t>
      </w:r>
      <w:r w:rsidR="006C0C56" w:rsidRPr="008460ED">
        <w:rPr>
          <w:rFonts w:ascii="Tahoma" w:hAnsi="Tahoma" w:cs="Tahoma"/>
          <w:color w:val="000000"/>
          <w:sz w:val="22"/>
          <w:szCs w:val="22"/>
          <w:shd w:val="clear" w:color="auto" w:fill="FFFFFF"/>
        </w:rPr>
        <w:t xml:space="preserve"> </w:t>
      </w:r>
      <w:proofErr w:type="spellStart"/>
      <w:r w:rsidR="006C0C56" w:rsidRPr="008460ED">
        <w:rPr>
          <w:rFonts w:ascii="Tahoma" w:hAnsi="Tahoma" w:cs="Tahoma"/>
          <w:color w:val="000000"/>
          <w:sz w:val="22"/>
          <w:szCs w:val="22"/>
          <w:shd w:val="clear" w:color="auto" w:fill="FFFFFF"/>
        </w:rPr>
        <w:t>αριθμ</w:t>
      </w:r>
      <w:proofErr w:type="spellEnd"/>
      <w:r w:rsidR="006C0C56" w:rsidRPr="008460ED">
        <w:rPr>
          <w:rFonts w:ascii="Tahoma" w:hAnsi="Tahoma" w:cs="Tahoma"/>
          <w:color w:val="000000"/>
          <w:sz w:val="22"/>
          <w:szCs w:val="22"/>
          <w:shd w:val="clear" w:color="auto" w:fill="FFFFFF"/>
        </w:rPr>
        <w:t>.</w:t>
      </w:r>
      <w:r w:rsidR="006C0C56">
        <w:rPr>
          <w:rFonts w:ascii="Tahoma" w:hAnsi="Tahoma" w:cs="Tahoma"/>
          <w:color w:val="000000"/>
          <w:sz w:val="22"/>
          <w:szCs w:val="22"/>
          <w:shd w:val="clear" w:color="auto" w:fill="FFFFFF"/>
        </w:rPr>
        <w:t xml:space="preserve"> 5</w:t>
      </w:r>
      <w:r w:rsidR="00211BDB">
        <w:rPr>
          <w:rFonts w:ascii="Tahoma" w:hAnsi="Tahoma" w:cs="Tahoma"/>
          <w:color w:val="000000"/>
          <w:sz w:val="22"/>
          <w:szCs w:val="22"/>
          <w:shd w:val="clear" w:color="auto" w:fill="FFFFFF"/>
        </w:rPr>
        <w:t>77</w:t>
      </w:r>
      <w:r w:rsidR="006C0C56" w:rsidRPr="008460ED">
        <w:rPr>
          <w:rFonts w:ascii="Tahoma" w:hAnsi="Tahoma" w:cs="Tahoma"/>
          <w:color w:val="000000"/>
          <w:sz w:val="22"/>
          <w:szCs w:val="22"/>
          <w:shd w:val="clear" w:color="auto" w:fill="FFFFFF"/>
        </w:rPr>
        <w:t xml:space="preserve">/2018 </w:t>
      </w:r>
      <w:r w:rsidR="006C0C56">
        <w:rPr>
          <w:rFonts w:ascii="Tahoma" w:hAnsi="Tahoma" w:cs="Tahoma"/>
          <w:color w:val="000000"/>
          <w:sz w:val="22"/>
          <w:szCs w:val="22"/>
          <w:shd w:val="clear" w:color="auto" w:fill="FFFFFF"/>
        </w:rPr>
        <w:t>απ</w:t>
      </w:r>
      <w:r w:rsidR="00211BDB">
        <w:rPr>
          <w:rFonts w:ascii="Tahoma" w:hAnsi="Tahoma" w:cs="Tahoma"/>
          <w:color w:val="000000"/>
          <w:sz w:val="22"/>
          <w:szCs w:val="22"/>
          <w:shd w:val="clear" w:color="auto" w:fill="FFFFFF"/>
        </w:rPr>
        <w:t>ό</w:t>
      </w:r>
      <w:r w:rsidR="006C0C56">
        <w:rPr>
          <w:rFonts w:ascii="Tahoma" w:hAnsi="Tahoma" w:cs="Tahoma"/>
          <w:color w:val="000000"/>
          <w:sz w:val="22"/>
          <w:szCs w:val="22"/>
          <w:shd w:val="clear" w:color="auto" w:fill="FFFFFF"/>
        </w:rPr>
        <w:t>φ</w:t>
      </w:r>
      <w:r w:rsidR="00211BDB">
        <w:rPr>
          <w:rFonts w:ascii="Tahoma" w:hAnsi="Tahoma" w:cs="Tahoma"/>
          <w:color w:val="000000"/>
          <w:sz w:val="22"/>
          <w:szCs w:val="22"/>
          <w:shd w:val="clear" w:color="auto" w:fill="FFFFFF"/>
        </w:rPr>
        <w:t>α</w:t>
      </w:r>
      <w:r w:rsidR="006C0C56">
        <w:rPr>
          <w:rFonts w:ascii="Tahoma" w:hAnsi="Tahoma" w:cs="Tahoma"/>
          <w:color w:val="000000"/>
          <w:sz w:val="22"/>
          <w:szCs w:val="22"/>
          <w:shd w:val="clear" w:color="auto" w:fill="FFFFFF"/>
        </w:rPr>
        <w:t>σ</w:t>
      </w:r>
      <w:r w:rsidR="00211BDB">
        <w:rPr>
          <w:rFonts w:ascii="Tahoma" w:hAnsi="Tahoma" w:cs="Tahoma"/>
          <w:color w:val="000000"/>
          <w:sz w:val="22"/>
          <w:szCs w:val="22"/>
          <w:shd w:val="clear" w:color="auto" w:fill="FFFFFF"/>
        </w:rPr>
        <w:t>η</w:t>
      </w:r>
      <w:r w:rsidR="006C0C56">
        <w:rPr>
          <w:rFonts w:ascii="Tahoma" w:hAnsi="Tahoma" w:cs="Tahoma"/>
          <w:color w:val="000000"/>
          <w:sz w:val="22"/>
          <w:szCs w:val="22"/>
          <w:shd w:val="clear" w:color="auto" w:fill="FFFFFF"/>
        </w:rPr>
        <w:t xml:space="preserve"> </w:t>
      </w:r>
      <w:r w:rsidR="006C0C56" w:rsidRPr="008460ED">
        <w:rPr>
          <w:rFonts w:ascii="Tahoma" w:hAnsi="Tahoma" w:cs="Tahoma"/>
          <w:color w:val="000000"/>
          <w:sz w:val="22"/>
          <w:szCs w:val="22"/>
          <w:shd w:val="clear" w:color="auto" w:fill="FFFFFF"/>
        </w:rPr>
        <w:t xml:space="preserve"> της Οικονομικής Επιτροπής και στη κατόπιν έδωσε το λόγο στον αρμόδιο αντιδήμαρχο κ. </w:t>
      </w:r>
      <w:proofErr w:type="spellStart"/>
      <w:r w:rsidR="006C0C56" w:rsidRPr="008460ED">
        <w:rPr>
          <w:rFonts w:ascii="Tahoma" w:hAnsi="Tahoma" w:cs="Tahoma"/>
          <w:color w:val="000000"/>
          <w:sz w:val="22"/>
          <w:szCs w:val="22"/>
          <w:shd w:val="clear" w:color="auto" w:fill="FFFFFF"/>
        </w:rPr>
        <w:t>Σιαφάκα</w:t>
      </w:r>
      <w:proofErr w:type="spellEnd"/>
      <w:r w:rsidR="006C0C56" w:rsidRPr="008460ED">
        <w:rPr>
          <w:rFonts w:ascii="Tahoma" w:hAnsi="Tahoma" w:cs="Tahoma"/>
          <w:color w:val="000000"/>
          <w:sz w:val="22"/>
          <w:szCs w:val="22"/>
          <w:shd w:val="clear" w:color="auto" w:fill="FFFFFF"/>
        </w:rPr>
        <w:t xml:space="preserve"> για περισσότερες πληροφορίες.</w:t>
      </w:r>
    </w:p>
    <w:p w:rsidR="006C0C56" w:rsidRDefault="006C0C56" w:rsidP="006C0C56">
      <w:pPr>
        <w:pStyle w:val="aa"/>
        <w:spacing w:line="276" w:lineRule="auto"/>
        <w:ind w:left="0"/>
        <w:jc w:val="both"/>
        <w:rPr>
          <w:rFonts w:ascii="Tahoma" w:hAnsi="Tahoma" w:cs="Tahoma"/>
          <w:color w:val="000000"/>
          <w:sz w:val="22"/>
          <w:szCs w:val="22"/>
          <w:shd w:val="clear" w:color="auto" w:fill="FFFFFF"/>
        </w:rPr>
      </w:pPr>
    </w:p>
    <w:p w:rsidR="006C0C56" w:rsidRDefault="006C0C56" w:rsidP="006C0C56">
      <w:pPr>
        <w:spacing w:line="276" w:lineRule="auto"/>
        <w:jc w:val="both"/>
        <w:rPr>
          <w:rFonts w:ascii="Tahoma" w:hAnsi="Tahoma" w:cs="Tahoma"/>
          <w:color w:val="000000"/>
          <w:sz w:val="22"/>
          <w:szCs w:val="22"/>
        </w:rPr>
      </w:pPr>
      <w:r w:rsidRPr="001A661B">
        <w:rPr>
          <w:rFonts w:ascii="Tahoma" w:hAnsi="Tahoma" w:cs="Tahoma"/>
          <w:color w:val="000000"/>
          <w:sz w:val="22"/>
          <w:szCs w:val="22"/>
        </w:rPr>
        <w:t xml:space="preserve">Στη συνέχεια έδωσε το λόγο στους </w:t>
      </w:r>
      <w:proofErr w:type="spellStart"/>
      <w:r w:rsidRPr="001A661B">
        <w:rPr>
          <w:rFonts w:ascii="Tahoma" w:hAnsi="Tahoma" w:cs="Tahoma"/>
          <w:color w:val="000000"/>
          <w:sz w:val="22"/>
          <w:szCs w:val="22"/>
        </w:rPr>
        <w:t>κ.κ</w:t>
      </w:r>
      <w:proofErr w:type="spellEnd"/>
      <w:r w:rsidRPr="001A661B">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C0C56" w:rsidRPr="001A661B" w:rsidRDefault="006C0C56" w:rsidP="006C0C56">
      <w:pPr>
        <w:spacing w:line="276" w:lineRule="auto"/>
        <w:jc w:val="both"/>
        <w:rPr>
          <w:rFonts w:ascii="Tahoma" w:hAnsi="Tahoma" w:cs="Tahoma"/>
          <w:color w:val="000000"/>
          <w:sz w:val="22"/>
          <w:szCs w:val="22"/>
        </w:rPr>
      </w:pPr>
    </w:p>
    <w:p w:rsidR="006C0C56" w:rsidRDefault="006C0C56" w:rsidP="006C0C56">
      <w:pPr>
        <w:spacing w:line="276" w:lineRule="auto"/>
        <w:jc w:val="center"/>
        <w:rPr>
          <w:rFonts w:ascii="Tahoma" w:hAnsi="Tahoma" w:cs="Tahoma"/>
          <w:b/>
          <w:sz w:val="22"/>
          <w:szCs w:val="22"/>
        </w:rPr>
      </w:pPr>
      <w:r w:rsidRPr="001A661B">
        <w:rPr>
          <w:rFonts w:ascii="Tahoma" w:hAnsi="Tahoma" w:cs="Tahoma"/>
          <w:b/>
          <w:sz w:val="22"/>
          <w:szCs w:val="22"/>
        </w:rPr>
        <w:t>ΤΟ ΔΗΜΟΤΙΚΟ ΣΥΜΒΟΥΛΙΟ</w:t>
      </w:r>
    </w:p>
    <w:p w:rsidR="006C0C56" w:rsidRDefault="006C0C56" w:rsidP="006C0C56">
      <w:pPr>
        <w:spacing w:line="276" w:lineRule="auto"/>
        <w:jc w:val="center"/>
        <w:rPr>
          <w:rFonts w:ascii="Tahoma" w:hAnsi="Tahoma" w:cs="Tahoma"/>
          <w:b/>
          <w:sz w:val="22"/>
          <w:szCs w:val="22"/>
        </w:rPr>
      </w:pPr>
    </w:p>
    <w:p w:rsidR="006C0C56" w:rsidRDefault="006C0C56" w:rsidP="006C0C56">
      <w:pPr>
        <w:jc w:val="both"/>
        <w:rPr>
          <w:rFonts w:ascii="Tahoma" w:hAnsi="Tahoma" w:cs="Tahoma"/>
          <w:color w:val="000000"/>
          <w:sz w:val="22"/>
          <w:szCs w:val="22"/>
          <w:shd w:val="clear" w:color="auto" w:fill="FFFFFF"/>
        </w:rPr>
      </w:pPr>
      <w:r>
        <w:rPr>
          <w:rFonts w:ascii="Arial" w:hAnsi="Arial" w:cs="Arial"/>
          <w:color w:val="000000"/>
          <w:sz w:val="11"/>
          <w:szCs w:val="11"/>
          <w:shd w:val="clear" w:color="auto" w:fill="FFFFFF"/>
        </w:rPr>
        <w:t>       </w:t>
      </w:r>
      <w:r w:rsidRPr="00DA0674">
        <w:rPr>
          <w:rFonts w:ascii="Tahoma" w:hAnsi="Tahoma" w:cs="Tahoma"/>
          <w:color w:val="000000"/>
          <w:sz w:val="22"/>
          <w:szCs w:val="22"/>
          <w:shd w:val="clear" w:color="auto" w:fill="FFFFFF"/>
        </w:rPr>
        <w:t>Αφού έλαβε υπόψη τον Ν.3463/06, Ν.3852/10</w:t>
      </w:r>
      <w:r>
        <w:rPr>
          <w:rFonts w:ascii="Tahoma" w:hAnsi="Tahoma" w:cs="Tahoma"/>
          <w:color w:val="000000"/>
          <w:sz w:val="22"/>
          <w:szCs w:val="22"/>
          <w:shd w:val="clear" w:color="auto" w:fill="FFFFFF"/>
        </w:rPr>
        <w:t>,</w:t>
      </w:r>
      <w:r w:rsidRPr="00DA067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την  απόφαση της Οικονομικής Επιτροπής  </w:t>
      </w:r>
      <w:r w:rsidRPr="00DA0674">
        <w:rPr>
          <w:rFonts w:ascii="Tahoma" w:hAnsi="Tahoma" w:cs="Tahoma"/>
          <w:color w:val="000000"/>
          <w:sz w:val="22"/>
          <w:szCs w:val="22"/>
          <w:shd w:val="clear" w:color="auto" w:fill="FFFFFF"/>
        </w:rPr>
        <w:t xml:space="preserve">και </w:t>
      </w:r>
      <w:r>
        <w:rPr>
          <w:rFonts w:ascii="Tahoma" w:hAnsi="Tahoma" w:cs="Tahoma"/>
          <w:color w:val="000000"/>
          <w:sz w:val="22"/>
          <w:szCs w:val="22"/>
          <w:shd w:val="clear" w:color="auto" w:fill="FFFFFF"/>
        </w:rPr>
        <w:t xml:space="preserve">γενομένης ψηφοφορίας κατά την οποία οι </w:t>
      </w:r>
      <w:proofErr w:type="spellStart"/>
      <w:r>
        <w:rPr>
          <w:rFonts w:ascii="Tahoma" w:hAnsi="Tahoma" w:cs="Tahoma"/>
          <w:color w:val="000000"/>
          <w:sz w:val="22"/>
          <w:szCs w:val="22"/>
          <w:shd w:val="clear" w:color="auto" w:fill="FFFFFF"/>
        </w:rPr>
        <w:t>κες</w:t>
      </w:r>
      <w:proofErr w:type="spellEnd"/>
      <w:r>
        <w:rPr>
          <w:rFonts w:ascii="Tahoma" w:hAnsi="Tahoma" w:cs="Tahoma"/>
          <w:color w:val="000000"/>
          <w:sz w:val="22"/>
          <w:szCs w:val="22"/>
          <w:shd w:val="clear" w:color="auto" w:fill="FFFFFF"/>
        </w:rPr>
        <w:t xml:space="preserve">  κα Βασιλάκη, </w:t>
      </w:r>
      <w:r w:rsidR="00211BDB">
        <w:rPr>
          <w:rFonts w:ascii="Tahoma" w:hAnsi="Tahoma" w:cs="Tahoma"/>
          <w:color w:val="000000"/>
          <w:sz w:val="22"/>
          <w:szCs w:val="22"/>
          <w:shd w:val="clear" w:color="auto" w:fill="FFFFFF"/>
        </w:rPr>
        <w:t xml:space="preserve">και </w:t>
      </w:r>
      <w:proofErr w:type="spellStart"/>
      <w:r w:rsidR="00211BDB">
        <w:rPr>
          <w:rFonts w:ascii="Tahoma" w:hAnsi="Tahoma" w:cs="Tahoma"/>
          <w:color w:val="000000"/>
          <w:sz w:val="22"/>
          <w:szCs w:val="22"/>
          <w:shd w:val="clear" w:color="auto" w:fill="FFFFFF"/>
        </w:rPr>
        <w:t>Κατσαντούλα</w:t>
      </w:r>
      <w:proofErr w:type="spellEnd"/>
      <w:r w:rsidR="00211BDB">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 και ο</w:t>
      </w:r>
      <w:r w:rsidR="00211BDB">
        <w:rPr>
          <w:rFonts w:ascii="Tahoma" w:hAnsi="Tahoma" w:cs="Tahoma"/>
          <w:color w:val="000000"/>
          <w:sz w:val="22"/>
          <w:szCs w:val="22"/>
          <w:shd w:val="clear" w:color="auto" w:fill="FFFFFF"/>
        </w:rPr>
        <w:t>ι</w:t>
      </w:r>
      <w:r>
        <w:rPr>
          <w:rFonts w:ascii="Tahoma" w:hAnsi="Tahoma" w:cs="Tahoma"/>
          <w:color w:val="000000"/>
          <w:sz w:val="22"/>
          <w:szCs w:val="22"/>
          <w:shd w:val="clear" w:color="auto" w:fill="FFFFFF"/>
        </w:rPr>
        <w:t xml:space="preserve"> </w:t>
      </w:r>
      <w:proofErr w:type="spellStart"/>
      <w:r>
        <w:rPr>
          <w:rFonts w:ascii="Tahoma" w:hAnsi="Tahoma" w:cs="Tahoma"/>
          <w:color w:val="000000"/>
          <w:sz w:val="22"/>
          <w:szCs w:val="22"/>
          <w:shd w:val="clear" w:color="auto" w:fill="FFFFFF"/>
        </w:rPr>
        <w:t>κ.</w:t>
      </w:r>
      <w:r w:rsidR="00211BDB">
        <w:rPr>
          <w:rFonts w:ascii="Tahoma" w:hAnsi="Tahoma" w:cs="Tahoma"/>
          <w:color w:val="000000"/>
          <w:sz w:val="22"/>
          <w:szCs w:val="22"/>
          <w:shd w:val="clear" w:color="auto" w:fill="FFFFFF"/>
        </w:rPr>
        <w:t>κ</w:t>
      </w:r>
      <w:proofErr w:type="spellEnd"/>
      <w:r w:rsidR="00211BDB">
        <w:rPr>
          <w:rFonts w:ascii="Tahoma" w:hAnsi="Tahoma" w:cs="Tahoma"/>
          <w:color w:val="000000"/>
          <w:sz w:val="22"/>
          <w:szCs w:val="22"/>
          <w:shd w:val="clear" w:color="auto" w:fill="FFFFFF"/>
        </w:rPr>
        <w:t>.</w:t>
      </w:r>
      <w:r>
        <w:rPr>
          <w:rFonts w:ascii="Tahoma" w:hAnsi="Tahoma" w:cs="Tahoma"/>
          <w:color w:val="000000"/>
          <w:sz w:val="22"/>
          <w:szCs w:val="22"/>
          <w:shd w:val="clear" w:color="auto" w:fill="FFFFFF"/>
        </w:rPr>
        <w:t xml:space="preserve"> </w:t>
      </w:r>
      <w:r w:rsidR="00211BDB">
        <w:rPr>
          <w:rFonts w:ascii="Tahoma" w:hAnsi="Tahoma" w:cs="Tahoma"/>
          <w:color w:val="000000"/>
          <w:sz w:val="22"/>
          <w:szCs w:val="22"/>
          <w:shd w:val="clear" w:color="auto" w:fill="FFFFFF"/>
        </w:rPr>
        <w:t xml:space="preserve">Κοσμάς, </w:t>
      </w:r>
      <w:proofErr w:type="spellStart"/>
      <w:r w:rsidR="00211BDB">
        <w:rPr>
          <w:rFonts w:ascii="Tahoma" w:hAnsi="Tahoma" w:cs="Tahoma"/>
          <w:color w:val="000000"/>
          <w:sz w:val="22"/>
          <w:szCs w:val="22"/>
          <w:shd w:val="clear" w:color="auto" w:fill="FFFFFF"/>
        </w:rPr>
        <w:t>Παπακίτσος</w:t>
      </w:r>
      <w:proofErr w:type="spellEnd"/>
      <w:r w:rsidR="00211BDB">
        <w:rPr>
          <w:rFonts w:ascii="Tahoma" w:hAnsi="Tahoma" w:cs="Tahoma"/>
          <w:color w:val="000000"/>
          <w:sz w:val="22"/>
          <w:szCs w:val="22"/>
          <w:shd w:val="clear" w:color="auto" w:fill="FFFFFF"/>
        </w:rPr>
        <w:t xml:space="preserve">, </w:t>
      </w:r>
      <w:proofErr w:type="spellStart"/>
      <w:r w:rsidR="00211BDB">
        <w:rPr>
          <w:rFonts w:ascii="Tahoma" w:hAnsi="Tahoma" w:cs="Tahoma"/>
          <w:color w:val="000000"/>
          <w:sz w:val="22"/>
          <w:szCs w:val="22"/>
          <w:shd w:val="clear" w:color="auto" w:fill="FFFFFF"/>
        </w:rPr>
        <w:t>Ξυλογιάννης</w:t>
      </w:r>
      <w:proofErr w:type="spellEnd"/>
      <w:r w:rsidR="00211BDB">
        <w:rPr>
          <w:rFonts w:ascii="Tahoma" w:hAnsi="Tahoma" w:cs="Tahoma"/>
          <w:color w:val="000000"/>
          <w:sz w:val="22"/>
          <w:szCs w:val="22"/>
          <w:shd w:val="clear" w:color="auto" w:fill="FFFFFF"/>
        </w:rPr>
        <w:t xml:space="preserve"> και </w:t>
      </w:r>
      <w:proofErr w:type="spellStart"/>
      <w:r w:rsidR="00211BDB">
        <w:rPr>
          <w:rFonts w:ascii="Tahoma" w:hAnsi="Tahoma" w:cs="Tahoma"/>
          <w:color w:val="000000"/>
          <w:sz w:val="22"/>
          <w:szCs w:val="22"/>
          <w:shd w:val="clear" w:color="auto" w:fill="FFFFFF"/>
        </w:rPr>
        <w:t>Παπαιωάννου</w:t>
      </w:r>
      <w:proofErr w:type="spellEnd"/>
      <w:r w:rsidR="00211BDB">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ψήφισαν κατά </w:t>
      </w:r>
    </w:p>
    <w:p w:rsidR="00211BDB" w:rsidRDefault="001F03D8" w:rsidP="00211BDB">
      <w:pPr>
        <w:spacing w:line="276" w:lineRule="auto"/>
        <w:jc w:val="center"/>
        <w:rPr>
          <w:rFonts w:ascii="Tahoma" w:hAnsi="Tahoma" w:cs="Tahoma"/>
          <w:b/>
          <w:sz w:val="22"/>
          <w:szCs w:val="22"/>
        </w:rPr>
      </w:pPr>
      <w:r w:rsidRPr="001A661B">
        <w:rPr>
          <w:rFonts w:ascii="Tahoma" w:hAnsi="Tahoma" w:cs="Tahoma"/>
          <w:b/>
          <w:sz w:val="22"/>
          <w:szCs w:val="22"/>
        </w:rPr>
        <w:t>ΤΟ ΔΗΜΟΤΙΚΟ ΣΥΜΒΟΥΛΙΟ</w:t>
      </w:r>
    </w:p>
    <w:p w:rsidR="001F03D8" w:rsidRPr="00211BDB" w:rsidRDefault="001F03D8" w:rsidP="00211BDB">
      <w:pPr>
        <w:spacing w:line="276" w:lineRule="auto"/>
        <w:jc w:val="center"/>
        <w:rPr>
          <w:rFonts w:ascii="Tahoma" w:hAnsi="Tahoma" w:cs="Tahoma"/>
          <w:b/>
          <w:sz w:val="22"/>
          <w:szCs w:val="22"/>
        </w:rPr>
      </w:pPr>
      <w:r w:rsidRPr="001A661B">
        <w:rPr>
          <w:rFonts w:ascii="Tahoma" w:hAnsi="Tahoma" w:cs="Tahoma"/>
          <w:sz w:val="22"/>
          <w:szCs w:val="22"/>
        </w:rPr>
        <w:t xml:space="preserve">Αφού έλαβε υπόψη τον Ν.3852/10, N.3463/06 την εισήγηση </w:t>
      </w:r>
      <w:r w:rsidR="00211BDB" w:rsidRPr="001A661B">
        <w:rPr>
          <w:rFonts w:ascii="Tahoma" w:hAnsi="Tahoma" w:cs="Tahoma"/>
          <w:sz w:val="22"/>
          <w:szCs w:val="22"/>
        </w:rPr>
        <w:t>και</w:t>
      </w:r>
      <w:r w:rsidR="00211BDB">
        <w:rPr>
          <w:rFonts w:ascii="Tahoma" w:hAnsi="Tahoma" w:cs="Tahoma"/>
          <w:sz w:val="22"/>
          <w:szCs w:val="22"/>
        </w:rPr>
        <w:t xml:space="preserve"> την απόφαση της οικονομικής επιτροπής </w:t>
      </w:r>
    </w:p>
    <w:p w:rsidR="001F03D8" w:rsidRDefault="001F03D8" w:rsidP="001F03D8">
      <w:pPr>
        <w:jc w:val="center"/>
        <w:rPr>
          <w:rFonts w:ascii="Tahoma" w:hAnsi="Tahoma" w:cs="Tahoma"/>
          <w:b/>
          <w:sz w:val="22"/>
          <w:szCs w:val="22"/>
          <w:shd w:val="clear" w:color="auto" w:fill="FFFFFF"/>
        </w:rPr>
      </w:pPr>
      <w:r w:rsidRPr="001A661B">
        <w:rPr>
          <w:rFonts w:ascii="Tahoma" w:hAnsi="Tahoma" w:cs="Tahoma"/>
          <w:b/>
          <w:sz w:val="22"/>
          <w:szCs w:val="22"/>
        </w:rPr>
        <w:t xml:space="preserve">ΑΠΟΦΑΣΙΖΕΙ </w:t>
      </w:r>
      <w:r w:rsidR="00211BDB">
        <w:rPr>
          <w:rFonts w:ascii="Tahoma" w:hAnsi="Tahoma" w:cs="Tahoma"/>
          <w:b/>
          <w:sz w:val="22"/>
          <w:szCs w:val="22"/>
          <w:shd w:val="clear" w:color="auto" w:fill="FFFFFF"/>
        </w:rPr>
        <w:t>ΚΑΤΑ ΠΛΕΙΟΨΗΦΙΑ</w:t>
      </w:r>
    </w:p>
    <w:p w:rsidR="001F03D8" w:rsidRPr="001A661B" w:rsidRDefault="001F03D8" w:rsidP="001F03D8">
      <w:pPr>
        <w:jc w:val="center"/>
        <w:rPr>
          <w:rFonts w:ascii="Tahoma" w:hAnsi="Tahoma" w:cs="Tahoma"/>
          <w:b/>
          <w:sz w:val="22"/>
          <w:szCs w:val="22"/>
          <w:shd w:val="clear" w:color="auto" w:fill="FFFFFF"/>
        </w:rPr>
      </w:pPr>
    </w:p>
    <w:p w:rsidR="00211BDB" w:rsidRPr="00C706A5" w:rsidRDefault="001F03D8" w:rsidP="00211BDB">
      <w:pPr>
        <w:pStyle w:val="af3"/>
        <w:rPr>
          <w:rFonts w:ascii="Tahoma" w:hAnsi="Tahoma" w:cs="Tahoma"/>
          <w:szCs w:val="22"/>
        </w:rPr>
      </w:pPr>
      <w:r w:rsidRPr="00C706A5">
        <w:rPr>
          <w:rFonts w:ascii="Tahoma" w:hAnsi="Tahoma" w:cs="Tahoma"/>
          <w:b/>
          <w:szCs w:val="22"/>
        </w:rPr>
        <w:t>A.</w:t>
      </w:r>
      <w:r w:rsidRPr="00C706A5">
        <w:rPr>
          <w:rFonts w:ascii="Tahoma" w:hAnsi="Tahoma" w:cs="Tahoma"/>
          <w:szCs w:val="22"/>
          <w:shd w:val="clear" w:color="auto" w:fill="FFFFFF"/>
        </w:rPr>
        <w:t> </w:t>
      </w:r>
      <w:r w:rsidR="00211BDB" w:rsidRPr="00C706A5">
        <w:rPr>
          <w:rFonts w:ascii="Tahoma" w:hAnsi="Tahoma" w:cs="Tahoma"/>
          <w:szCs w:val="22"/>
        </w:rPr>
        <w:t>Την Αναμόρφωση Προϋπολογισμού έτους 2018 ως κατωτέρω:</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1.000,00€ από τον ΚΑ 10-6273 «Φωτισμός και κίνηση (με ηλεκτροφωτισμό ή φωταέριο) για δικές τους υπηρεσίες» στον ΚΑ 00-6224 «Λοιπές επικοινωνίες» προς ενίσχυσή του</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1.200,00€ από τον ΚΑ 10-6273 ««Φωτισμός και κίνηση (με ηλεκτροφωτισμό ή φωταέριο) για δικές τους υπηρεσίες» και μεταφορά αυτής ως εξής: 1.000,00 € στον ΚΑ 30-6041 «Τακτικές αποδοχές (περιλαμβάνονται βασικός μισθός, δώρα εορτών, γενικά και ειδικά τακτικά επιδόματα)» και 200,00€ στον ΚΑ 30-6054 «Εργοδοτικές εισφορές έκτακτου προσωπικού» ενισχύοντας αυτούς.</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 μεταφορά πίστωσης 40.000,00€ από τον ΚΑ 30-7326.008 με τίτλο «Διαμόρφωση Δημοτικού οικοπέδου στην γέφυρα Καλογήρου για στάθμευση των Δημοτικών οχημάτων και μηχανημάτων», πίστωσης 20.000,00€ από τον ΚΑ 10-73331.001 «Επισκευή Δημοτικών καταστημάτων επί της οδού Σκουφά, έμπροσθεν ιερού ναού Αγίου Δημητρίου», πίστωσης 10.000,00 € από τον ΚΑ 15-7336.002 «Βελτίωση υποδομών </w:t>
      </w:r>
      <w:proofErr w:type="spellStart"/>
      <w:r w:rsidRPr="00025E79">
        <w:rPr>
          <w:rFonts w:ascii="Tahoma" w:hAnsi="Tahoma" w:cs="Tahoma"/>
          <w:color w:val="000000"/>
          <w:sz w:val="22"/>
          <w:szCs w:val="22"/>
        </w:rPr>
        <w:t>αεροπτερισμού</w:t>
      </w:r>
      <w:proofErr w:type="spellEnd"/>
      <w:r w:rsidRPr="00025E79">
        <w:rPr>
          <w:rFonts w:ascii="Tahoma" w:hAnsi="Tahoma" w:cs="Tahoma"/>
          <w:color w:val="000000"/>
          <w:sz w:val="22"/>
          <w:szCs w:val="22"/>
        </w:rPr>
        <w:t xml:space="preserve">», και πίστωσης 30.000,00€ από τον ΚΑ 30-7413.020 «Ολοκλήρωση κτηματογράφησης και Πολεοδομική μελέτη κοινότητας </w:t>
      </w:r>
      <w:proofErr w:type="spellStart"/>
      <w:r w:rsidRPr="00025E79">
        <w:rPr>
          <w:rFonts w:ascii="Tahoma" w:hAnsi="Tahoma" w:cs="Tahoma"/>
          <w:color w:val="000000"/>
          <w:sz w:val="22"/>
          <w:szCs w:val="22"/>
        </w:rPr>
        <w:t>Βλαχέρνας</w:t>
      </w:r>
      <w:proofErr w:type="spellEnd"/>
      <w:r w:rsidRPr="00025E79">
        <w:rPr>
          <w:rFonts w:ascii="Tahoma" w:hAnsi="Tahoma" w:cs="Tahoma"/>
          <w:color w:val="000000"/>
          <w:sz w:val="22"/>
          <w:szCs w:val="22"/>
        </w:rPr>
        <w:t xml:space="preserve"> Ν. Άρτας», ήτοι συνολικής πίστωσης 100.000,00€ στο αποθεματικό κεφάλαιο ΚΑ -9111 και μεταφορά ισόποσης πίστωσης (100.000,00€) σε νέο ΚΑ 30-7322.020 με τίτλο «Ολοκλήρωση Διαμόρφωσης Παιδικών Χαρών Δήμου </w:t>
      </w:r>
      <w:proofErr w:type="spellStart"/>
      <w:r w:rsidRPr="00025E79">
        <w:rPr>
          <w:rFonts w:ascii="Tahoma" w:hAnsi="Tahoma" w:cs="Tahoma"/>
          <w:color w:val="000000"/>
          <w:sz w:val="22"/>
          <w:szCs w:val="22"/>
        </w:rPr>
        <w:t>Αρταίων</w:t>
      </w:r>
      <w:proofErr w:type="spellEnd"/>
      <w:r w:rsidRPr="00025E79">
        <w:rPr>
          <w:rFonts w:ascii="Tahoma" w:hAnsi="Tahoma" w:cs="Tahoma"/>
          <w:color w:val="000000"/>
          <w:sz w:val="22"/>
          <w:szCs w:val="22"/>
        </w:rPr>
        <w:t>»   δημιουργώντας νέο ΚΑ.</w:t>
      </w:r>
    </w:p>
    <w:p w:rsidR="00025E79" w:rsidRPr="00025E79" w:rsidRDefault="00025E79" w:rsidP="00025E79">
      <w:pPr>
        <w:pStyle w:val="aa"/>
        <w:numPr>
          <w:ilvl w:val="0"/>
          <w:numId w:val="18"/>
        </w:numPr>
        <w:spacing w:line="276" w:lineRule="auto"/>
        <w:ind w:left="426"/>
        <w:jc w:val="both"/>
        <w:rPr>
          <w:rFonts w:ascii="Tahoma" w:hAnsi="Tahoma" w:cs="Tahoma"/>
          <w:smallCaps/>
          <w:color w:val="000000"/>
          <w:sz w:val="22"/>
          <w:szCs w:val="22"/>
        </w:rPr>
      </w:pPr>
      <w:r w:rsidRPr="00025E79">
        <w:rPr>
          <w:rFonts w:ascii="Tahoma" w:hAnsi="Tahoma" w:cs="Tahoma"/>
          <w:color w:val="000000"/>
          <w:sz w:val="22"/>
          <w:szCs w:val="22"/>
        </w:rPr>
        <w:t xml:space="preserve">τη  μεταφορά πίστωσης 9.890,04 € από τον ΚΑ 30-7413.019 «Μελέτες αποκατάστασης του δημοτικού οδικού δικτύου Ροδαυγής-Φανερωμένης» στο αποθεματικό κεφάλαιο ΚΑ -9111 και μεταφορά ισόποσης πίστωσης (9.890,04€) στον ΚΑ 30-7331.001 «Επισκευή και συντήρηση σχολικών κτηρίων Δήμου </w:t>
      </w:r>
      <w:proofErr w:type="spellStart"/>
      <w:r w:rsidRPr="00025E79">
        <w:rPr>
          <w:rFonts w:ascii="Tahoma" w:hAnsi="Tahoma" w:cs="Tahoma"/>
          <w:color w:val="000000"/>
          <w:sz w:val="22"/>
          <w:szCs w:val="22"/>
        </w:rPr>
        <w:t>Αρταίων</w:t>
      </w:r>
      <w:proofErr w:type="spellEnd"/>
      <w:r w:rsidRPr="00025E79">
        <w:rPr>
          <w:rFonts w:ascii="Tahoma" w:hAnsi="Tahoma" w:cs="Tahoma"/>
          <w:color w:val="000000"/>
          <w:sz w:val="22"/>
          <w:szCs w:val="22"/>
        </w:rPr>
        <w:t>» ενισχύοντας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την εγγραφή πίστωσης 102.180,00€ στον ΚΑ 0715. «Τέλος διαφήμισης της κατηγορίας Δ΄ του άρθρου 15 του ΒΔ 24/9-20/10/1958 (άρθρο 9 Ν 2880/2001)» και τη μεταφορά αυτής ως εξής: 1)102.026,73€ στο αποθεματικό κεφάλαιο ΚΑ -9111 και 2) 153,27 € στον ΚΑ 00-6515 «Αμοιβές και προμήθειες τραπεζών» ενισχύοντας αυτούς </w:t>
      </w:r>
    </w:p>
    <w:p w:rsidR="00025E79" w:rsidRPr="00025E79" w:rsidRDefault="00025E79" w:rsidP="00025E79">
      <w:pPr>
        <w:pStyle w:val="aa"/>
        <w:numPr>
          <w:ilvl w:val="0"/>
          <w:numId w:val="18"/>
        </w:numPr>
        <w:spacing w:line="276" w:lineRule="auto"/>
        <w:ind w:left="426"/>
        <w:jc w:val="both"/>
        <w:rPr>
          <w:rFonts w:ascii="Tahoma" w:hAnsi="Tahoma" w:cs="Tahoma"/>
          <w:smallCaps/>
          <w:color w:val="000000"/>
          <w:sz w:val="22"/>
          <w:szCs w:val="22"/>
        </w:rPr>
      </w:pPr>
      <w:r w:rsidRPr="00025E79">
        <w:rPr>
          <w:rFonts w:ascii="Tahoma" w:hAnsi="Tahoma" w:cs="Tahoma"/>
          <w:color w:val="000000"/>
          <w:sz w:val="22"/>
          <w:szCs w:val="22"/>
        </w:rPr>
        <w:t xml:space="preserve">την εγγραφή πίστωσης 71.140,00€ στον ΚΑ 0441.001 «Τέλος Ακίνητης Περιουσίας κατανομής 15%(παρ. 9, </w:t>
      </w:r>
      <w:proofErr w:type="spellStart"/>
      <w:r w:rsidRPr="00025E79">
        <w:rPr>
          <w:rFonts w:ascii="Tahoma" w:hAnsi="Tahoma" w:cs="Tahoma"/>
          <w:color w:val="000000"/>
          <w:sz w:val="22"/>
          <w:szCs w:val="22"/>
        </w:rPr>
        <w:t>αρθ</w:t>
      </w:r>
      <w:proofErr w:type="spellEnd"/>
      <w:r w:rsidRPr="00025E79">
        <w:rPr>
          <w:rFonts w:ascii="Tahoma" w:hAnsi="Tahoma" w:cs="Tahoma"/>
          <w:color w:val="000000"/>
          <w:sz w:val="22"/>
          <w:szCs w:val="22"/>
        </w:rPr>
        <w:t xml:space="preserve">. 24 του Ν. 2130/93)» και τη μεταφορά αυτής ως εξής: </w:t>
      </w:r>
      <w:r w:rsidRPr="00025E79">
        <w:rPr>
          <w:rFonts w:ascii="Tahoma" w:hAnsi="Tahoma" w:cs="Tahoma"/>
          <w:color w:val="000000"/>
          <w:sz w:val="22"/>
          <w:szCs w:val="22"/>
        </w:rPr>
        <w:lastRenderedPageBreak/>
        <w:t>1)71.033,29 € στο αποθεματικό κεφάλαιο ΚΑ -9111 και 2) 106,71€ στον ΚΑ 00-6515 «Αμοιβές και προμήθειες τραπεζών» ενισχύοντας αυτούς</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 μεταφορά πίστωσης 44.000,00 από τον ΚΑ 00-6495.001 «Δαπάνη εκτέλεσης δικαστικής απόφασης» στο αποθεματικό κεφάλαιο ΚΑ -9111 ενισχύοντας αυτόν. </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10.000,00€ από το αποθεματικό κεφάλαιο ΚΑ -9111 στον ΚΑ 10-6021 «Τακτικές αποδοχές (περιλαμβάνονται βασικός μισθός, δώρα εορτών, γενικά και ειδικά τακτικά επιδόματα)»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8.000,00€ από το αποθεματικό κεφάλαιο ΚΑ -9111 στον ΚΑ 30-6021 «Τακτικές αποδοχές (περιλαμβάνονται βασικός μισθός, δώρα εορτών, γενικά και ειδικά τακτικά επιδόματα)»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10.000,00 € από το αποθεματικό κεφάλαιο ΚΑ -9111  στον ΚΑ 35-6021 «Τακτικές αποδοχές (περιλαμβάνονται βασικός μισθός, δώρα εορτών, γενικά και ειδικά τακτικά επιδόματα)»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10.000,00€ από το αποθεματικό κεφάλαιο ΚΑ -9111 στον ΚΑ 70-6021.002 «Τακτικές αποδοχές (περιλαμβάνονται βασικός μισθός, δώρα εορτών, γενικά και ειδικά τακτικά επιδόματα)»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2.506,00 € από το αποθεματικό κεφάλαιο ΚΑ -9111 στον ΚΑ 10-6052 «Εργοδοτικές εισφορές υπαλλήλων με σύμβαση αορίστου χρόνου»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2.193,80 € από το αποθεματικό κεφάλαιο ΚΑ -9111 στον ΚΑ 30-6052 «Εργοδοτικές εισφορές υπαλλήλων με σύμβαση αορίστου χρόνου»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2.506,00 € από το αποθεματικό κεφάλαιο ΚΑ -9111 στον ΚΑ 35-6052 «Εργοδοτικές εισφορές υπαλλήλων με σύμβαση αορίστου χρόνου»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2.506,00 € από το αποθεματικό κεφάλαιο ΚΑ -9111 στον ΚΑ 70-6052 «Εργοδοτικές εισφορές υπαλλήλων με σύμβαση αορίστου χρόνου»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6.000,00€ από τον ΚΑ 20-6211 «Αντίτιμο ηλεκτρικού ρεύματος για φωτισμό οδών, πλατειών και κοινόχρηστων χώρων και παραγωγικής διαδικασίας» στον ΚΑ 20-6021. «Τακτικές αποδοχές (περιλαμβάνονται βασικός μισθός, δώρα εορτών, γενικά και ειδικά τακτικά επιδόματα)»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Τη μεταφορά πίστωσης 1.779,80 € από τον ΚΑ 20-6211 «Αντίτιμο ηλεκτρικού ρεύματος για φωτισμό οδών, πλατειών και κοινόχρηστων χώρων και παραγωγικής διαδικασίας» στον ΚΑ 20-6052 «Εργοδοτικές εισφορές υπαλλήλων με σύμβαση αορίστου χρόνου» ενισχύοντάς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την εγγραφή πίστωσης 95.100,00€ στο σκέλος των εσόδων στον ΚΑ 4131 «Εισφορές σε ασφαλιστικούς οργανισμούς και ταμεία» και μεταφορά αυτής διαμέσου του αποθεματικού κεφαλαίου στο σκέλος των εξόδων ως εξής: α) 10.000,00€ στον ΚΑ 00-8231.010 «Απόδοση κράτησης εισφοράς αλληλεγγύης 2%», β) 4.000,00€ στον ΚΑ 00-8231.011 «Απόδοση ειδικής εισφοράς αλληλεγγύης», γ)2.000,00€ στον ΚΑ 00-8231.012 «Απόδοση εισφοράς 1% ΟΕΑΔ», δ)600,00€ στον ΚΑ 00-8231.019 «Κράτηση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Ε.Τ.Ε.Α.Ε.Π.», ε)20.000,00€ στον ΚΑ 00-8231.023 «Απόδοση κράτησης υπέρ ΕΦΚΑ παροχή σε είδος», στ)5.000,00€ στον ΚΑ 00-8231.024 «Απόδοση κράτησης υπέρ ΕΦΚΑ παροχή σε χρήμα», ζ) 1.000,00€ στον ΚΑ 00-8231.025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ΤΣΑΥ κύρια σύνταξη», η) 500,00 € στον ΚΑ 00-8231.026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ΤΣΑΥ κλάδος ασθενείας», θ) 500,00€ στον ΚΑ 00-8231.028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ΤΣΑΥ κλάδος πρόνοιας», ι)10.000,00€ στον ΚΑ 00-8231.003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ΤΑΔΚΥ-ΤΕΑΔΚΥ», ια) 5.000,00€ στον ΚΑ 00-8231.004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ΤΠΔΥ-ΤΠΔΚΥ», ιβ) 2.000,00€ στον ΚΑ 00-8231.005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ΤΕΑΔΥ», ιγ) 1.000,00€ στον ΚΑ 00-8231.006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ΤΠΔΥ», ιδ) 10.000,00€ στον ΚΑ 00-8231.009 «Απόδοση κράτησης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ΤΣΜΕΔΕ», ιε) 500,00€ στον ΚΑ 00-8231.018 «Κράτηση </w:t>
      </w:r>
      <w:proofErr w:type="spellStart"/>
      <w:r w:rsidRPr="00025E79">
        <w:rPr>
          <w:rFonts w:ascii="Tahoma" w:hAnsi="Tahoma" w:cs="Tahoma"/>
          <w:color w:val="000000"/>
          <w:sz w:val="22"/>
          <w:szCs w:val="22"/>
        </w:rPr>
        <w:t>υπερ</w:t>
      </w:r>
      <w:proofErr w:type="spellEnd"/>
      <w:r w:rsidRPr="00025E79">
        <w:rPr>
          <w:rFonts w:ascii="Tahoma" w:hAnsi="Tahoma" w:cs="Tahoma"/>
          <w:color w:val="000000"/>
          <w:sz w:val="22"/>
          <w:szCs w:val="22"/>
        </w:rPr>
        <w:t xml:space="preserve"> Α.Ε.Π.Π.», ιστ)20.000,00€ στον ΚΑ 00-8231.023 «Απόδοση κράτησης υπέρ ΕΦΚΑ παροχή σε είδος», ιζ) 3.000,00€ στον ΚΑ 00-8231.024 «Απόδοση κράτησης υπέρ ΕΦΚΑ παροχή σε χρήμα» ενισχύοντας αυτούς. </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lastRenderedPageBreak/>
        <w:t>την εγγραφή πίστωσης 40.000,00€ στο σκέλος των εσόδων στον ΚΑ 4111 «Εισφορά υπέρ του Δημοσίου στις αποδοχές και τα έξοδα παράστασης» και τη μεταφορά αυτής διαμέσου του αποθεματικού κεφαλαίου στο σκέλος των εξόδων στον ΚΑ 00-8211.002 «Απόδοση κράτησης Κύριας Σύνταξης» ενισχύοντας αυτόν,</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 την εγγραφή πίστωσης 30.000,00€ στο σκέλος των εσόδων στον ΚΑ 4121 «Φόροι μισθωτών υπηρεσιών» και τη μεταφορά αυτής διαμέσου του αποθεματικού κεφαλαίου στο σκέλος των εξόδων στον ΚΑ 00-8221 «Απόδοση φόρων μισθωτών υπηρεσιών» ενισχύοντας αυτόν, </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την εγγραφή πίστωσης 15.000,00€ στο σκέλος των εσόδων στον ΚΑ 4123.001 «Φόρος επί των προμηθειών αγαθών ή υπηρεσιών» και τη μεταφορά αυτής διαμέσου του αποθεματικού κεφαλαίου στο σκέλος των εξόδων στον ΚΑ 00-8223.001 «Απόδοση φόρων επί των προμηθευτών, αγαθών ή υπηρεσιών» ενισχύοντας αυτόν </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την εγγραφή πίστωσης 1.000,00€ στο σκέλος των εσόδων στον ΚΑ 4141 «Κρατήσεις στις αποδοχές για την εξόφληση δανείων του ΤΠ &amp; Δ» και τη μεταφορά αυτής διαμέσου του αποθεματικού κεφαλαίου στο σκέλος των εξόδων στον ΚΑ 00-8241.002 «Απόδοση κράτησης επί των αποδοχών για την εξόφληση δανείων του Ταχυδρομικού Ταμιευτηρίου» ενισχύοντας αυτόν. </w:t>
      </w:r>
    </w:p>
    <w:p w:rsidR="00025E79" w:rsidRPr="00025E79" w:rsidRDefault="00025E79" w:rsidP="00025E79">
      <w:pPr>
        <w:pStyle w:val="aa"/>
        <w:numPr>
          <w:ilvl w:val="0"/>
          <w:numId w:val="18"/>
        </w:numPr>
        <w:spacing w:line="276" w:lineRule="auto"/>
        <w:jc w:val="both"/>
        <w:rPr>
          <w:rFonts w:ascii="Tahoma" w:hAnsi="Tahoma" w:cs="Tahoma"/>
          <w:color w:val="000000"/>
          <w:sz w:val="22"/>
          <w:szCs w:val="22"/>
        </w:rPr>
      </w:pPr>
      <w:r w:rsidRPr="00025E79">
        <w:rPr>
          <w:rFonts w:ascii="Tahoma" w:hAnsi="Tahoma" w:cs="Tahoma"/>
          <w:color w:val="000000"/>
          <w:sz w:val="22"/>
          <w:szCs w:val="22"/>
        </w:rPr>
        <w:t xml:space="preserve">τη μεταφορά πίστωσης 40.000,00 € από το αποθεματικό κεφάλαιο ΚΑ -9111 στον ΚΑ 00-6495.001 «Δαπάνη εκτέλεσης δικαστικής απόφασης» ενισχύοντας αυτόν. </w:t>
      </w:r>
    </w:p>
    <w:p w:rsidR="00C706A5" w:rsidRDefault="00C706A5" w:rsidP="00211BDB">
      <w:pPr>
        <w:spacing w:line="276" w:lineRule="auto"/>
        <w:jc w:val="both"/>
        <w:rPr>
          <w:rFonts w:ascii="Tahoma" w:hAnsi="Tahoma" w:cs="Tahoma"/>
          <w:sz w:val="22"/>
          <w:szCs w:val="22"/>
        </w:rPr>
      </w:pPr>
    </w:p>
    <w:p w:rsidR="00C706A5" w:rsidRDefault="00C706A5" w:rsidP="00211BDB">
      <w:pPr>
        <w:spacing w:line="276" w:lineRule="auto"/>
        <w:jc w:val="both"/>
        <w:rPr>
          <w:rFonts w:ascii="Tahoma" w:hAnsi="Tahoma" w:cs="Tahoma"/>
          <w:sz w:val="22"/>
          <w:szCs w:val="22"/>
        </w:rPr>
      </w:pPr>
    </w:p>
    <w:p w:rsidR="001F03D8" w:rsidRPr="00070B1D" w:rsidRDefault="001F03D8" w:rsidP="00211BDB">
      <w:pPr>
        <w:spacing w:line="276" w:lineRule="auto"/>
        <w:jc w:val="both"/>
        <w:rPr>
          <w:rFonts w:ascii="Tahoma" w:hAnsi="Tahoma" w:cs="Tahoma"/>
          <w:sz w:val="22"/>
          <w:szCs w:val="22"/>
        </w:rPr>
      </w:pPr>
      <w:r w:rsidRPr="00070B1D">
        <w:rPr>
          <w:rFonts w:ascii="Tahoma" w:hAnsi="Tahoma" w:cs="Tahoma"/>
          <w:sz w:val="22"/>
          <w:szCs w:val="22"/>
        </w:rPr>
        <w:t>Αναθέτει κάθε παραπέρα ενέργεια στον κ. Δήμαρχο</w:t>
      </w:r>
    </w:p>
    <w:p w:rsidR="001F03D8" w:rsidRPr="00070B1D" w:rsidRDefault="001F03D8" w:rsidP="001F03D8">
      <w:pPr>
        <w:pStyle w:val="af3"/>
        <w:rPr>
          <w:rFonts w:ascii="Tahoma" w:hAnsi="Tahoma" w:cs="Tahoma"/>
          <w:b/>
          <w:szCs w:val="22"/>
        </w:rPr>
      </w:pPr>
      <w:r w:rsidRPr="00070B1D">
        <w:rPr>
          <w:rFonts w:ascii="Tahoma" w:hAnsi="Tahoma" w:cs="Tahoma"/>
          <w:b/>
          <w:szCs w:val="22"/>
        </w:rPr>
        <w:t xml:space="preserve">Η απόφαση αυτή έλαβε αριθ. </w:t>
      </w:r>
      <w:r w:rsidR="00211BDB" w:rsidRPr="00070B1D">
        <w:rPr>
          <w:rFonts w:ascii="Tahoma" w:hAnsi="Tahoma" w:cs="Tahoma"/>
          <w:b/>
          <w:szCs w:val="22"/>
        </w:rPr>
        <w:t>676</w:t>
      </w:r>
      <w:r w:rsidRPr="00070B1D">
        <w:rPr>
          <w:rFonts w:ascii="Tahoma" w:hAnsi="Tahoma" w:cs="Tahoma"/>
          <w:b/>
          <w:szCs w:val="22"/>
        </w:rPr>
        <w:t>/2018</w:t>
      </w:r>
    </w:p>
    <w:p w:rsidR="001F03D8" w:rsidRPr="006B4FD5" w:rsidRDefault="001F03D8" w:rsidP="001F03D8">
      <w:pPr>
        <w:pStyle w:val="a5"/>
        <w:spacing w:line="276" w:lineRule="auto"/>
        <w:rPr>
          <w:rFonts w:ascii="Tahoma" w:hAnsi="Tahoma" w:cs="Tahoma"/>
          <w:b/>
          <w:sz w:val="22"/>
          <w:szCs w:val="22"/>
        </w:rPr>
      </w:pPr>
    </w:p>
    <w:p w:rsidR="001F03D8" w:rsidRPr="006B4FD5" w:rsidRDefault="001F03D8" w:rsidP="001F03D8">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1F03D8" w:rsidRPr="006B4FD5" w:rsidRDefault="001F03D8" w:rsidP="001F03D8">
      <w:pPr>
        <w:pStyle w:val="a5"/>
        <w:spacing w:line="276" w:lineRule="auto"/>
        <w:jc w:val="center"/>
        <w:rPr>
          <w:rFonts w:ascii="Tahoma" w:hAnsi="Tahoma" w:cs="Tahoma"/>
          <w:b/>
          <w:sz w:val="22"/>
          <w:szCs w:val="22"/>
        </w:rPr>
      </w:pPr>
    </w:p>
    <w:p w:rsidR="001F03D8" w:rsidRPr="006B4FD5" w:rsidRDefault="001F03D8" w:rsidP="001F03D8">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ΑΚΡΙΒΕΣ ΑΝΤΙΓΡΑΦΟ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      Άρτα αυθημερόν                                                 </w:t>
      </w:r>
    </w:p>
    <w:p w:rsidR="001F03D8" w:rsidRPr="00AF0E81" w:rsidRDefault="001F03D8" w:rsidP="001F03D8">
      <w:pPr>
        <w:pStyle w:val="a5"/>
        <w:spacing w:line="276" w:lineRule="auto"/>
        <w:rPr>
          <w:rFonts w:ascii="Tahoma" w:hAnsi="Tahoma" w:cs="Tahoma"/>
          <w:i/>
          <w:sz w:val="14"/>
          <w:szCs w:val="14"/>
        </w:rPr>
      </w:pPr>
      <w:r w:rsidRPr="00AF0E81">
        <w:rPr>
          <w:rFonts w:ascii="Tahoma" w:hAnsi="Tahoma" w:cs="Tahoma"/>
          <w:i/>
          <w:sz w:val="14"/>
          <w:szCs w:val="14"/>
        </w:rPr>
        <w:t xml:space="preserve">Ο Υπεύθυνος  Γραφείου </w:t>
      </w:r>
    </w:p>
    <w:p w:rsidR="001F03D8" w:rsidRPr="00AF0E81" w:rsidRDefault="001F03D8" w:rsidP="001F03D8">
      <w:pPr>
        <w:pStyle w:val="a5"/>
        <w:spacing w:line="276" w:lineRule="auto"/>
        <w:rPr>
          <w:rFonts w:ascii="Tahoma" w:hAnsi="Tahoma" w:cs="Tahoma"/>
          <w:i/>
          <w:sz w:val="14"/>
          <w:szCs w:val="14"/>
        </w:rPr>
      </w:pPr>
    </w:p>
    <w:p w:rsidR="00070B1D" w:rsidRDefault="001F03D8">
      <w:pPr>
        <w:pStyle w:val="a5"/>
        <w:tabs>
          <w:tab w:val="left" w:pos="2134"/>
        </w:tabs>
        <w:spacing w:line="276" w:lineRule="auto"/>
        <w:rPr>
          <w:rFonts w:ascii="Tahoma" w:hAnsi="Tahoma" w:cs="Tahoma"/>
          <w:szCs w:val="22"/>
        </w:rPr>
      </w:pPr>
      <w:r w:rsidRPr="00AF0E81">
        <w:rPr>
          <w:rFonts w:ascii="Tahoma" w:hAnsi="Tahoma" w:cs="Tahoma"/>
          <w:i/>
          <w:sz w:val="14"/>
          <w:szCs w:val="14"/>
        </w:rPr>
        <w:t xml:space="preserve">   Θόδωρος </w:t>
      </w:r>
      <w:proofErr w:type="spellStart"/>
      <w:r w:rsidRPr="00AF0E81">
        <w:rPr>
          <w:rFonts w:ascii="Tahoma" w:hAnsi="Tahoma" w:cs="Tahoma"/>
          <w:i/>
          <w:sz w:val="14"/>
          <w:szCs w:val="14"/>
        </w:rPr>
        <w:t>Ντέμσιας</w:t>
      </w:r>
      <w:proofErr w:type="spellEnd"/>
      <w:r w:rsidRPr="00AF0E81">
        <w:rPr>
          <w:rFonts w:ascii="Tahoma" w:hAnsi="Tahoma" w:cs="Tahoma"/>
          <w:i/>
          <w:sz w:val="14"/>
          <w:szCs w:val="14"/>
        </w:rPr>
        <w:t xml:space="preserve"> </w:t>
      </w: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CAE" w:rsidRDefault="00500CAE">
      <w:r>
        <w:separator/>
      </w:r>
    </w:p>
  </w:endnote>
  <w:endnote w:type="continuationSeparator" w:id="0">
    <w:p w:rsidR="00500CAE" w:rsidRDefault="00500CA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201F4A"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201F4A">
        <w:pPr>
          <w:pStyle w:val="a7"/>
          <w:jc w:val="right"/>
        </w:pPr>
        <w:fldSimple w:instr=" PAGE   \* MERGEFORMAT ">
          <w:r w:rsidR="00025E79">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CAE" w:rsidRDefault="00500CAE">
      <w:r>
        <w:separator/>
      </w:r>
    </w:p>
  </w:footnote>
  <w:footnote w:type="continuationSeparator" w:id="0">
    <w:p w:rsidR="00500CAE" w:rsidRDefault="00500C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1"/>
  </w:num>
  <w:num w:numId="5">
    <w:abstractNumId w:val="10"/>
  </w:num>
  <w:num w:numId="6">
    <w:abstractNumId w:val="2"/>
  </w:num>
  <w:num w:numId="7">
    <w:abstractNumId w:val="16"/>
  </w:num>
  <w:num w:numId="8">
    <w:abstractNumId w:val="13"/>
  </w:num>
  <w:num w:numId="9">
    <w:abstractNumId w:val="14"/>
  </w:num>
  <w:num w:numId="10">
    <w:abstractNumId w:val="8"/>
  </w:num>
  <w:num w:numId="11">
    <w:abstractNumId w:val="6"/>
  </w:num>
  <w:num w:numId="12">
    <w:abstractNumId w:val="4"/>
  </w:num>
  <w:num w:numId="13">
    <w:abstractNumId w:val="7"/>
  </w:num>
  <w:num w:numId="14">
    <w:abstractNumId w:val="3"/>
  </w:num>
  <w:num w:numId="15">
    <w:abstractNumId w:val="12"/>
  </w:num>
  <w:num w:numId="16">
    <w:abstractNumId w:val="5"/>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5E79"/>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1F4A"/>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0CAE"/>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0C1"/>
    <w:rsid w:val="006D0BFE"/>
    <w:rsid w:val="006D1A4A"/>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1F7"/>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character" w:customStyle="1" w:styleId="simplelabel">
    <w:name w:val="simplelabel"/>
    <w:basedOn w:val="a1"/>
    <w:rsid w:val="00025E79"/>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31126684">
      <w:bodyDiv w:val="1"/>
      <w:marLeft w:val="0"/>
      <w:marRight w:val="0"/>
      <w:marTop w:val="0"/>
      <w:marBottom w:val="0"/>
      <w:divBdr>
        <w:top w:val="none" w:sz="0" w:space="0" w:color="auto"/>
        <w:left w:val="none" w:sz="0" w:space="0" w:color="auto"/>
        <w:bottom w:val="none" w:sz="0" w:space="0" w:color="auto"/>
        <w:right w:val="none" w:sz="0" w:space="0" w:color="auto"/>
      </w:divBdr>
      <w:divsChild>
        <w:div w:id="1062869812">
          <w:marLeft w:val="0"/>
          <w:marRight w:val="0"/>
          <w:marTop w:val="0"/>
          <w:marBottom w:val="0"/>
          <w:divBdr>
            <w:top w:val="none" w:sz="0" w:space="0" w:color="auto"/>
            <w:left w:val="none" w:sz="0" w:space="0" w:color="auto"/>
            <w:bottom w:val="none" w:sz="0" w:space="0" w:color="auto"/>
            <w:right w:val="none" w:sz="0" w:space="0" w:color="auto"/>
          </w:divBdr>
        </w:div>
        <w:div w:id="588124519">
          <w:marLeft w:val="307"/>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0876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C97546-D911-404C-8C8D-106E6F5E1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1726</Words>
  <Characters>9326</Characters>
  <Application>Microsoft Office Word</Application>
  <DocSecurity>0</DocSecurity>
  <Lines>77</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2018-12-18T07:35:00Z</cp:lastPrinted>
  <dcterms:created xsi:type="dcterms:W3CDTF">2018-12-13T09:26:00Z</dcterms:created>
  <dcterms:modified xsi:type="dcterms:W3CDTF">2018-12-18T07:36:00Z</dcterms:modified>
</cp:coreProperties>
</file>