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861A5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A35CBA">
              <w:rPr>
                <w:rFonts w:ascii="Tahoma" w:hAnsi="Tahoma" w:cs="Tahoma"/>
                <w:b/>
                <w:bCs/>
                <w:sz w:val="22"/>
                <w:szCs w:val="22"/>
              </w:rPr>
              <w:t>9</w:t>
            </w:r>
            <w:r w:rsidR="00861A5F">
              <w:rPr>
                <w:rFonts w:ascii="Tahoma" w:hAnsi="Tahoma" w:cs="Tahoma"/>
                <w:b/>
                <w:bCs/>
                <w:sz w:val="22"/>
                <w:szCs w:val="22"/>
              </w:rPr>
              <w:t>6</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AC7C7F" w:rsidRDefault="00AC7C7F" w:rsidP="00AC7C7F">
            <w:pPr>
              <w:pStyle w:val="af3"/>
              <w:rPr>
                <w:rStyle w:val="af0"/>
                <w:b/>
                <w:i w:val="0"/>
              </w:rPr>
            </w:pPr>
            <w:r w:rsidRPr="00AC7C7F">
              <w:rPr>
                <w:rStyle w:val="af0"/>
                <w:b/>
                <w:i w:val="0"/>
              </w:rPr>
              <w:t>ΑΔΑ: ΨΠΦΡΩΨΑ-Γ4Ζ</w:t>
            </w:r>
          </w:p>
        </w:tc>
        <w:tc>
          <w:tcPr>
            <w:tcW w:w="5245" w:type="dxa"/>
            <w:shd w:val="clear" w:color="auto" w:fill="D9D9D9" w:themeFill="background1" w:themeFillShade="D9"/>
          </w:tcPr>
          <w:p w:rsidR="004116B6" w:rsidRPr="00E47A9A" w:rsidRDefault="000A296F" w:rsidP="00861A5F">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861A5F" w:rsidRPr="00861A5F">
              <w:rPr>
                <w:rFonts w:ascii="Tahoma" w:hAnsi="Tahoma" w:cs="Tahoma"/>
                <w:b/>
                <w:spacing w:val="0"/>
                <w:kern w:val="22"/>
                <w:lang w:val="el-GR"/>
              </w:rPr>
              <w:t>Γνωμοδότηση για έγκριση εισόδου – εξόδου  υπεραγοράς τροφίμων</w:t>
            </w:r>
            <w:r w:rsidR="001F03D8" w:rsidRPr="001F03D8">
              <w:rPr>
                <w:rFonts w:ascii="Tahoma" w:hAnsi="Tahoma" w:cs="Tahoma"/>
                <w:spacing w:val="0"/>
                <w:kern w:val="20"/>
                <w:sz w:val="18"/>
                <w:szCs w:val="18"/>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861A5F" w:rsidRPr="001B7BEB" w:rsidRDefault="00861A5F" w:rsidP="00861A5F">
      <w:pPr>
        <w:pStyle w:val="af3"/>
        <w:spacing w:line="276" w:lineRule="auto"/>
        <w:jc w:val="both"/>
        <w:rPr>
          <w:rFonts w:ascii="Tahoma" w:hAnsi="Tahoma" w:cs="Tahoma"/>
          <w:szCs w:val="22"/>
        </w:rPr>
      </w:pPr>
      <w:r w:rsidRPr="001B7BEB">
        <w:rPr>
          <w:rFonts w:ascii="Tahoma" w:hAnsi="Tahoma" w:cs="Tahoma"/>
          <w:color w:val="000000"/>
          <w:szCs w:val="22"/>
          <w:shd w:val="clear" w:color="auto" w:fill="FFFFFF"/>
        </w:rPr>
        <w:lastRenderedPageBreak/>
        <w:t xml:space="preserve">Ο κ. Πρόεδρος κήρυξε την έναρξη της συνεδρίασης και εισηγούμενος το </w:t>
      </w:r>
      <w:r w:rsidRPr="001B1F99">
        <w:rPr>
          <w:rFonts w:ascii="Tahoma" w:hAnsi="Tahoma" w:cs="Tahoma"/>
          <w:color w:val="000000"/>
          <w:szCs w:val="22"/>
          <w:shd w:val="clear" w:color="auto" w:fill="FFFFFF"/>
        </w:rPr>
        <w:t>9</w:t>
      </w:r>
      <w:r w:rsidRPr="001B7BEB">
        <w:rPr>
          <w:rFonts w:ascii="Tahoma" w:hAnsi="Tahoma" w:cs="Tahoma"/>
          <w:color w:val="000000"/>
          <w:szCs w:val="22"/>
          <w:shd w:val="clear" w:color="auto" w:fill="FFFFFF"/>
        </w:rPr>
        <w:t>ο τακτικό θέμα της ημερήσιας διάταξης «</w:t>
      </w:r>
      <w:r w:rsidRPr="001B1F99">
        <w:rPr>
          <w:rFonts w:ascii="Tahoma" w:hAnsi="Tahoma" w:cs="Tahoma"/>
          <w:color w:val="000000"/>
          <w:szCs w:val="22"/>
          <w:shd w:val="clear" w:color="auto" w:fill="FFFFFF"/>
        </w:rPr>
        <w:t>Γνωμοδότηση για έγκριση εισόδου – εξόδου  υπεραγοράς τροφίμων</w:t>
      </w:r>
      <w:r w:rsidRPr="00A26B05">
        <w:rPr>
          <w:rFonts w:ascii="Tahoma" w:hAnsi="Tahoma" w:cs="Tahoma"/>
          <w:color w:val="000000"/>
          <w:szCs w:val="22"/>
          <w:shd w:val="clear" w:color="auto" w:fill="FFFFFF"/>
        </w:rPr>
        <w:t>»</w:t>
      </w:r>
      <w:r w:rsidRPr="001B7BEB">
        <w:rPr>
          <w:rFonts w:ascii="Tahoma" w:hAnsi="Tahoma" w:cs="Tahoma"/>
          <w:szCs w:val="22"/>
        </w:rPr>
        <w:t xml:space="preserve"> έδωσε το λόγο στον αρμόδιο αντιδήμαρχο κ. </w:t>
      </w:r>
      <w:r>
        <w:rPr>
          <w:rFonts w:ascii="Tahoma" w:hAnsi="Tahoma" w:cs="Tahoma"/>
          <w:szCs w:val="22"/>
        </w:rPr>
        <w:t>Ζέρβα</w:t>
      </w:r>
      <w:r w:rsidRPr="001B7BEB">
        <w:rPr>
          <w:rFonts w:ascii="Tahoma" w:hAnsi="Tahoma" w:cs="Tahoma"/>
          <w:szCs w:val="22"/>
        </w:rPr>
        <w:t xml:space="preserve">  ο οποίος παίρνοντας το λόγο έθεσε υπόψη του Συμβουλίου τα εξής:</w:t>
      </w:r>
    </w:p>
    <w:p w:rsidR="00861A5F" w:rsidRDefault="00861A5F" w:rsidP="00861A5F">
      <w:pPr>
        <w:spacing w:line="276" w:lineRule="auto"/>
        <w:jc w:val="both"/>
        <w:rPr>
          <w:rFonts w:ascii="Tahoma" w:hAnsi="Tahoma" w:cs="Tahoma"/>
          <w:sz w:val="22"/>
          <w:szCs w:val="22"/>
        </w:rPr>
      </w:pPr>
      <w:r>
        <w:rPr>
          <w:rFonts w:ascii="Tahoma" w:hAnsi="Tahoma" w:cs="Tahoma"/>
          <w:sz w:val="22"/>
          <w:szCs w:val="22"/>
        </w:rPr>
        <w:t xml:space="preserve"> </w:t>
      </w:r>
    </w:p>
    <w:p w:rsidR="00861A5F" w:rsidRPr="001B1F99" w:rsidRDefault="00861A5F" w:rsidP="00861A5F">
      <w:pPr>
        <w:spacing w:line="276" w:lineRule="auto"/>
        <w:jc w:val="both"/>
        <w:rPr>
          <w:rFonts w:ascii="Tahoma" w:hAnsi="Tahoma" w:cs="Tahoma"/>
          <w:sz w:val="22"/>
          <w:szCs w:val="22"/>
        </w:rPr>
      </w:pPr>
      <w:r w:rsidRPr="001B1F99">
        <w:rPr>
          <w:rFonts w:ascii="Tahoma" w:hAnsi="Tahoma" w:cs="Tahoma"/>
          <w:sz w:val="22"/>
          <w:szCs w:val="22"/>
        </w:rPr>
        <w:t xml:space="preserve">Έχοντας </w:t>
      </w:r>
      <w:proofErr w:type="spellStart"/>
      <w:r w:rsidRPr="001B1F99">
        <w:rPr>
          <w:rFonts w:ascii="Tahoma" w:hAnsi="Tahoma" w:cs="Tahoma"/>
          <w:sz w:val="22"/>
          <w:szCs w:val="22"/>
        </w:rPr>
        <w:t>υπ’όψιν</w:t>
      </w:r>
      <w:proofErr w:type="spellEnd"/>
      <w:r w:rsidRPr="001B1F99">
        <w:rPr>
          <w:rFonts w:ascii="Tahoma" w:hAnsi="Tahoma" w:cs="Tahoma"/>
          <w:sz w:val="22"/>
          <w:szCs w:val="22"/>
        </w:rPr>
        <w:t>:</w:t>
      </w:r>
    </w:p>
    <w:p w:rsidR="00861A5F" w:rsidRPr="001B1F99" w:rsidRDefault="00861A5F" w:rsidP="00861A5F">
      <w:pPr>
        <w:spacing w:line="276" w:lineRule="auto"/>
        <w:jc w:val="both"/>
        <w:rPr>
          <w:rFonts w:ascii="Tahoma" w:hAnsi="Tahoma" w:cs="Tahoma"/>
          <w:sz w:val="22"/>
          <w:szCs w:val="22"/>
        </w:rPr>
      </w:pPr>
    </w:p>
    <w:p w:rsidR="00861A5F" w:rsidRPr="001B1F99" w:rsidRDefault="00861A5F" w:rsidP="00861A5F">
      <w:pPr>
        <w:numPr>
          <w:ilvl w:val="0"/>
          <w:numId w:val="20"/>
        </w:numPr>
        <w:spacing w:line="276" w:lineRule="auto"/>
        <w:jc w:val="both"/>
        <w:rPr>
          <w:rFonts w:ascii="Tahoma" w:hAnsi="Tahoma" w:cs="Tahoma"/>
          <w:sz w:val="22"/>
          <w:szCs w:val="22"/>
        </w:rPr>
      </w:pPr>
      <w:r w:rsidRPr="001B1F99">
        <w:rPr>
          <w:rFonts w:ascii="Tahoma" w:hAnsi="Tahoma" w:cs="Tahoma"/>
          <w:sz w:val="22"/>
          <w:szCs w:val="22"/>
        </w:rPr>
        <w:t xml:space="preserve">Το Π.Δ. 1224/1981 (ΦΕΚ 150/Α’/70) </w:t>
      </w:r>
      <w:r w:rsidRPr="001B1F99">
        <w:rPr>
          <w:rStyle w:val="a6"/>
          <w:rFonts w:ascii="Tahoma" w:hAnsi="Tahoma" w:cs="Tahoma"/>
          <w:sz w:val="22"/>
          <w:szCs w:val="22"/>
        </w:rPr>
        <w:t>«Περί όρων και προϋποθέσεων ιδρύσεως και λειτουργίας πρατηρίων υγρών καυσίμων κειμένων εντός εγκεκριμένων σχεδίων πόλεων ή κωμών ή εγκεκριμένων οικισμών ή εν γένει κατοικημένων περιοχών»</w:t>
      </w:r>
      <w:r w:rsidRPr="001B1F99">
        <w:rPr>
          <w:rFonts w:ascii="Tahoma" w:hAnsi="Tahoma" w:cs="Tahoma"/>
          <w:sz w:val="22"/>
          <w:szCs w:val="22"/>
        </w:rPr>
        <w:t>, όπως τροποποιήθηκε και ισχύει σήμερα, με το Π.Δ. 118/06 (ΦΕΚ119/Α/2006).</w:t>
      </w:r>
    </w:p>
    <w:p w:rsidR="00861A5F" w:rsidRPr="001B1F99" w:rsidRDefault="00861A5F" w:rsidP="00861A5F">
      <w:pPr>
        <w:numPr>
          <w:ilvl w:val="0"/>
          <w:numId w:val="20"/>
        </w:numPr>
        <w:spacing w:line="276" w:lineRule="auto"/>
        <w:jc w:val="both"/>
        <w:rPr>
          <w:rFonts w:ascii="Tahoma" w:hAnsi="Tahoma" w:cs="Tahoma"/>
          <w:sz w:val="22"/>
          <w:szCs w:val="22"/>
        </w:rPr>
      </w:pPr>
      <w:r w:rsidRPr="001B1F99">
        <w:rPr>
          <w:rFonts w:ascii="Tahoma" w:hAnsi="Tahoma" w:cs="Tahoma"/>
          <w:sz w:val="22"/>
          <w:szCs w:val="22"/>
        </w:rPr>
        <w:t xml:space="preserve">Την υπ’ αρ. ΔΜΕΟ/ε/0/1308/15-12-95 (ΦΕΚ30/Β/1996) Απόφαση του Υπ. ΠΕ.ΧΩ.Δ.Ε. «Κατάταξη Εθνικών Οδών Περιφερειών Αττικής, Στερεάς Ελλάδας, Θεσσαλίας, Ηπείρου, Μακεδονίας και Θράκης σε Βασικό (Πρωτεύον), Δευτερεύον και Τριτεύον Εθνικό Δίκτυο», όπως τροποποιήθηκε και συμπληρώθηκε με την Απόφαση </w:t>
      </w:r>
      <w:proofErr w:type="spellStart"/>
      <w:r w:rsidRPr="001B1F99">
        <w:rPr>
          <w:rFonts w:ascii="Tahoma" w:hAnsi="Tahoma" w:cs="Tahoma"/>
          <w:sz w:val="22"/>
          <w:szCs w:val="22"/>
        </w:rPr>
        <w:t>υπ΄αρ</w:t>
      </w:r>
      <w:proofErr w:type="spellEnd"/>
      <w:r w:rsidRPr="001B1F99">
        <w:rPr>
          <w:rFonts w:ascii="Tahoma" w:hAnsi="Tahoma" w:cs="Tahoma"/>
          <w:sz w:val="22"/>
          <w:szCs w:val="22"/>
        </w:rPr>
        <w:t>. ΔΜΕΟ/ε/0/575/10-5-2000(ΦΕΚ324/Δ/07.06.2000).</w:t>
      </w:r>
    </w:p>
    <w:p w:rsidR="00861A5F" w:rsidRPr="001B1F99" w:rsidRDefault="00861A5F" w:rsidP="00861A5F">
      <w:pPr>
        <w:numPr>
          <w:ilvl w:val="0"/>
          <w:numId w:val="20"/>
        </w:numPr>
        <w:spacing w:line="276" w:lineRule="auto"/>
        <w:jc w:val="both"/>
        <w:rPr>
          <w:rFonts w:ascii="Tahoma" w:hAnsi="Tahoma" w:cs="Tahoma"/>
          <w:sz w:val="22"/>
          <w:szCs w:val="22"/>
        </w:rPr>
      </w:pPr>
      <w:r w:rsidRPr="001B1F99">
        <w:rPr>
          <w:rFonts w:ascii="Tahoma" w:hAnsi="Tahoma" w:cs="Tahoma"/>
          <w:sz w:val="22"/>
          <w:szCs w:val="22"/>
        </w:rPr>
        <w:t>Την υπ’ αρ. 4350/2-11-2007 (ΦΕΚ2227/Β/2007) Απόφαση του Γ.Γ.Π.Η «Καθορισμός των οδών της Περιφέρειας Ηπείρου των οποίων η συντήρηση ανήκει στις Ν.Α. Ιωαννίνων-Άρτας-Πρέβεζας-Θεσπρωτίας».</w:t>
      </w:r>
    </w:p>
    <w:p w:rsidR="00861A5F" w:rsidRPr="001B1F99" w:rsidRDefault="00861A5F" w:rsidP="00861A5F">
      <w:pPr>
        <w:numPr>
          <w:ilvl w:val="0"/>
          <w:numId w:val="20"/>
        </w:numPr>
        <w:spacing w:line="276" w:lineRule="auto"/>
        <w:jc w:val="both"/>
        <w:rPr>
          <w:rFonts w:ascii="Tahoma" w:hAnsi="Tahoma" w:cs="Tahoma"/>
          <w:sz w:val="22"/>
          <w:szCs w:val="22"/>
        </w:rPr>
      </w:pPr>
      <w:r w:rsidRPr="001B1F99">
        <w:rPr>
          <w:rFonts w:ascii="Tahoma" w:hAnsi="Tahoma" w:cs="Tahoma"/>
          <w:sz w:val="22"/>
          <w:szCs w:val="22"/>
        </w:rPr>
        <w:t xml:space="preserve">Τις διατάξεις του Ν.3852/7-6-2010(ΦΕΚ87Α/7-6-2010) «Νέα Αρχιτεκτονική της Αυτοδιοίκησης και της </w:t>
      </w:r>
      <w:proofErr w:type="spellStart"/>
      <w:r w:rsidRPr="001B1F99">
        <w:rPr>
          <w:rFonts w:ascii="Tahoma" w:hAnsi="Tahoma" w:cs="Tahoma"/>
          <w:sz w:val="22"/>
          <w:szCs w:val="22"/>
        </w:rPr>
        <w:t>Αποκεντρωµένης</w:t>
      </w:r>
      <w:proofErr w:type="spellEnd"/>
      <w:r w:rsidRPr="001B1F99">
        <w:rPr>
          <w:rFonts w:ascii="Tahoma" w:hAnsi="Tahoma" w:cs="Tahoma"/>
          <w:sz w:val="22"/>
          <w:szCs w:val="22"/>
        </w:rPr>
        <w:t xml:space="preserve"> </w:t>
      </w:r>
      <w:proofErr w:type="spellStart"/>
      <w:r w:rsidRPr="001B1F99">
        <w:rPr>
          <w:rFonts w:ascii="Tahoma" w:hAnsi="Tahoma" w:cs="Tahoma"/>
          <w:sz w:val="22"/>
          <w:szCs w:val="22"/>
        </w:rPr>
        <w:t>∆ιοίκησης</w:t>
      </w:r>
      <w:proofErr w:type="spellEnd"/>
      <w:r w:rsidRPr="001B1F99">
        <w:rPr>
          <w:rFonts w:ascii="Tahoma" w:hAnsi="Tahoma" w:cs="Tahoma"/>
          <w:sz w:val="22"/>
          <w:szCs w:val="22"/>
        </w:rPr>
        <w:t xml:space="preserve">- </w:t>
      </w:r>
      <w:proofErr w:type="spellStart"/>
      <w:r w:rsidRPr="001B1F99">
        <w:rPr>
          <w:rFonts w:ascii="Tahoma" w:hAnsi="Tahoma" w:cs="Tahoma"/>
          <w:sz w:val="22"/>
          <w:szCs w:val="22"/>
        </w:rPr>
        <w:t>Πρόγραµµα</w:t>
      </w:r>
      <w:proofErr w:type="spellEnd"/>
      <w:r w:rsidRPr="001B1F99">
        <w:rPr>
          <w:rFonts w:ascii="Tahoma" w:hAnsi="Tahoma" w:cs="Tahoma"/>
          <w:sz w:val="22"/>
          <w:szCs w:val="22"/>
        </w:rPr>
        <w:t xml:space="preserve"> Καλλικράτης».</w:t>
      </w:r>
    </w:p>
    <w:p w:rsidR="00861A5F" w:rsidRPr="001B1F99" w:rsidRDefault="00861A5F" w:rsidP="00861A5F">
      <w:pPr>
        <w:numPr>
          <w:ilvl w:val="0"/>
          <w:numId w:val="20"/>
        </w:numPr>
        <w:spacing w:line="276" w:lineRule="auto"/>
        <w:jc w:val="both"/>
        <w:rPr>
          <w:rFonts w:ascii="Tahoma" w:hAnsi="Tahoma" w:cs="Tahoma"/>
          <w:sz w:val="22"/>
          <w:szCs w:val="22"/>
        </w:rPr>
      </w:pPr>
      <w:r w:rsidRPr="001B1F99">
        <w:rPr>
          <w:rFonts w:ascii="Tahoma" w:hAnsi="Tahoma" w:cs="Tahoma"/>
          <w:sz w:val="22"/>
          <w:szCs w:val="22"/>
        </w:rPr>
        <w:t xml:space="preserve">Η αρίθμ.3638/2015 απόφαση </w:t>
      </w:r>
      <w:proofErr w:type="spellStart"/>
      <w:r w:rsidRPr="001B1F99">
        <w:rPr>
          <w:rFonts w:ascii="Tahoma" w:hAnsi="Tahoma" w:cs="Tahoma"/>
          <w:sz w:val="22"/>
          <w:szCs w:val="22"/>
        </w:rPr>
        <w:t>ΣτΕ</w:t>
      </w:r>
      <w:proofErr w:type="spellEnd"/>
      <w:r w:rsidRPr="001B1F99">
        <w:rPr>
          <w:rFonts w:ascii="Tahoma" w:hAnsi="Tahoma" w:cs="Tahoma"/>
          <w:sz w:val="22"/>
          <w:szCs w:val="22"/>
        </w:rPr>
        <w:t>.</w:t>
      </w:r>
    </w:p>
    <w:p w:rsidR="00861A5F" w:rsidRPr="001B1F99" w:rsidRDefault="00861A5F" w:rsidP="00861A5F">
      <w:pPr>
        <w:numPr>
          <w:ilvl w:val="0"/>
          <w:numId w:val="20"/>
        </w:numPr>
        <w:spacing w:line="276" w:lineRule="auto"/>
        <w:jc w:val="both"/>
        <w:rPr>
          <w:rFonts w:ascii="Tahoma" w:hAnsi="Tahoma" w:cs="Tahoma"/>
          <w:b/>
          <w:sz w:val="22"/>
          <w:szCs w:val="22"/>
          <w:u w:val="single"/>
        </w:rPr>
      </w:pPr>
      <w:r w:rsidRPr="001B1F99">
        <w:rPr>
          <w:rFonts w:ascii="Tahoma" w:hAnsi="Tahoma" w:cs="Tahoma"/>
          <w:sz w:val="22"/>
          <w:szCs w:val="22"/>
        </w:rPr>
        <w:t xml:space="preserve">Την υπεύθυνη δήλωση του Μηχανολόγου </w:t>
      </w:r>
      <w:proofErr w:type="spellStart"/>
      <w:r w:rsidRPr="001B1F99">
        <w:rPr>
          <w:rFonts w:ascii="Tahoma" w:hAnsi="Tahoma" w:cs="Tahoma"/>
          <w:sz w:val="22"/>
          <w:szCs w:val="22"/>
        </w:rPr>
        <w:t>Μηχ</w:t>
      </w:r>
      <w:proofErr w:type="spellEnd"/>
      <w:r w:rsidRPr="001B1F99">
        <w:rPr>
          <w:rFonts w:ascii="Tahoma" w:hAnsi="Tahoma" w:cs="Tahoma"/>
          <w:sz w:val="22"/>
          <w:szCs w:val="22"/>
        </w:rPr>
        <w:t>/</w:t>
      </w:r>
      <w:proofErr w:type="spellStart"/>
      <w:r w:rsidRPr="001B1F99">
        <w:rPr>
          <w:rFonts w:ascii="Tahoma" w:hAnsi="Tahoma" w:cs="Tahoma"/>
          <w:sz w:val="22"/>
          <w:szCs w:val="22"/>
        </w:rPr>
        <w:t>κού</w:t>
      </w:r>
      <w:proofErr w:type="spellEnd"/>
      <w:r w:rsidRPr="001B1F99">
        <w:rPr>
          <w:rFonts w:ascii="Tahoma" w:hAnsi="Tahoma" w:cs="Tahoma"/>
          <w:sz w:val="22"/>
          <w:szCs w:val="22"/>
        </w:rPr>
        <w:t xml:space="preserve"> Σαμαρά Δημήτριου για την ανάληψη της επίβλεψης κατασκευής της εισόδου-εξόδου οχημάτων της εγκατάστασης υπεραγοράς τροφίμων.</w:t>
      </w:r>
    </w:p>
    <w:p w:rsidR="00861A5F" w:rsidRPr="001B1F99" w:rsidRDefault="00861A5F" w:rsidP="00861A5F">
      <w:pPr>
        <w:numPr>
          <w:ilvl w:val="0"/>
          <w:numId w:val="20"/>
        </w:numPr>
        <w:spacing w:line="276" w:lineRule="auto"/>
        <w:jc w:val="both"/>
        <w:rPr>
          <w:rFonts w:ascii="Tahoma" w:hAnsi="Tahoma" w:cs="Tahoma"/>
          <w:b/>
          <w:sz w:val="22"/>
          <w:szCs w:val="22"/>
          <w:u w:val="single"/>
        </w:rPr>
      </w:pPr>
      <w:r w:rsidRPr="001B1F99">
        <w:rPr>
          <w:rFonts w:ascii="Tahoma" w:hAnsi="Tahoma" w:cs="Tahoma"/>
          <w:sz w:val="22"/>
          <w:szCs w:val="22"/>
        </w:rPr>
        <w:t xml:space="preserve">Τα αρίθμ.32556/21-9-2018 &amp; 32557/21-9-2018 προσύμφωνα αγοραπωλησίας ενώπιον του συμβολαιογράφου Θεσσαλονίκης Εμμανουήλ </w:t>
      </w:r>
      <w:proofErr w:type="spellStart"/>
      <w:r w:rsidRPr="001B1F99">
        <w:rPr>
          <w:rFonts w:ascii="Tahoma" w:hAnsi="Tahoma" w:cs="Tahoma"/>
          <w:sz w:val="22"/>
          <w:szCs w:val="22"/>
        </w:rPr>
        <w:t>Σαραγιώτη</w:t>
      </w:r>
      <w:proofErr w:type="spellEnd"/>
      <w:r w:rsidRPr="001B1F99">
        <w:rPr>
          <w:rFonts w:ascii="Tahoma" w:hAnsi="Tahoma" w:cs="Tahoma"/>
          <w:sz w:val="22"/>
          <w:szCs w:val="22"/>
        </w:rPr>
        <w:t>.</w:t>
      </w:r>
    </w:p>
    <w:p w:rsidR="00861A5F" w:rsidRPr="001B1F99" w:rsidRDefault="00861A5F" w:rsidP="00861A5F">
      <w:pPr>
        <w:numPr>
          <w:ilvl w:val="0"/>
          <w:numId w:val="20"/>
        </w:numPr>
        <w:spacing w:line="276" w:lineRule="auto"/>
        <w:jc w:val="both"/>
        <w:rPr>
          <w:rFonts w:ascii="Tahoma" w:hAnsi="Tahoma" w:cs="Tahoma"/>
          <w:b/>
          <w:sz w:val="22"/>
          <w:szCs w:val="22"/>
          <w:u w:val="single"/>
        </w:rPr>
      </w:pPr>
      <w:r w:rsidRPr="001B1F99">
        <w:rPr>
          <w:rFonts w:ascii="Tahoma" w:hAnsi="Tahoma" w:cs="Tahoma"/>
          <w:sz w:val="22"/>
          <w:szCs w:val="22"/>
        </w:rPr>
        <w:t xml:space="preserve">Τη μελέτη «Νέα συνδετήρια οδό μεταξύ των επαρχιακών οδών Άρτας </w:t>
      </w:r>
      <w:proofErr w:type="spellStart"/>
      <w:r w:rsidRPr="001B1F99">
        <w:rPr>
          <w:rFonts w:ascii="Tahoma" w:hAnsi="Tahoma" w:cs="Tahoma"/>
          <w:sz w:val="22"/>
          <w:szCs w:val="22"/>
        </w:rPr>
        <w:t>Κωστακιών</w:t>
      </w:r>
      <w:proofErr w:type="spellEnd"/>
      <w:r w:rsidRPr="001B1F99">
        <w:rPr>
          <w:rFonts w:ascii="Tahoma" w:hAnsi="Tahoma" w:cs="Tahoma"/>
          <w:sz w:val="22"/>
          <w:szCs w:val="22"/>
        </w:rPr>
        <w:t xml:space="preserve"> και Άρτας </w:t>
      </w:r>
      <w:proofErr w:type="spellStart"/>
      <w:r w:rsidRPr="001B1F99">
        <w:rPr>
          <w:rFonts w:ascii="Tahoma" w:hAnsi="Tahoma" w:cs="Tahoma"/>
          <w:sz w:val="22"/>
          <w:szCs w:val="22"/>
        </w:rPr>
        <w:t>Νεοψωρίου</w:t>
      </w:r>
      <w:proofErr w:type="spellEnd"/>
      <w:r w:rsidRPr="001B1F99">
        <w:rPr>
          <w:rFonts w:ascii="Tahoma" w:hAnsi="Tahoma" w:cs="Tahoma"/>
          <w:sz w:val="22"/>
          <w:szCs w:val="22"/>
        </w:rPr>
        <w:t xml:space="preserve"> (παράκαμψη ιστορικής γέφυρας Αράχθου)». </w:t>
      </w:r>
    </w:p>
    <w:p w:rsidR="00861A5F" w:rsidRPr="001B1F99" w:rsidRDefault="00861A5F" w:rsidP="00861A5F">
      <w:pPr>
        <w:spacing w:line="276" w:lineRule="auto"/>
        <w:jc w:val="both"/>
        <w:rPr>
          <w:rFonts w:ascii="Tahoma" w:hAnsi="Tahoma" w:cs="Tahoma"/>
          <w:b/>
          <w:sz w:val="22"/>
          <w:szCs w:val="22"/>
          <w:u w:val="single"/>
        </w:rPr>
      </w:pPr>
    </w:p>
    <w:p w:rsidR="00861A5F" w:rsidRPr="001B1F99" w:rsidRDefault="00861A5F" w:rsidP="00861A5F">
      <w:pPr>
        <w:spacing w:line="276" w:lineRule="auto"/>
        <w:jc w:val="center"/>
        <w:rPr>
          <w:rFonts w:ascii="Tahoma" w:hAnsi="Tahoma" w:cs="Tahoma"/>
          <w:b/>
          <w:sz w:val="22"/>
          <w:szCs w:val="22"/>
          <w:u w:val="single"/>
        </w:rPr>
      </w:pPr>
      <w:r w:rsidRPr="001B1F99">
        <w:rPr>
          <w:rFonts w:ascii="Tahoma" w:hAnsi="Tahoma" w:cs="Tahoma"/>
          <w:b/>
          <w:sz w:val="22"/>
          <w:szCs w:val="22"/>
          <w:u w:val="single"/>
        </w:rPr>
        <w:t>ΓΝΩΜΟΔΟΤΟΥΜΕ</w:t>
      </w:r>
    </w:p>
    <w:p w:rsidR="00861A5F" w:rsidRPr="001B1F99" w:rsidRDefault="00861A5F" w:rsidP="00861A5F">
      <w:pPr>
        <w:spacing w:line="276" w:lineRule="auto"/>
        <w:jc w:val="center"/>
        <w:rPr>
          <w:rFonts w:ascii="Tahoma" w:hAnsi="Tahoma" w:cs="Tahoma"/>
          <w:b/>
          <w:sz w:val="22"/>
          <w:szCs w:val="22"/>
          <w:u w:val="single"/>
        </w:rPr>
      </w:pPr>
    </w:p>
    <w:p w:rsidR="00861A5F" w:rsidRPr="001B1F99" w:rsidRDefault="00861A5F" w:rsidP="00861A5F">
      <w:pPr>
        <w:numPr>
          <w:ilvl w:val="0"/>
          <w:numId w:val="21"/>
        </w:numPr>
        <w:spacing w:line="276" w:lineRule="auto"/>
        <w:jc w:val="both"/>
        <w:rPr>
          <w:rFonts w:ascii="Tahoma" w:hAnsi="Tahoma" w:cs="Tahoma"/>
          <w:sz w:val="22"/>
          <w:szCs w:val="22"/>
        </w:rPr>
      </w:pPr>
      <w:r w:rsidRPr="001B1F99">
        <w:rPr>
          <w:rFonts w:ascii="Tahoma" w:hAnsi="Tahoma" w:cs="Tahoma"/>
          <w:sz w:val="22"/>
          <w:szCs w:val="22"/>
        </w:rPr>
        <w:t>Θετικά για τη δημιουργία εισόδου-εξόδου οχημάτων επί δημοτικής οδού σε οικόπεδο ιδιοκτησίας της ΛΙΝΤΛ ΕΛΛΑΣ &amp; ΣΙΑ ΟΕ που βρίσκεται επί της επαρχιακής οδού Άρτας-</w:t>
      </w:r>
      <w:proofErr w:type="spellStart"/>
      <w:r w:rsidRPr="001B1F99">
        <w:rPr>
          <w:rFonts w:ascii="Tahoma" w:hAnsi="Tahoma" w:cs="Tahoma"/>
          <w:sz w:val="22"/>
          <w:szCs w:val="22"/>
        </w:rPr>
        <w:t>Σαλαώρας</w:t>
      </w:r>
      <w:proofErr w:type="spellEnd"/>
      <w:r w:rsidRPr="001B1F99">
        <w:rPr>
          <w:rFonts w:ascii="Tahoma" w:hAnsi="Tahoma" w:cs="Tahoma"/>
          <w:sz w:val="22"/>
          <w:szCs w:val="22"/>
        </w:rPr>
        <w:t xml:space="preserve"> στη Δ.Ε Άρτας του </w:t>
      </w:r>
      <w:proofErr w:type="spellStart"/>
      <w:r w:rsidRPr="001B1F99">
        <w:rPr>
          <w:rFonts w:ascii="Tahoma" w:hAnsi="Tahoma" w:cs="Tahoma"/>
          <w:sz w:val="22"/>
          <w:szCs w:val="22"/>
        </w:rPr>
        <w:t>Δ.Αρταίων</w:t>
      </w:r>
      <w:proofErr w:type="spellEnd"/>
      <w:r w:rsidRPr="001B1F99">
        <w:rPr>
          <w:rFonts w:ascii="Tahoma" w:hAnsi="Tahoma" w:cs="Tahoma"/>
          <w:sz w:val="22"/>
          <w:szCs w:val="22"/>
        </w:rPr>
        <w:t xml:space="preserve">, για την έκδοση άδειας λειτουργίας εγκατάστασης υπεραγοράς τροφίμων, όπως φαίνεται στο συνημμένο Τοπογραφικό διάγραμμα και Τεχνική Έκθεση, που αποτελεί αναπόσπαστο μέρος της παρούσας.  </w:t>
      </w:r>
    </w:p>
    <w:p w:rsidR="00861A5F" w:rsidRPr="001B1F99" w:rsidRDefault="00861A5F" w:rsidP="00861A5F">
      <w:pPr>
        <w:numPr>
          <w:ilvl w:val="0"/>
          <w:numId w:val="21"/>
        </w:numPr>
        <w:spacing w:line="276" w:lineRule="auto"/>
        <w:jc w:val="both"/>
        <w:rPr>
          <w:rFonts w:ascii="Tahoma" w:hAnsi="Tahoma" w:cs="Tahoma"/>
          <w:sz w:val="22"/>
          <w:szCs w:val="22"/>
        </w:rPr>
      </w:pPr>
      <w:r w:rsidRPr="001B1F99">
        <w:rPr>
          <w:rFonts w:ascii="Tahoma" w:hAnsi="Tahoma" w:cs="Tahoma"/>
          <w:sz w:val="22"/>
          <w:szCs w:val="22"/>
        </w:rPr>
        <w:t>Η έγκριση της εισόδου-εξόδου ισχύει για μια τριετία, σε περίπτωση που παρέλθει η τριετία και δεν λειτουργήσει η εγκατάσταση απαιτείται νέα αίτηση για παράταση ισχύος. Σε περίπτωση μετατροπής του είδους της εγκατάστασης ή επέκτασης αυτής ή προσθήκης νέων εγκαταστάσεων, απαιτείται νέα αίτηση για βεβαίωση ισχύος της εγκεκριμένης εισόδου-εξόδου ή νέα έγκριση σε περίπτωση που έχουν αλλάξει οι κυκλοφοριακές συνθήκες της οδού, (παρ.1,αρθ.21 του Π.Δ 118/2006 ως σήμερα ισχύει).</w:t>
      </w:r>
    </w:p>
    <w:p w:rsidR="00861A5F" w:rsidRPr="001B1F99" w:rsidRDefault="00861A5F" w:rsidP="00861A5F">
      <w:pPr>
        <w:numPr>
          <w:ilvl w:val="0"/>
          <w:numId w:val="21"/>
        </w:numPr>
        <w:spacing w:line="276" w:lineRule="auto"/>
        <w:jc w:val="both"/>
        <w:rPr>
          <w:rFonts w:ascii="Tahoma" w:hAnsi="Tahoma" w:cs="Tahoma"/>
          <w:sz w:val="22"/>
          <w:szCs w:val="22"/>
        </w:rPr>
      </w:pPr>
      <w:r w:rsidRPr="001B1F99">
        <w:rPr>
          <w:rFonts w:ascii="Tahoma" w:hAnsi="Tahoma" w:cs="Tahoma"/>
          <w:sz w:val="22"/>
          <w:szCs w:val="22"/>
        </w:rPr>
        <w:t>Σε περίπτωση κατασκευής εργασιών βελτίωσης ή διαπλατύνσεως της δημοτικής οδού στην περιοχή της εν λόγω σύνδεσης, ο ιδιοκτήτης υποχρεούται αναντίρρητα με δαπάνη του, να προσαρμόσει την κυκλοφοριακή σύνδεση στη νέα κατάσταση, σύμφωνα με τις υποδείξεις της αρμόδιας για την οδό Υπηρεσίας (παρ.3,αρθ.20 του Π.Δ 118/2006 ως σήμερα ισχύει).</w:t>
      </w:r>
    </w:p>
    <w:p w:rsidR="00861A5F" w:rsidRPr="001B1F99" w:rsidRDefault="00861A5F" w:rsidP="00861A5F">
      <w:pPr>
        <w:numPr>
          <w:ilvl w:val="0"/>
          <w:numId w:val="21"/>
        </w:numPr>
        <w:autoSpaceDE w:val="0"/>
        <w:autoSpaceDN w:val="0"/>
        <w:adjustRightInd w:val="0"/>
        <w:spacing w:line="276" w:lineRule="auto"/>
        <w:jc w:val="both"/>
        <w:rPr>
          <w:rFonts w:ascii="Tahoma" w:hAnsi="Tahoma" w:cs="Tahoma"/>
          <w:sz w:val="22"/>
          <w:szCs w:val="22"/>
        </w:rPr>
      </w:pPr>
      <w:r w:rsidRPr="001B1F99">
        <w:rPr>
          <w:rFonts w:ascii="Tahoma" w:hAnsi="Tahoma" w:cs="Tahoma"/>
          <w:sz w:val="22"/>
          <w:szCs w:val="22"/>
        </w:rPr>
        <w:t>Η έγκριση αυτή δεν αποτελεί Άδεια Ίδρυσης ή Άδεια Λειτουργίας.</w:t>
      </w:r>
    </w:p>
    <w:p w:rsidR="00861A5F" w:rsidRPr="001B1F99" w:rsidRDefault="00861A5F" w:rsidP="00861A5F">
      <w:pPr>
        <w:numPr>
          <w:ilvl w:val="0"/>
          <w:numId w:val="21"/>
        </w:numPr>
        <w:spacing w:line="276" w:lineRule="auto"/>
        <w:jc w:val="both"/>
        <w:rPr>
          <w:rFonts w:ascii="Tahoma" w:hAnsi="Tahoma" w:cs="Tahoma"/>
          <w:sz w:val="22"/>
          <w:szCs w:val="22"/>
        </w:rPr>
      </w:pPr>
      <w:r w:rsidRPr="001B1F99">
        <w:rPr>
          <w:rFonts w:ascii="Tahoma" w:hAnsi="Tahoma" w:cs="Tahoma"/>
          <w:sz w:val="22"/>
          <w:szCs w:val="22"/>
        </w:rPr>
        <w:t>Η Υπηρεσία η οποία θα εκδώσει στο µ</w:t>
      </w:r>
      <w:proofErr w:type="spellStart"/>
      <w:r w:rsidRPr="001B1F99">
        <w:rPr>
          <w:rFonts w:ascii="Tahoma" w:hAnsi="Tahoma" w:cs="Tahoma"/>
          <w:sz w:val="22"/>
          <w:szCs w:val="22"/>
        </w:rPr>
        <w:t>έλλον</w:t>
      </w:r>
      <w:proofErr w:type="spellEnd"/>
      <w:r w:rsidRPr="001B1F99">
        <w:rPr>
          <w:rFonts w:ascii="Tahoma" w:hAnsi="Tahoma" w:cs="Tahoma"/>
          <w:sz w:val="22"/>
          <w:szCs w:val="22"/>
        </w:rPr>
        <w:t xml:space="preserve"> την άδεια λειτουργίας της υπό ίδρυση εγκατάστασης, θα πρέπει σαν απαραίτητο δικαιολογητικό να συμπεριλάβει την απαιτούμενη </w:t>
      </w:r>
      <w:r w:rsidRPr="001B1F99">
        <w:rPr>
          <w:rFonts w:ascii="Tahoma" w:hAnsi="Tahoma" w:cs="Tahoma"/>
          <w:sz w:val="22"/>
          <w:szCs w:val="22"/>
        </w:rPr>
        <w:lastRenderedPageBreak/>
        <w:t>βεβαίωση της Υπηρεσίας µας για την καλή κατασκευή της εισόδου – εξόδου οχημάτων.(</w:t>
      </w:r>
      <w:proofErr w:type="spellStart"/>
      <w:r w:rsidRPr="001B1F99">
        <w:rPr>
          <w:rFonts w:ascii="Tahoma" w:hAnsi="Tahoma" w:cs="Tahoma"/>
          <w:sz w:val="22"/>
          <w:szCs w:val="22"/>
        </w:rPr>
        <w:t>παρ.2</w:t>
      </w:r>
      <w:proofErr w:type="spellEnd"/>
      <w:r w:rsidRPr="001B1F99">
        <w:rPr>
          <w:rFonts w:ascii="Tahoma" w:hAnsi="Tahoma" w:cs="Tahoma"/>
          <w:sz w:val="22"/>
          <w:szCs w:val="22"/>
        </w:rPr>
        <w:t xml:space="preserve"> του άρθρου 21 του Π.∆. 118/06).</w:t>
      </w:r>
    </w:p>
    <w:p w:rsidR="00861A5F" w:rsidRPr="001B1F99" w:rsidRDefault="00861A5F" w:rsidP="00861A5F">
      <w:pPr>
        <w:numPr>
          <w:ilvl w:val="0"/>
          <w:numId w:val="21"/>
        </w:numPr>
        <w:spacing w:line="276" w:lineRule="auto"/>
        <w:ind w:left="357" w:hanging="357"/>
        <w:jc w:val="both"/>
        <w:rPr>
          <w:rFonts w:ascii="Tahoma" w:hAnsi="Tahoma" w:cs="Tahoma"/>
          <w:sz w:val="22"/>
          <w:szCs w:val="22"/>
        </w:rPr>
      </w:pPr>
      <w:r w:rsidRPr="001B1F99">
        <w:rPr>
          <w:rFonts w:ascii="Tahoma" w:hAnsi="Tahoma" w:cs="Tahoma"/>
          <w:sz w:val="22"/>
          <w:szCs w:val="22"/>
        </w:rPr>
        <w:t xml:space="preserve">Εφόσον η εγκατάσταση θα εργάζεται και τις νυχτερινές ώρες, ο ιδιοκτήτης θα πρέπει να υποβάλει για έγκριση μελέτη ηλεκτροφωτισμού της κυκλοφοριακής σύνδεσης. </w:t>
      </w:r>
    </w:p>
    <w:p w:rsidR="00861A5F" w:rsidRPr="001B1F99" w:rsidRDefault="00861A5F" w:rsidP="00861A5F">
      <w:pPr>
        <w:numPr>
          <w:ilvl w:val="0"/>
          <w:numId w:val="21"/>
        </w:numPr>
        <w:spacing w:line="276" w:lineRule="auto"/>
        <w:ind w:left="357" w:hanging="357"/>
        <w:jc w:val="both"/>
        <w:rPr>
          <w:rFonts w:ascii="Tahoma" w:hAnsi="Tahoma" w:cs="Tahoma"/>
          <w:sz w:val="22"/>
          <w:szCs w:val="22"/>
        </w:rPr>
      </w:pPr>
      <w:r w:rsidRPr="001B1F99">
        <w:rPr>
          <w:rFonts w:ascii="Tahoma" w:hAnsi="Tahoma" w:cs="Tahoma"/>
          <w:sz w:val="22"/>
          <w:szCs w:val="22"/>
        </w:rPr>
        <w:t xml:space="preserve">Η πράξη έγκρισης θα εκδοθεί από το Δημοτικό συμβούλιου του Δήμου </w:t>
      </w:r>
      <w:proofErr w:type="spellStart"/>
      <w:r w:rsidRPr="001B1F99">
        <w:rPr>
          <w:rFonts w:ascii="Tahoma" w:hAnsi="Tahoma" w:cs="Tahoma"/>
          <w:sz w:val="22"/>
          <w:szCs w:val="22"/>
        </w:rPr>
        <w:t>Αρταίων</w:t>
      </w:r>
      <w:proofErr w:type="spellEnd"/>
      <w:r w:rsidRPr="001B1F99">
        <w:rPr>
          <w:rFonts w:ascii="Tahoma" w:hAnsi="Tahoma" w:cs="Tahoma"/>
          <w:sz w:val="22"/>
          <w:szCs w:val="22"/>
        </w:rPr>
        <w:t xml:space="preserve"> σύμφωνα με την αρίθμ.3638/2015 απόφαση </w:t>
      </w:r>
      <w:proofErr w:type="spellStart"/>
      <w:r w:rsidRPr="001B1F99">
        <w:rPr>
          <w:rFonts w:ascii="Tahoma" w:hAnsi="Tahoma" w:cs="Tahoma"/>
          <w:sz w:val="22"/>
          <w:szCs w:val="22"/>
        </w:rPr>
        <w:t>ΣτΕ</w:t>
      </w:r>
      <w:proofErr w:type="spellEnd"/>
      <w:r w:rsidRPr="001B1F99">
        <w:rPr>
          <w:rFonts w:ascii="Tahoma" w:hAnsi="Tahoma" w:cs="Tahoma"/>
          <w:sz w:val="22"/>
          <w:szCs w:val="22"/>
        </w:rPr>
        <w:t>.</w:t>
      </w:r>
    </w:p>
    <w:p w:rsidR="00861A5F" w:rsidRPr="00014791" w:rsidRDefault="00861A5F" w:rsidP="00861A5F">
      <w:pPr>
        <w:ind w:left="-142"/>
      </w:pPr>
    </w:p>
    <w:p w:rsidR="00861A5F" w:rsidRPr="001A661B" w:rsidRDefault="00861A5F" w:rsidP="00861A5F">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61A5F" w:rsidRDefault="00861A5F" w:rsidP="00861A5F">
      <w:pPr>
        <w:spacing w:line="276" w:lineRule="auto"/>
        <w:jc w:val="both"/>
        <w:rPr>
          <w:rFonts w:ascii="Tahoma" w:hAnsi="Tahoma" w:cs="Tahoma"/>
          <w:sz w:val="22"/>
          <w:szCs w:val="22"/>
        </w:rPr>
      </w:pPr>
    </w:p>
    <w:p w:rsidR="00861A5F" w:rsidRPr="001A661B" w:rsidRDefault="00861A5F" w:rsidP="00861A5F">
      <w:pPr>
        <w:spacing w:line="276" w:lineRule="auto"/>
        <w:jc w:val="both"/>
        <w:rPr>
          <w:rFonts w:ascii="Tahoma" w:hAnsi="Tahoma" w:cs="Tahoma"/>
          <w:b/>
          <w:sz w:val="22"/>
          <w:szCs w:val="22"/>
        </w:rPr>
      </w:pPr>
      <w:r>
        <w:rPr>
          <w:rFonts w:ascii="Tahoma" w:hAnsi="Tahoma" w:cs="Tahoma"/>
          <w:b/>
          <w:sz w:val="22"/>
          <w:szCs w:val="22"/>
        </w:rPr>
        <w:t xml:space="preserve">                                               </w:t>
      </w:r>
      <w:r w:rsidRPr="001A661B">
        <w:rPr>
          <w:rFonts w:ascii="Tahoma" w:hAnsi="Tahoma" w:cs="Tahoma"/>
          <w:b/>
          <w:sz w:val="22"/>
          <w:szCs w:val="22"/>
        </w:rPr>
        <w:t>ΤΟ ΔΗΜΟΤΙΚΟ ΣΥΜΒΟΥΛΙΟ</w:t>
      </w:r>
    </w:p>
    <w:p w:rsidR="00861A5F" w:rsidRDefault="00861A5F" w:rsidP="00861A5F">
      <w:pPr>
        <w:jc w:val="both"/>
        <w:rPr>
          <w:rFonts w:ascii="Tahoma" w:hAnsi="Tahoma" w:cs="Tahoma"/>
          <w:sz w:val="22"/>
          <w:szCs w:val="22"/>
        </w:rPr>
      </w:pPr>
      <w:r>
        <w:rPr>
          <w:rFonts w:ascii="Tahoma" w:hAnsi="Tahoma" w:cs="Tahoma"/>
          <w:sz w:val="22"/>
          <w:szCs w:val="22"/>
        </w:rPr>
        <w:t xml:space="preserve">                        </w:t>
      </w:r>
      <w:r w:rsidRPr="001A661B">
        <w:rPr>
          <w:rFonts w:ascii="Tahoma" w:hAnsi="Tahoma" w:cs="Tahoma"/>
          <w:sz w:val="22"/>
          <w:szCs w:val="22"/>
        </w:rPr>
        <w:t xml:space="preserve">Αφού έλαβε υπόψη τον Ν.3852/10, N.3463/06 και την εισήγηση </w:t>
      </w:r>
    </w:p>
    <w:p w:rsidR="00861A5F" w:rsidRDefault="00861A5F" w:rsidP="00861A5F">
      <w:pPr>
        <w:jc w:val="both"/>
        <w:rPr>
          <w:rFonts w:ascii="Tahoma" w:hAnsi="Tahoma" w:cs="Tahoma"/>
          <w:b/>
          <w:sz w:val="22"/>
          <w:szCs w:val="22"/>
        </w:rPr>
      </w:pPr>
    </w:p>
    <w:p w:rsidR="00861A5F" w:rsidRDefault="00861A5F" w:rsidP="00861A5F">
      <w:pPr>
        <w:jc w:val="both"/>
        <w:rPr>
          <w:rFonts w:ascii="Tahoma" w:hAnsi="Tahoma" w:cs="Tahoma"/>
          <w:b/>
          <w:sz w:val="22"/>
          <w:szCs w:val="22"/>
          <w:shd w:val="clear" w:color="auto" w:fill="FFFFFF"/>
        </w:rPr>
      </w:pPr>
      <w:r>
        <w:rPr>
          <w:rFonts w:ascii="Tahoma" w:hAnsi="Tahoma" w:cs="Tahoma"/>
          <w:b/>
          <w:sz w:val="22"/>
          <w:szCs w:val="22"/>
        </w:rPr>
        <w:t xml:space="preserve">                                                  ΓΝΩΜΟΔΟΤΕΙ</w:t>
      </w:r>
      <w:r w:rsidRPr="001A661B">
        <w:rPr>
          <w:rFonts w:ascii="Tahoma" w:hAnsi="Tahoma" w:cs="Tahoma"/>
          <w:b/>
          <w:sz w:val="22"/>
          <w:szCs w:val="22"/>
        </w:rPr>
        <w:t xml:space="preserve"> </w:t>
      </w:r>
      <w:r>
        <w:rPr>
          <w:rFonts w:ascii="Tahoma" w:hAnsi="Tahoma" w:cs="Tahoma"/>
          <w:b/>
          <w:sz w:val="22"/>
          <w:szCs w:val="22"/>
          <w:shd w:val="clear" w:color="auto" w:fill="FFFFFF"/>
        </w:rPr>
        <w:t>ΟΜΟΦΩΝΑ</w:t>
      </w:r>
    </w:p>
    <w:p w:rsidR="00861A5F" w:rsidRDefault="00861A5F" w:rsidP="00861A5F">
      <w:pPr>
        <w:jc w:val="both"/>
        <w:rPr>
          <w:rFonts w:ascii="Tahoma" w:hAnsi="Tahoma" w:cs="Tahoma"/>
          <w:b/>
          <w:sz w:val="22"/>
          <w:szCs w:val="22"/>
          <w:shd w:val="clear" w:color="auto" w:fill="FFFFFF"/>
        </w:rPr>
      </w:pPr>
    </w:p>
    <w:p w:rsidR="00861A5F" w:rsidRPr="001B1F99" w:rsidRDefault="00861A5F" w:rsidP="00861A5F">
      <w:pPr>
        <w:spacing w:line="276" w:lineRule="auto"/>
        <w:jc w:val="both"/>
        <w:rPr>
          <w:rFonts w:ascii="Tahoma" w:hAnsi="Tahoma" w:cs="Tahoma"/>
          <w:sz w:val="22"/>
          <w:szCs w:val="22"/>
        </w:rPr>
      </w:pPr>
      <w:r>
        <w:rPr>
          <w:rFonts w:ascii="Tahoma" w:hAnsi="Tahoma" w:cs="Tahoma"/>
          <w:sz w:val="22"/>
        </w:rPr>
        <w:t xml:space="preserve">Α.- </w:t>
      </w:r>
      <w:r w:rsidRPr="001B1F99">
        <w:rPr>
          <w:rFonts w:ascii="Tahoma" w:hAnsi="Tahoma" w:cs="Tahoma"/>
          <w:sz w:val="22"/>
          <w:szCs w:val="22"/>
        </w:rPr>
        <w:t>Θετικά για τη δημιουργία εισόδου-εξόδου οχημάτων επί δημοτικής οδού σε οικόπεδο ιδιοκτησίας της ΛΙΝΤΛ ΕΛΛΑΣ &amp; ΣΙΑ ΟΕ που βρίσκεται επί της επαρχιακής οδού Άρτας-</w:t>
      </w:r>
      <w:proofErr w:type="spellStart"/>
      <w:r w:rsidRPr="001B1F99">
        <w:rPr>
          <w:rFonts w:ascii="Tahoma" w:hAnsi="Tahoma" w:cs="Tahoma"/>
          <w:sz w:val="22"/>
          <w:szCs w:val="22"/>
        </w:rPr>
        <w:t>Σαλαώρας</w:t>
      </w:r>
      <w:proofErr w:type="spellEnd"/>
      <w:r w:rsidRPr="001B1F99">
        <w:rPr>
          <w:rFonts w:ascii="Tahoma" w:hAnsi="Tahoma" w:cs="Tahoma"/>
          <w:sz w:val="22"/>
          <w:szCs w:val="22"/>
        </w:rPr>
        <w:t xml:space="preserve"> στη Δ.Ε Άρτας του </w:t>
      </w:r>
      <w:proofErr w:type="spellStart"/>
      <w:r w:rsidRPr="001B1F99">
        <w:rPr>
          <w:rFonts w:ascii="Tahoma" w:hAnsi="Tahoma" w:cs="Tahoma"/>
          <w:sz w:val="22"/>
          <w:szCs w:val="22"/>
        </w:rPr>
        <w:t>Δ.Αρταίων</w:t>
      </w:r>
      <w:proofErr w:type="spellEnd"/>
      <w:r w:rsidRPr="001B1F99">
        <w:rPr>
          <w:rFonts w:ascii="Tahoma" w:hAnsi="Tahoma" w:cs="Tahoma"/>
          <w:sz w:val="22"/>
          <w:szCs w:val="22"/>
        </w:rPr>
        <w:t xml:space="preserve">, για την έκδοση άδειας λειτουργίας εγκατάστασης υπεραγοράς τροφίμων, όπως φαίνεται στο συνημμένο Τοπογραφικό διάγραμμα και Τεχνική Έκθεση, που αποτελεί αναπόσπαστο μέρος της παρούσας.  </w:t>
      </w:r>
    </w:p>
    <w:p w:rsidR="00861A5F" w:rsidRPr="001B1F99" w:rsidRDefault="00861A5F" w:rsidP="00861A5F">
      <w:pPr>
        <w:spacing w:line="276" w:lineRule="auto"/>
        <w:jc w:val="both"/>
        <w:rPr>
          <w:rFonts w:ascii="Tahoma" w:hAnsi="Tahoma" w:cs="Tahoma"/>
          <w:sz w:val="22"/>
          <w:szCs w:val="22"/>
        </w:rPr>
      </w:pPr>
      <w:r>
        <w:rPr>
          <w:rFonts w:ascii="Tahoma" w:hAnsi="Tahoma" w:cs="Tahoma"/>
          <w:sz w:val="22"/>
          <w:szCs w:val="22"/>
        </w:rPr>
        <w:t xml:space="preserve">Β.- </w:t>
      </w:r>
      <w:r w:rsidRPr="001B1F99">
        <w:rPr>
          <w:rFonts w:ascii="Tahoma" w:hAnsi="Tahoma" w:cs="Tahoma"/>
          <w:sz w:val="22"/>
          <w:szCs w:val="22"/>
        </w:rPr>
        <w:t>Η έγκριση της εισόδου-εξόδου ισχύει για μια τριετία, σε περίπτωση που παρέλθει η τριετία και δεν λειτουργήσει η εγκατάσταση απαιτείται νέα αίτηση για παράταση ισχύος. Σε περίπτωση μετατροπής του είδους της εγκατάστασης ή επέκτασης αυτής ή προσθήκης νέων εγκαταστάσεων, απαιτείται νέα αίτηση για βεβαίωση ισχύος της εγκεκριμένης εισόδου-εξόδου ή νέα έγκριση σε περίπτωση που έχουν αλλάξει οι κυκλοφοριακές συνθήκες της οδού, (παρ.1,αρθ.21 του Π.Δ 118/2006 ως σήμερα ισχύει).</w:t>
      </w:r>
    </w:p>
    <w:p w:rsidR="00861A5F" w:rsidRPr="001B1F99" w:rsidRDefault="00861A5F" w:rsidP="00861A5F">
      <w:pPr>
        <w:spacing w:line="276" w:lineRule="auto"/>
        <w:jc w:val="both"/>
        <w:rPr>
          <w:rFonts w:ascii="Tahoma" w:hAnsi="Tahoma" w:cs="Tahoma"/>
          <w:sz w:val="22"/>
          <w:szCs w:val="22"/>
        </w:rPr>
      </w:pPr>
      <w:r>
        <w:rPr>
          <w:rFonts w:ascii="Tahoma" w:hAnsi="Tahoma" w:cs="Tahoma"/>
          <w:sz w:val="22"/>
          <w:szCs w:val="22"/>
        </w:rPr>
        <w:t xml:space="preserve">Γ.- </w:t>
      </w:r>
      <w:r w:rsidRPr="001B1F99">
        <w:rPr>
          <w:rFonts w:ascii="Tahoma" w:hAnsi="Tahoma" w:cs="Tahoma"/>
          <w:sz w:val="22"/>
          <w:szCs w:val="22"/>
        </w:rPr>
        <w:t>Σε περίπτωση κατασκευής εργασιών βελτίωσης ή διαπλατύνσεως της δημοτικής οδού στην περιοχή της εν λόγω σύνδεσης, ο ιδιοκτήτης υποχρεούται αναντίρρητα με δαπάνη του, να προσαρμόσει την κυκλοφοριακή σύνδεση στη νέα κατάσταση, σύμφωνα με τις υποδείξεις της αρμόδιας για την οδό Υπηρεσίας (παρ.3,αρθ.20 του Π.Δ 118/2006 ως σήμερα ισχύει).</w:t>
      </w:r>
    </w:p>
    <w:p w:rsidR="00861A5F" w:rsidRPr="001B1F99" w:rsidRDefault="00861A5F" w:rsidP="00861A5F">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Δ.- </w:t>
      </w:r>
      <w:r w:rsidRPr="001B1F99">
        <w:rPr>
          <w:rFonts w:ascii="Tahoma" w:hAnsi="Tahoma" w:cs="Tahoma"/>
          <w:sz w:val="22"/>
          <w:szCs w:val="22"/>
        </w:rPr>
        <w:t>Η έγκριση αυτή δεν αποτελεί Άδεια Ίδρυσης ή Άδεια Λειτουργίας.</w:t>
      </w:r>
    </w:p>
    <w:p w:rsidR="00861A5F" w:rsidRPr="001B1F99" w:rsidRDefault="00861A5F" w:rsidP="00861A5F">
      <w:pPr>
        <w:spacing w:line="276" w:lineRule="auto"/>
        <w:ind w:left="284" w:hanging="284"/>
        <w:jc w:val="both"/>
        <w:rPr>
          <w:rFonts w:ascii="Tahoma" w:hAnsi="Tahoma" w:cs="Tahoma"/>
          <w:sz w:val="22"/>
          <w:szCs w:val="22"/>
        </w:rPr>
      </w:pPr>
      <w:r>
        <w:rPr>
          <w:rFonts w:ascii="Tahoma" w:hAnsi="Tahoma" w:cs="Tahoma"/>
          <w:sz w:val="22"/>
          <w:szCs w:val="22"/>
        </w:rPr>
        <w:t xml:space="preserve">Ε.- </w:t>
      </w:r>
      <w:r w:rsidRPr="001B1F99">
        <w:rPr>
          <w:rFonts w:ascii="Tahoma" w:hAnsi="Tahoma" w:cs="Tahoma"/>
          <w:sz w:val="22"/>
          <w:szCs w:val="22"/>
        </w:rPr>
        <w:t>Η Υπηρεσία η οποία θα εκδώσει στο µ</w:t>
      </w:r>
      <w:proofErr w:type="spellStart"/>
      <w:r w:rsidRPr="001B1F99">
        <w:rPr>
          <w:rFonts w:ascii="Tahoma" w:hAnsi="Tahoma" w:cs="Tahoma"/>
          <w:sz w:val="22"/>
          <w:szCs w:val="22"/>
        </w:rPr>
        <w:t>έλλον</w:t>
      </w:r>
      <w:proofErr w:type="spellEnd"/>
      <w:r w:rsidRPr="001B1F99">
        <w:rPr>
          <w:rFonts w:ascii="Tahoma" w:hAnsi="Tahoma" w:cs="Tahoma"/>
          <w:sz w:val="22"/>
          <w:szCs w:val="22"/>
        </w:rPr>
        <w:t xml:space="preserve"> την άδεια λειτουργίας της υπό ίδρυση εγκατάστασης, θα πρέπει σαν απαραίτητο δικαιολογητικό να συμπεριλάβει την απαιτούμενη βεβαίωση της Υπηρεσίας µας για την καλή κατασκευή της εισόδου – εξόδου οχημάτων.(</w:t>
      </w:r>
      <w:proofErr w:type="spellStart"/>
      <w:r w:rsidRPr="001B1F99">
        <w:rPr>
          <w:rFonts w:ascii="Tahoma" w:hAnsi="Tahoma" w:cs="Tahoma"/>
          <w:sz w:val="22"/>
          <w:szCs w:val="22"/>
        </w:rPr>
        <w:t>παρ.2</w:t>
      </w:r>
      <w:proofErr w:type="spellEnd"/>
      <w:r w:rsidRPr="001B1F99">
        <w:rPr>
          <w:rFonts w:ascii="Tahoma" w:hAnsi="Tahoma" w:cs="Tahoma"/>
          <w:sz w:val="22"/>
          <w:szCs w:val="22"/>
        </w:rPr>
        <w:t xml:space="preserve"> του άρθρου 21 του Π.∆. 118/06).</w:t>
      </w:r>
    </w:p>
    <w:p w:rsidR="00861A5F" w:rsidRPr="001B1F99" w:rsidRDefault="00861A5F" w:rsidP="00861A5F">
      <w:pPr>
        <w:spacing w:line="276" w:lineRule="auto"/>
        <w:jc w:val="both"/>
        <w:rPr>
          <w:rFonts w:ascii="Tahoma" w:hAnsi="Tahoma" w:cs="Tahoma"/>
          <w:sz w:val="22"/>
          <w:szCs w:val="22"/>
        </w:rPr>
      </w:pPr>
      <w:r>
        <w:rPr>
          <w:rFonts w:ascii="Tahoma" w:hAnsi="Tahoma" w:cs="Tahoma"/>
          <w:sz w:val="22"/>
          <w:szCs w:val="22"/>
        </w:rPr>
        <w:t xml:space="preserve">Στ.- </w:t>
      </w:r>
      <w:r w:rsidRPr="001B1F99">
        <w:rPr>
          <w:rFonts w:ascii="Tahoma" w:hAnsi="Tahoma" w:cs="Tahoma"/>
          <w:sz w:val="22"/>
          <w:szCs w:val="22"/>
        </w:rPr>
        <w:t xml:space="preserve">Εφόσον η εγκατάσταση θα εργάζεται και τις νυχτερινές ώρες, ο ιδιοκτήτης θα πρέπει να υποβάλει για έγκριση μελέτη ηλεκτροφωτισμού της κυκλοφοριακής σύνδεσης. </w:t>
      </w:r>
    </w:p>
    <w:p w:rsidR="00861A5F" w:rsidRPr="003842D0" w:rsidRDefault="00861A5F" w:rsidP="00861A5F">
      <w:pPr>
        <w:pStyle w:val="af3"/>
        <w:spacing w:line="276" w:lineRule="auto"/>
        <w:jc w:val="both"/>
        <w:rPr>
          <w:rFonts w:ascii="Tahoma" w:hAnsi="Tahoma" w:cs="Tahoma"/>
        </w:rPr>
      </w:pPr>
    </w:p>
    <w:p w:rsidR="00861A5F" w:rsidRPr="00791641" w:rsidRDefault="00861A5F" w:rsidP="00861A5F">
      <w:pPr>
        <w:pStyle w:val="af3"/>
        <w:jc w:val="both"/>
        <w:rPr>
          <w:rFonts w:ascii="Tahoma" w:hAnsi="Tahoma" w:cs="Tahoma"/>
        </w:rPr>
      </w:pPr>
      <w:r w:rsidRPr="00791641">
        <w:rPr>
          <w:rFonts w:ascii="Tahoma" w:hAnsi="Tahoma" w:cs="Tahoma"/>
        </w:rPr>
        <w:t>Αναθέτει κάθε παραπέρα ενέργεια στον κ. Δήμαρχο</w:t>
      </w:r>
    </w:p>
    <w:p w:rsidR="00861A5F" w:rsidRPr="001B1F99" w:rsidRDefault="00861A5F" w:rsidP="00861A5F">
      <w:pPr>
        <w:pStyle w:val="af3"/>
        <w:jc w:val="both"/>
        <w:rPr>
          <w:rFonts w:ascii="Tahoma" w:hAnsi="Tahoma" w:cs="Tahoma"/>
          <w:b/>
          <w:szCs w:val="22"/>
        </w:rPr>
      </w:pPr>
      <w:r w:rsidRPr="001B1F99">
        <w:rPr>
          <w:rFonts w:ascii="Tahoma" w:hAnsi="Tahoma" w:cs="Tahoma"/>
          <w:b/>
          <w:szCs w:val="22"/>
        </w:rPr>
        <w:t xml:space="preserve">Η απόφαση αυτή έλαβε αριθ. </w:t>
      </w:r>
      <w:r>
        <w:rPr>
          <w:rFonts w:ascii="Tahoma" w:hAnsi="Tahoma" w:cs="Tahoma"/>
          <w:b/>
          <w:szCs w:val="22"/>
        </w:rPr>
        <w:t>696</w:t>
      </w:r>
      <w:r w:rsidRPr="001B1F99">
        <w:rPr>
          <w:rFonts w:ascii="Tahoma" w:hAnsi="Tahoma" w:cs="Tahoma"/>
          <w:b/>
          <w:szCs w:val="22"/>
        </w:rPr>
        <w:t>/2018</w:t>
      </w:r>
    </w:p>
    <w:p w:rsidR="00861A5F" w:rsidRPr="006B4FD5" w:rsidRDefault="00861A5F" w:rsidP="00861A5F">
      <w:pPr>
        <w:pStyle w:val="a5"/>
        <w:spacing w:line="276" w:lineRule="auto"/>
        <w:jc w:val="both"/>
        <w:rPr>
          <w:rFonts w:ascii="Tahoma" w:hAnsi="Tahoma" w:cs="Tahoma"/>
          <w:b/>
          <w:sz w:val="22"/>
          <w:szCs w:val="22"/>
        </w:rPr>
      </w:pPr>
    </w:p>
    <w:p w:rsidR="00861A5F" w:rsidRPr="006B4FD5" w:rsidRDefault="00861A5F" w:rsidP="00861A5F">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61A5F" w:rsidRPr="006B4FD5" w:rsidRDefault="00861A5F" w:rsidP="00861A5F">
      <w:pPr>
        <w:pStyle w:val="a5"/>
        <w:spacing w:line="276" w:lineRule="auto"/>
        <w:jc w:val="center"/>
        <w:rPr>
          <w:rFonts w:ascii="Tahoma" w:hAnsi="Tahoma" w:cs="Tahoma"/>
          <w:b/>
          <w:sz w:val="22"/>
          <w:szCs w:val="22"/>
        </w:rPr>
      </w:pPr>
    </w:p>
    <w:p w:rsidR="00861A5F" w:rsidRPr="006B4FD5" w:rsidRDefault="00861A5F" w:rsidP="00861A5F">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61A5F" w:rsidRDefault="00861A5F" w:rsidP="00861A5F">
      <w:pPr>
        <w:pStyle w:val="a5"/>
        <w:jc w:val="both"/>
        <w:rPr>
          <w:rFonts w:ascii="Tahoma" w:hAnsi="Tahoma" w:cs="Tahoma"/>
          <w:i/>
          <w:sz w:val="14"/>
          <w:szCs w:val="14"/>
        </w:rPr>
      </w:pPr>
    </w:p>
    <w:p w:rsidR="00861A5F" w:rsidRPr="00AF0E81" w:rsidRDefault="00861A5F" w:rsidP="00861A5F">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61A5F" w:rsidRPr="00AF0E81" w:rsidRDefault="00861A5F" w:rsidP="00861A5F">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61A5F" w:rsidRPr="00AF0E81" w:rsidRDefault="00861A5F" w:rsidP="00861A5F">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61A5F" w:rsidRPr="00AF0E81" w:rsidRDefault="00861A5F" w:rsidP="00861A5F">
      <w:pPr>
        <w:pStyle w:val="a5"/>
        <w:jc w:val="both"/>
        <w:rPr>
          <w:rFonts w:ascii="Tahoma" w:hAnsi="Tahoma" w:cs="Tahoma"/>
          <w:i/>
          <w:sz w:val="14"/>
          <w:szCs w:val="14"/>
        </w:rPr>
      </w:pPr>
    </w:p>
    <w:p w:rsidR="00861A5F" w:rsidRPr="00C8135A" w:rsidRDefault="00861A5F" w:rsidP="00861A5F">
      <w:pPr>
        <w:pStyle w:val="a5"/>
        <w:tabs>
          <w:tab w:val="left" w:pos="2134"/>
        </w:tabs>
        <w:jc w:val="both"/>
        <w:rPr>
          <w:rFonts w:ascii="Tahoma" w:hAnsi="Tahoma" w:cs="Tahoma"/>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070B1D" w:rsidRDefault="00070B1D" w:rsidP="00861A5F">
      <w:pPr>
        <w:pStyle w:val="af3"/>
        <w:spacing w:line="276" w:lineRule="auto"/>
        <w:jc w:val="both"/>
        <w:rPr>
          <w:rFonts w:ascii="Tahoma" w:hAnsi="Tahoma" w:cs="Tahoma"/>
          <w:szCs w:val="22"/>
        </w:rPr>
      </w:pP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DDE" w:rsidRDefault="00BE7DDE">
      <w:r>
        <w:separator/>
      </w:r>
    </w:p>
  </w:endnote>
  <w:endnote w:type="continuationSeparator" w:id="0">
    <w:p w:rsidR="00BE7DDE" w:rsidRDefault="00BE7D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BE5C25"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BE5C25">
        <w:pPr>
          <w:pStyle w:val="a7"/>
          <w:jc w:val="right"/>
        </w:pPr>
        <w:fldSimple w:instr=" PAGE   \* MERGEFORMAT ">
          <w:r w:rsidR="00AC7C7F">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DDE" w:rsidRDefault="00BE7DDE">
      <w:r>
        <w:separator/>
      </w:r>
    </w:p>
  </w:footnote>
  <w:footnote w:type="continuationSeparator" w:id="0">
    <w:p w:rsidR="00BE7DDE" w:rsidRDefault="00BE7D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6">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9">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num>
  <w:num w:numId="5">
    <w:abstractNumId w:val="12"/>
  </w:num>
  <w:num w:numId="6">
    <w:abstractNumId w:val="2"/>
  </w:num>
  <w:num w:numId="7">
    <w:abstractNumId w:val="21"/>
  </w:num>
  <w:num w:numId="8">
    <w:abstractNumId w:val="17"/>
  </w:num>
  <w:num w:numId="9">
    <w:abstractNumId w:val="19"/>
  </w:num>
  <w:num w:numId="10">
    <w:abstractNumId w:val="10"/>
  </w:num>
  <w:num w:numId="11">
    <w:abstractNumId w:val="8"/>
  </w:num>
  <w:num w:numId="12">
    <w:abstractNumId w:val="5"/>
  </w:num>
  <w:num w:numId="13">
    <w:abstractNumId w:val="9"/>
  </w:num>
  <w:num w:numId="14">
    <w:abstractNumId w:val="3"/>
  </w:num>
  <w:num w:numId="15">
    <w:abstractNumId w:val="16"/>
  </w:num>
  <w:num w:numId="16">
    <w:abstractNumId w:val="7"/>
  </w:num>
  <w:num w:numId="17">
    <w:abstractNumId w:val="13"/>
  </w:num>
  <w:num w:numId="18">
    <w:abstractNumId w:val="6"/>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484A"/>
    <w:rsid w:val="0001679D"/>
    <w:rsid w:val="000175E8"/>
    <w:rsid w:val="00021BB7"/>
    <w:rsid w:val="00025B76"/>
    <w:rsid w:val="00026A47"/>
    <w:rsid w:val="00027A93"/>
    <w:rsid w:val="00030F01"/>
    <w:rsid w:val="00032725"/>
    <w:rsid w:val="00032FBA"/>
    <w:rsid w:val="00033D3D"/>
    <w:rsid w:val="000357AE"/>
    <w:rsid w:val="000366C8"/>
    <w:rsid w:val="00040EDA"/>
    <w:rsid w:val="00042477"/>
    <w:rsid w:val="000439C6"/>
    <w:rsid w:val="00045E48"/>
    <w:rsid w:val="000475AC"/>
    <w:rsid w:val="0004790E"/>
    <w:rsid w:val="00050CB2"/>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C7C7F"/>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5C25"/>
    <w:rsid w:val="00BE7AF9"/>
    <w:rsid w:val="00BE7DDE"/>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A338D1-0916-4207-9E22-C3EBDECF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1346</Words>
  <Characters>7270</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2018-12-03T11:38:00Z</cp:lastPrinted>
  <dcterms:created xsi:type="dcterms:W3CDTF">2018-12-13T10:32:00Z</dcterms:created>
  <dcterms:modified xsi:type="dcterms:W3CDTF">2018-12-13T10:57:00Z</dcterms:modified>
</cp:coreProperties>
</file>