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theme/themeOverride1.xml" ContentType="application/vnd.openxmlformats-officedocument.themeOverrid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30D" w:rsidRPr="00F36095" w:rsidRDefault="0040730D" w:rsidP="0040730D">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40730D" w:rsidRDefault="0040730D" w:rsidP="0040730D">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0730D" w:rsidRDefault="0040730D" w:rsidP="0040730D">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31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0730D" w:rsidRPr="00C30D71" w:rsidRDefault="0040730D" w:rsidP="0040730D">
      <w:pPr>
        <w:rPr>
          <w:rFonts w:ascii="Tahoma" w:hAnsi="Tahoma" w:cs="Tahoma"/>
          <w:b/>
          <w:color w:val="000000"/>
          <w:spacing w:val="20"/>
        </w:rPr>
      </w:pPr>
    </w:p>
    <w:tbl>
      <w:tblPr>
        <w:tblStyle w:val="a5"/>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103"/>
      </w:tblGrid>
      <w:tr w:rsidR="0040730D" w:rsidTr="00CF70B2">
        <w:trPr>
          <w:trHeight w:val="113"/>
        </w:trPr>
        <w:tc>
          <w:tcPr>
            <w:tcW w:w="4395" w:type="dxa"/>
            <w:shd w:val="clear" w:color="auto" w:fill="D9D9D9" w:themeFill="background1" w:themeFillShade="D9"/>
          </w:tcPr>
          <w:p w:rsidR="0040730D" w:rsidRDefault="0040730D" w:rsidP="00CF70B2">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Pr>
                <w:rFonts w:ascii="Tahoma" w:hAnsi="Tahoma" w:cs="Tahoma"/>
                <w:b/>
                <w:bCs/>
                <w:sz w:val="22"/>
                <w:szCs w:val="22"/>
              </w:rPr>
              <w:t xml:space="preserve"> 652</w:t>
            </w:r>
            <w:r w:rsidRPr="007F6ED1">
              <w:rPr>
                <w:rFonts w:ascii="Tahoma" w:hAnsi="Tahoma" w:cs="Tahoma"/>
                <w:b/>
                <w:bCs/>
                <w:sz w:val="22"/>
                <w:szCs w:val="22"/>
              </w:rPr>
              <w:t>/2018</w:t>
            </w:r>
          </w:p>
        </w:tc>
        <w:tc>
          <w:tcPr>
            <w:tcW w:w="5103" w:type="dxa"/>
            <w:shd w:val="clear" w:color="auto" w:fill="D9D9D9" w:themeFill="background1" w:themeFillShade="D9"/>
          </w:tcPr>
          <w:p w:rsidR="0040730D" w:rsidRDefault="0040730D" w:rsidP="00CF70B2">
            <w:pPr>
              <w:rPr>
                <w:rFonts w:ascii="Tahoma" w:hAnsi="Tahoma" w:cs="Tahoma"/>
                <w:b/>
                <w:color w:val="000000"/>
                <w:sz w:val="22"/>
                <w:szCs w:val="22"/>
              </w:rPr>
            </w:pPr>
            <w:r>
              <w:rPr>
                <w:rStyle w:val="af1"/>
                <w:rFonts w:ascii="Tahoma" w:hAnsi="Tahoma" w:cs="Tahoma"/>
                <w:b/>
                <w:sz w:val="22"/>
                <w:szCs w:val="22"/>
              </w:rPr>
              <w:t xml:space="preserve">                    </w:t>
            </w:r>
            <w:r w:rsidRPr="004116B6">
              <w:rPr>
                <w:rStyle w:val="af1"/>
                <w:rFonts w:ascii="Tahoma" w:hAnsi="Tahoma" w:cs="Tahoma"/>
                <w:b/>
                <w:sz w:val="22"/>
                <w:szCs w:val="22"/>
                <w:u w:val="single"/>
              </w:rPr>
              <w:t>ΠΕΡΙΛΗΨΗ ΘΕΜΑΤΟΣ</w:t>
            </w:r>
          </w:p>
        </w:tc>
      </w:tr>
      <w:tr w:rsidR="0040730D" w:rsidTr="00CF70B2">
        <w:trPr>
          <w:trHeight w:val="940"/>
        </w:trPr>
        <w:tc>
          <w:tcPr>
            <w:tcW w:w="4395" w:type="dxa"/>
          </w:tcPr>
          <w:p w:rsidR="0040730D" w:rsidRDefault="0040730D" w:rsidP="00CF70B2">
            <w:pPr>
              <w:rPr>
                <w:rStyle w:val="af1"/>
                <w:rFonts w:ascii="Tahoma" w:hAnsi="Tahoma" w:cs="Tahoma"/>
                <w:b/>
                <w:i w:val="0"/>
                <w:sz w:val="22"/>
                <w:szCs w:val="22"/>
              </w:rPr>
            </w:pPr>
          </w:p>
          <w:p w:rsidR="0040730D" w:rsidRPr="00E42E14" w:rsidRDefault="0040730D" w:rsidP="00D4471F">
            <w:pPr>
              <w:rPr>
                <w:rStyle w:val="af1"/>
                <w:sz w:val="22"/>
                <w:szCs w:val="22"/>
              </w:rPr>
            </w:pPr>
            <w:r w:rsidRPr="005D1D86">
              <w:rPr>
                <w:rStyle w:val="af1"/>
              </w:rPr>
              <w:tab/>
            </w:r>
            <w:r w:rsidR="00884CD6" w:rsidRPr="00E42E14">
              <w:rPr>
                <w:rFonts w:ascii="Arial" w:hAnsi="Arial" w:cs="Arial"/>
                <w:b/>
                <w:bCs/>
                <w:color w:val="222222"/>
                <w:sz w:val="22"/>
                <w:szCs w:val="22"/>
              </w:rPr>
              <w:t>ΑΔΑ: 6ΒΟ7ΩΨΑ-Τ6Β</w:t>
            </w:r>
            <w:r w:rsidR="00E42E14" w:rsidRPr="00E42E14">
              <w:rPr>
                <w:rFonts w:ascii="Arial" w:hAnsi="Arial" w:cs="Arial"/>
                <w:color w:val="222222"/>
                <w:sz w:val="27"/>
                <w:szCs w:val="27"/>
                <w:shd w:val="clear" w:color="auto" w:fill="FFFFFF"/>
              </w:rPr>
              <w:t> </w:t>
            </w:r>
          </w:p>
        </w:tc>
        <w:tc>
          <w:tcPr>
            <w:tcW w:w="5103" w:type="dxa"/>
            <w:shd w:val="clear" w:color="auto" w:fill="D9D9D9" w:themeFill="background1" w:themeFillShade="D9"/>
          </w:tcPr>
          <w:p w:rsidR="0040730D" w:rsidRPr="00E47A9A" w:rsidRDefault="0040730D" w:rsidP="00CF70B2">
            <w:pPr>
              <w:pStyle w:val="Normalgr"/>
              <w:tabs>
                <w:tab w:val="clear" w:pos="1021"/>
                <w:tab w:val="clear" w:pos="1588"/>
              </w:tabs>
              <w:overflowPunct w:val="0"/>
              <w:autoSpaceDE w:val="0"/>
              <w:textAlignment w:val="baseline"/>
              <w:rPr>
                <w:rStyle w:val="af1"/>
                <w:rFonts w:ascii="Tahoma" w:hAnsi="Tahoma" w:cs="Tahoma"/>
                <w:b/>
                <w:i w:val="0"/>
                <w:iCs w:val="0"/>
                <w:spacing w:val="0"/>
                <w:kern w:val="20"/>
                <w:lang w:val="el-GR"/>
              </w:rPr>
            </w:pPr>
            <w:r>
              <w:rPr>
                <w:rFonts w:ascii="Tahoma" w:hAnsi="Tahoma" w:cs="Tahoma"/>
                <w:b/>
                <w:spacing w:val="0"/>
                <w:kern w:val="20"/>
                <w:szCs w:val="22"/>
                <w:lang w:val="el-GR"/>
              </w:rPr>
              <w:t xml:space="preserve"> «</w:t>
            </w:r>
            <w:r w:rsidRPr="00401B99">
              <w:rPr>
                <w:rFonts w:ascii="Tahoma" w:hAnsi="Tahoma" w:cs="Tahoma"/>
                <w:b/>
                <w:spacing w:val="0"/>
                <w:kern w:val="22"/>
                <w:lang w:val="el-GR"/>
              </w:rPr>
              <w:t xml:space="preserve">Έγκριση 7ου Παραδοτέου της Μελέτης «Μελέτη σχεδίου δράσης για τη βιώσιμη ενέργεια στο Δήμο </w:t>
            </w:r>
            <w:proofErr w:type="spellStart"/>
            <w:r w:rsidRPr="00401B99">
              <w:rPr>
                <w:rFonts w:ascii="Tahoma" w:hAnsi="Tahoma" w:cs="Tahoma"/>
                <w:b/>
                <w:spacing w:val="0"/>
                <w:kern w:val="22"/>
                <w:lang w:val="el-GR"/>
              </w:rPr>
              <w:t>Αρταίων</w:t>
            </w:r>
            <w:proofErr w:type="spellEnd"/>
            <w:r w:rsidRPr="00401B99">
              <w:rPr>
                <w:rFonts w:ascii="Tahoma" w:hAnsi="Tahoma" w:cs="Tahoma"/>
                <w:b/>
                <w:spacing w:val="0"/>
                <w:kern w:val="22"/>
                <w:lang w:val="el-GR"/>
              </w:rPr>
              <w:t>»</w:t>
            </w:r>
          </w:p>
        </w:tc>
      </w:tr>
    </w:tbl>
    <w:p w:rsidR="0040730D" w:rsidRDefault="0040730D" w:rsidP="0040730D">
      <w:pPr>
        <w:spacing w:line="276" w:lineRule="auto"/>
        <w:jc w:val="both"/>
        <w:rPr>
          <w:rFonts w:ascii="Tahoma" w:hAnsi="Tahoma" w:cs="Tahoma"/>
          <w:sz w:val="22"/>
          <w:szCs w:val="22"/>
        </w:rPr>
      </w:pPr>
      <w:r>
        <w:rPr>
          <w:rFonts w:ascii="Tahoma" w:hAnsi="Tahoma" w:cs="Tahoma"/>
          <w:sz w:val="22"/>
          <w:szCs w:val="22"/>
        </w:rPr>
        <w:t xml:space="preserve">   </w:t>
      </w:r>
    </w:p>
    <w:p w:rsidR="0040730D" w:rsidRDefault="0040730D" w:rsidP="0040730D">
      <w:pPr>
        <w:spacing w:line="276" w:lineRule="auto"/>
        <w:jc w:val="both"/>
        <w:rPr>
          <w:rFonts w:ascii="Tahoma" w:hAnsi="Tahoma" w:cs="Tahoma"/>
          <w:color w:val="000000"/>
          <w:sz w:val="22"/>
          <w:szCs w:val="22"/>
        </w:rPr>
      </w:pPr>
      <w:r>
        <w:rPr>
          <w:rFonts w:ascii="Tahoma" w:hAnsi="Tahoma" w:cs="Tahoma"/>
          <w:sz w:val="22"/>
          <w:szCs w:val="22"/>
        </w:rPr>
        <w:t xml:space="preserve"> </w:t>
      </w: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color w:val="000000"/>
          <w:sz w:val="22"/>
          <w:szCs w:val="22"/>
        </w:rPr>
        <w:t xml:space="preserve">εικοστή </w:t>
      </w:r>
      <w:r>
        <w:rPr>
          <w:rFonts w:ascii="Tahoma" w:hAnsi="Tahoma" w:cs="Tahoma"/>
          <w:sz w:val="22"/>
          <w:szCs w:val="22"/>
        </w:rPr>
        <w:t>ογδόη</w:t>
      </w:r>
      <w:r w:rsidRPr="007F6ED1">
        <w:rPr>
          <w:rFonts w:ascii="Tahoma" w:hAnsi="Tahoma" w:cs="Tahoma"/>
          <w:sz w:val="22"/>
          <w:szCs w:val="22"/>
        </w:rPr>
        <w:t xml:space="preserve"> (</w:t>
      </w:r>
      <w:r>
        <w:rPr>
          <w:rFonts w:ascii="Tahoma" w:hAnsi="Tahoma" w:cs="Tahoma"/>
          <w:sz w:val="22"/>
          <w:szCs w:val="22"/>
        </w:rPr>
        <w:t>28</w:t>
      </w:r>
      <w:r w:rsidRPr="007F6ED1">
        <w:rPr>
          <w:rFonts w:ascii="Tahoma" w:hAnsi="Tahoma" w:cs="Tahoma"/>
          <w:sz w:val="22"/>
          <w:szCs w:val="22"/>
        </w:rPr>
        <w:t xml:space="preserve">η) του μηνός  </w:t>
      </w:r>
      <w:r>
        <w:rPr>
          <w:rFonts w:ascii="Tahoma" w:hAnsi="Tahoma" w:cs="Tahoma"/>
          <w:sz w:val="22"/>
          <w:szCs w:val="22"/>
        </w:rPr>
        <w:t xml:space="preserve">Νοεμβρίου </w:t>
      </w:r>
      <w:r w:rsidRPr="007F6ED1">
        <w:rPr>
          <w:rFonts w:ascii="Tahoma" w:hAnsi="Tahoma" w:cs="Tahoma"/>
          <w:sz w:val="22"/>
          <w:szCs w:val="22"/>
        </w:rPr>
        <w:t xml:space="preserve"> του έτους 2018 ημέρα  </w:t>
      </w:r>
      <w:r>
        <w:rPr>
          <w:rFonts w:ascii="Tahoma" w:hAnsi="Tahoma" w:cs="Tahoma"/>
          <w:sz w:val="22"/>
          <w:szCs w:val="22"/>
        </w:rPr>
        <w:t xml:space="preserve">Τετάρτη </w:t>
      </w:r>
      <w:r w:rsidRPr="007F6ED1">
        <w:rPr>
          <w:rFonts w:ascii="Tahoma" w:hAnsi="Tahoma" w:cs="Tahoma"/>
          <w:sz w:val="22"/>
          <w:szCs w:val="22"/>
        </w:rPr>
        <w:t xml:space="preserve"> και ώρα 1</w:t>
      </w:r>
      <w:r>
        <w:rPr>
          <w:rFonts w:ascii="Tahoma" w:hAnsi="Tahoma" w:cs="Tahoma"/>
          <w:sz w:val="22"/>
          <w:szCs w:val="22"/>
        </w:rPr>
        <w:t>8</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Pr="00A16EB8">
        <w:rPr>
          <w:rFonts w:ascii="Tahoma" w:hAnsi="Tahoma" w:cs="Tahoma"/>
          <w:bCs/>
          <w:sz w:val="22"/>
          <w:szCs w:val="22"/>
        </w:rPr>
        <w:t>28493/23-11-2018</w:t>
      </w:r>
      <w:r w:rsidRPr="0059613A">
        <w:rPr>
          <w:rFonts w:ascii="Garamond" w:hAnsi="Garamond" w:cs="Tahoma"/>
          <w:b/>
          <w:bCs/>
          <w:color w:val="000000"/>
          <w:sz w:val="28"/>
          <w:szCs w:val="28"/>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40730D" w:rsidRDefault="0040730D" w:rsidP="0040730D">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40730D" w:rsidRPr="00EB3278" w:rsidRDefault="0040730D" w:rsidP="0040730D">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40730D" w:rsidRPr="007F6ED1" w:rsidTr="00CF70B2">
        <w:trPr>
          <w:trHeight w:val="2429"/>
        </w:trPr>
        <w:tc>
          <w:tcPr>
            <w:tcW w:w="4698" w:type="dxa"/>
          </w:tcPr>
          <w:p w:rsidR="0040730D" w:rsidRDefault="0040730D" w:rsidP="00CF70B2">
            <w:pPr>
              <w:numPr>
                <w:ilvl w:val="0"/>
                <w:numId w:val="2"/>
              </w:numPr>
              <w:jc w:val="both"/>
              <w:rPr>
                <w:rFonts w:ascii="Tahoma" w:hAnsi="Tahoma" w:cs="Tahoma"/>
              </w:rPr>
            </w:pPr>
            <w:r w:rsidRPr="007F6ED1">
              <w:rPr>
                <w:rFonts w:ascii="Tahoma" w:hAnsi="Tahoma" w:cs="Tahoma"/>
                <w:sz w:val="22"/>
                <w:szCs w:val="22"/>
              </w:rPr>
              <w:t>Λώλος Ανδρέας Πρόεδρος</w:t>
            </w:r>
          </w:p>
          <w:p w:rsidR="0040730D" w:rsidRDefault="0040730D" w:rsidP="00CF70B2">
            <w:pPr>
              <w:numPr>
                <w:ilvl w:val="0"/>
                <w:numId w:val="2"/>
              </w:numPr>
              <w:jc w:val="both"/>
              <w:rPr>
                <w:rFonts w:ascii="Tahoma" w:hAnsi="Tahoma" w:cs="Tahoma"/>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40730D" w:rsidRPr="00A16EB8" w:rsidRDefault="0040730D" w:rsidP="00CF70B2">
            <w:pPr>
              <w:numPr>
                <w:ilvl w:val="0"/>
                <w:numId w:val="2"/>
              </w:numPr>
              <w:jc w:val="both"/>
              <w:rPr>
                <w:rFonts w:ascii="Tahoma" w:hAnsi="Tahoma" w:cs="Tahoma"/>
              </w:rPr>
            </w:pPr>
            <w:r w:rsidRPr="007F6ED1">
              <w:rPr>
                <w:rFonts w:ascii="Tahoma" w:hAnsi="Tahoma" w:cs="Tahoma"/>
                <w:sz w:val="22"/>
                <w:szCs w:val="22"/>
              </w:rPr>
              <w:t>Τράμπας Κωνσταντίνος</w:t>
            </w:r>
          </w:p>
          <w:p w:rsidR="0040730D" w:rsidRDefault="0040730D" w:rsidP="00CF70B2">
            <w:pPr>
              <w:numPr>
                <w:ilvl w:val="0"/>
                <w:numId w:val="2"/>
              </w:numPr>
              <w:jc w:val="both"/>
              <w:rPr>
                <w:rFonts w:ascii="Tahoma" w:hAnsi="Tahoma" w:cs="Tahoma"/>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40730D" w:rsidRDefault="0040730D" w:rsidP="00CF70B2">
            <w:pPr>
              <w:numPr>
                <w:ilvl w:val="0"/>
                <w:numId w:val="2"/>
              </w:numPr>
              <w:jc w:val="both"/>
              <w:rPr>
                <w:rFonts w:ascii="Tahoma" w:hAnsi="Tahoma" w:cs="Tahoma"/>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40730D" w:rsidRDefault="0040730D" w:rsidP="00CF70B2">
            <w:pPr>
              <w:numPr>
                <w:ilvl w:val="0"/>
                <w:numId w:val="2"/>
              </w:numPr>
              <w:jc w:val="both"/>
              <w:rPr>
                <w:rFonts w:ascii="Tahoma" w:hAnsi="Tahoma" w:cs="Tahoma"/>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40730D" w:rsidRPr="007F6ED1" w:rsidRDefault="0040730D" w:rsidP="00CF70B2">
            <w:pPr>
              <w:numPr>
                <w:ilvl w:val="0"/>
                <w:numId w:val="2"/>
              </w:numPr>
              <w:tabs>
                <w:tab w:val="left" w:pos="-720"/>
              </w:tabs>
              <w:jc w:val="both"/>
              <w:rPr>
                <w:rFonts w:ascii="Tahoma" w:hAnsi="Tahoma" w:cs="Tahoma"/>
              </w:rPr>
            </w:pPr>
            <w:r w:rsidRPr="007F6ED1">
              <w:rPr>
                <w:rFonts w:ascii="Tahoma" w:hAnsi="Tahoma" w:cs="Tahoma"/>
                <w:sz w:val="22"/>
                <w:szCs w:val="22"/>
              </w:rPr>
              <w:t xml:space="preserve">Ζέρβας Κων/νος </w:t>
            </w:r>
          </w:p>
          <w:p w:rsidR="0040730D" w:rsidRDefault="0040730D" w:rsidP="00CF70B2">
            <w:pPr>
              <w:numPr>
                <w:ilvl w:val="0"/>
                <w:numId w:val="2"/>
              </w:numPr>
              <w:tabs>
                <w:tab w:val="left" w:pos="-720"/>
              </w:tabs>
              <w:jc w:val="both"/>
              <w:rPr>
                <w:rFonts w:ascii="Tahoma" w:hAnsi="Tahoma" w:cs="Tahoma"/>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40730D" w:rsidRPr="007F6ED1" w:rsidRDefault="0040730D" w:rsidP="00CF70B2">
            <w:pPr>
              <w:numPr>
                <w:ilvl w:val="0"/>
                <w:numId w:val="2"/>
              </w:numPr>
              <w:tabs>
                <w:tab w:val="left" w:pos="-720"/>
              </w:tabs>
              <w:jc w:val="both"/>
              <w:rPr>
                <w:rFonts w:ascii="Tahoma" w:hAnsi="Tahoma" w:cs="Tahoma"/>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40730D" w:rsidRPr="00605A63" w:rsidRDefault="0040730D" w:rsidP="00CF70B2">
            <w:pPr>
              <w:tabs>
                <w:tab w:val="left" w:pos="-720"/>
              </w:tabs>
              <w:ind w:left="420"/>
              <w:jc w:val="both"/>
              <w:rPr>
                <w:rFonts w:ascii="Tahoma" w:hAnsi="Tahoma" w:cs="Tahoma"/>
              </w:rPr>
            </w:pPr>
          </w:p>
        </w:tc>
        <w:tc>
          <w:tcPr>
            <w:tcW w:w="4698" w:type="dxa"/>
            <w:hideMark/>
          </w:tcPr>
          <w:p w:rsidR="0040730D" w:rsidRPr="007F6ED1" w:rsidRDefault="0040730D" w:rsidP="00CF70B2">
            <w:pPr>
              <w:numPr>
                <w:ilvl w:val="0"/>
                <w:numId w:val="2"/>
              </w:numPr>
              <w:tabs>
                <w:tab w:val="left" w:pos="-720"/>
              </w:tabs>
              <w:jc w:val="both"/>
              <w:rPr>
                <w:rFonts w:ascii="Tahoma" w:hAnsi="Tahoma" w:cs="Tahoma"/>
              </w:rPr>
            </w:pPr>
            <w:r w:rsidRPr="007F6ED1">
              <w:rPr>
                <w:rFonts w:ascii="Tahoma" w:hAnsi="Tahoma" w:cs="Tahoma"/>
                <w:sz w:val="22"/>
                <w:szCs w:val="22"/>
              </w:rPr>
              <w:t>Σφήκας Δημήτριος</w:t>
            </w:r>
          </w:p>
          <w:p w:rsidR="0040730D" w:rsidRDefault="0040730D" w:rsidP="00CF70B2">
            <w:pPr>
              <w:numPr>
                <w:ilvl w:val="0"/>
                <w:numId w:val="2"/>
              </w:numPr>
              <w:jc w:val="both"/>
              <w:rPr>
                <w:rFonts w:ascii="Tahoma" w:hAnsi="Tahoma" w:cs="Tahoma"/>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40730D" w:rsidRDefault="0040730D" w:rsidP="00CF70B2">
            <w:pPr>
              <w:numPr>
                <w:ilvl w:val="0"/>
                <w:numId w:val="2"/>
              </w:numPr>
              <w:jc w:val="both"/>
              <w:rPr>
                <w:rFonts w:ascii="Tahoma" w:hAnsi="Tahoma" w:cs="Tahoma"/>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40730D" w:rsidRDefault="0040730D" w:rsidP="00CF70B2">
            <w:pPr>
              <w:numPr>
                <w:ilvl w:val="0"/>
                <w:numId w:val="2"/>
              </w:numPr>
              <w:jc w:val="both"/>
              <w:rPr>
                <w:rFonts w:ascii="Tahoma" w:hAnsi="Tahoma" w:cs="Tahoma"/>
              </w:rPr>
            </w:pPr>
            <w:r w:rsidRPr="00EB3278">
              <w:rPr>
                <w:rFonts w:ascii="Tahoma" w:hAnsi="Tahoma" w:cs="Tahoma"/>
                <w:sz w:val="22"/>
                <w:szCs w:val="22"/>
              </w:rPr>
              <w:t>Λιλής Γεώργιος</w:t>
            </w:r>
          </w:p>
          <w:p w:rsidR="0040730D" w:rsidRDefault="0040730D" w:rsidP="00CF70B2">
            <w:pPr>
              <w:numPr>
                <w:ilvl w:val="0"/>
                <w:numId w:val="2"/>
              </w:numPr>
              <w:jc w:val="both"/>
              <w:rPr>
                <w:rFonts w:ascii="Tahoma" w:hAnsi="Tahoma" w:cs="Tahoma"/>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40730D" w:rsidRDefault="0040730D" w:rsidP="00CF70B2">
            <w:pPr>
              <w:numPr>
                <w:ilvl w:val="0"/>
                <w:numId w:val="2"/>
              </w:numPr>
              <w:jc w:val="both"/>
              <w:rPr>
                <w:rFonts w:ascii="Tahoma" w:hAnsi="Tahoma" w:cs="Tahoma"/>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40730D" w:rsidRDefault="0040730D" w:rsidP="00CF70B2">
            <w:pPr>
              <w:numPr>
                <w:ilvl w:val="0"/>
                <w:numId w:val="2"/>
              </w:numPr>
              <w:jc w:val="both"/>
              <w:rPr>
                <w:rFonts w:ascii="Tahoma" w:hAnsi="Tahoma" w:cs="Tahoma"/>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Pr>
                <w:rFonts w:ascii="Tahoma" w:hAnsi="Tahoma" w:cs="Tahoma"/>
                <w:sz w:val="22"/>
                <w:szCs w:val="22"/>
              </w:rPr>
              <w:t>Βικτωρία</w:t>
            </w:r>
          </w:p>
          <w:p w:rsidR="0040730D" w:rsidRPr="00A16EB8" w:rsidRDefault="0040730D" w:rsidP="00CF70B2">
            <w:pPr>
              <w:numPr>
                <w:ilvl w:val="0"/>
                <w:numId w:val="2"/>
              </w:numPr>
              <w:jc w:val="both"/>
              <w:rPr>
                <w:rFonts w:ascii="Tahoma" w:hAnsi="Tahoma" w:cs="Tahoma"/>
                <w:b/>
                <w:color w:val="000000"/>
                <w:spacing w:val="-20"/>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sidRPr="00A16EB8">
              <w:rPr>
                <w:rFonts w:ascii="Tahoma" w:hAnsi="Tahoma" w:cs="Tahoma"/>
                <w:sz w:val="22"/>
                <w:szCs w:val="22"/>
              </w:rPr>
              <w:t xml:space="preserve"> </w:t>
            </w:r>
          </w:p>
          <w:p w:rsidR="0040730D" w:rsidRPr="00963779" w:rsidRDefault="0040730D" w:rsidP="00CF70B2">
            <w:pPr>
              <w:numPr>
                <w:ilvl w:val="0"/>
                <w:numId w:val="2"/>
              </w:numPr>
              <w:jc w:val="both"/>
              <w:rPr>
                <w:rFonts w:ascii="Tahoma" w:hAnsi="Tahoma" w:cs="Tahoma"/>
                <w:b/>
                <w:color w:val="000000"/>
                <w:spacing w:val="-20"/>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40730D" w:rsidRDefault="0040730D" w:rsidP="0040730D">
      <w:pPr>
        <w:jc w:val="both"/>
        <w:rPr>
          <w:rFonts w:ascii="Tahoma" w:hAnsi="Tahoma" w:cs="Tahoma"/>
          <w:sz w:val="22"/>
          <w:szCs w:val="22"/>
        </w:rPr>
      </w:pPr>
      <w:r w:rsidRPr="00640628">
        <w:rPr>
          <w:rFonts w:ascii="Tahoma" w:hAnsi="Tahoma" w:cs="Tahoma"/>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W w:w="0" w:type="auto"/>
        <w:tblInd w:w="-80" w:type="dxa"/>
        <w:tblLook w:val="0000"/>
      </w:tblPr>
      <w:tblGrid>
        <w:gridCol w:w="4157"/>
        <w:gridCol w:w="4536"/>
      </w:tblGrid>
      <w:tr w:rsidR="0040730D" w:rsidTr="00CF70B2">
        <w:trPr>
          <w:trHeight w:val="2158"/>
        </w:trPr>
        <w:tc>
          <w:tcPr>
            <w:tcW w:w="4157" w:type="dxa"/>
          </w:tcPr>
          <w:p w:rsidR="0040730D" w:rsidRDefault="0040730D" w:rsidP="0040730D">
            <w:pPr>
              <w:numPr>
                <w:ilvl w:val="0"/>
                <w:numId w:val="8"/>
              </w:numPr>
              <w:ind w:left="608"/>
              <w:jc w:val="both"/>
              <w:rPr>
                <w:rFonts w:ascii="Tahoma" w:hAnsi="Tahoma" w:cs="Tahoma"/>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sidRPr="00A16EB8">
              <w:rPr>
                <w:rFonts w:ascii="Tahoma" w:hAnsi="Tahoma" w:cs="Tahoma"/>
                <w:sz w:val="22"/>
                <w:szCs w:val="22"/>
              </w:rPr>
              <w:t xml:space="preserve"> </w:t>
            </w:r>
          </w:p>
          <w:p w:rsidR="0040730D" w:rsidRDefault="0040730D" w:rsidP="0040730D">
            <w:pPr>
              <w:numPr>
                <w:ilvl w:val="0"/>
                <w:numId w:val="8"/>
              </w:numPr>
              <w:ind w:left="608"/>
              <w:jc w:val="both"/>
              <w:rPr>
                <w:rFonts w:ascii="Tahoma" w:hAnsi="Tahoma" w:cs="Tahoma"/>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sidRPr="00A16EB8">
              <w:rPr>
                <w:rFonts w:ascii="Tahoma" w:hAnsi="Tahoma" w:cs="Tahoma"/>
                <w:sz w:val="22"/>
                <w:szCs w:val="22"/>
              </w:rPr>
              <w:t xml:space="preserve"> </w:t>
            </w:r>
          </w:p>
          <w:p w:rsidR="0040730D" w:rsidRDefault="0040730D" w:rsidP="0040730D">
            <w:pPr>
              <w:numPr>
                <w:ilvl w:val="0"/>
                <w:numId w:val="8"/>
              </w:numPr>
              <w:ind w:left="608"/>
              <w:jc w:val="both"/>
              <w:rPr>
                <w:rFonts w:ascii="Tahoma" w:hAnsi="Tahoma" w:cs="Tahoma"/>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p>
          <w:p w:rsidR="0040730D" w:rsidRDefault="0040730D" w:rsidP="0040730D">
            <w:pPr>
              <w:numPr>
                <w:ilvl w:val="0"/>
                <w:numId w:val="8"/>
              </w:numPr>
              <w:ind w:left="608"/>
              <w:jc w:val="both"/>
              <w:rPr>
                <w:rFonts w:ascii="Tahoma" w:hAnsi="Tahoma" w:cs="Tahoma"/>
              </w:rPr>
            </w:pPr>
            <w:r w:rsidRPr="00EB3278">
              <w:rPr>
                <w:rFonts w:ascii="Tahoma" w:hAnsi="Tahoma" w:cs="Tahoma"/>
                <w:sz w:val="22"/>
                <w:szCs w:val="22"/>
              </w:rPr>
              <w:t>Παπαμιχαήλ Κων/νος</w:t>
            </w:r>
          </w:p>
          <w:p w:rsidR="0040730D" w:rsidRDefault="0040730D" w:rsidP="0040730D">
            <w:pPr>
              <w:numPr>
                <w:ilvl w:val="0"/>
                <w:numId w:val="8"/>
              </w:numPr>
              <w:ind w:left="608"/>
              <w:jc w:val="both"/>
              <w:rPr>
                <w:rFonts w:ascii="Tahoma" w:hAnsi="Tahoma" w:cs="Tahoma"/>
              </w:rPr>
            </w:pPr>
            <w:r w:rsidRPr="00EB3278">
              <w:rPr>
                <w:rFonts w:ascii="Tahoma" w:hAnsi="Tahoma" w:cs="Tahoma"/>
                <w:sz w:val="22"/>
                <w:szCs w:val="22"/>
              </w:rPr>
              <w:t xml:space="preserve">Κοσμάς Ηλίας </w:t>
            </w:r>
          </w:p>
          <w:p w:rsidR="0040730D" w:rsidRDefault="0040730D" w:rsidP="0040730D">
            <w:pPr>
              <w:numPr>
                <w:ilvl w:val="0"/>
                <w:numId w:val="8"/>
              </w:numPr>
              <w:ind w:left="608"/>
              <w:jc w:val="both"/>
              <w:rPr>
                <w:rFonts w:ascii="Tahoma" w:hAnsi="Tahoma" w:cs="Tahoma"/>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40730D" w:rsidRDefault="0040730D" w:rsidP="0040730D">
            <w:pPr>
              <w:numPr>
                <w:ilvl w:val="0"/>
                <w:numId w:val="8"/>
              </w:numPr>
              <w:ind w:left="608"/>
              <w:jc w:val="both"/>
              <w:rPr>
                <w:rFonts w:ascii="Tahoma" w:hAnsi="Tahoma" w:cs="Tahoma"/>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40730D" w:rsidRDefault="0040730D" w:rsidP="0040730D">
            <w:pPr>
              <w:numPr>
                <w:ilvl w:val="0"/>
                <w:numId w:val="8"/>
              </w:numPr>
              <w:ind w:left="608"/>
              <w:jc w:val="both"/>
              <w:rPr>
                <w:rFonts w:ascii="Tahoma" w:hAnsi="Tahoma" w:cs="Tahoma"/>
              </w:rPr>
            </w:pPr>
            <w:r w:rsidRPr="007F6ED1">
              <w:rPr>
                <w:rFonts w:ascii="Tahoma" w:hAnsi="Tahoma" w:cs="Tahoma"/>
                <w:sz w:val="22"/>
                <w:szCs w:val="22"/>
              </w:rPr>
              <w:t xml:space="preserve">Παπαλέξης Ιωάννης </w:t>
            </w:r>
            <w:r>
              <w:rPr>
                <w:rFonts w:ascii="Tahoma" w:hAnsi="Tahoma" w:cs="Tahoma"/>
                <w:sz w:val="22"/>
                <w:szCs w:val="22"/>
              </w:rPr>
              <w:t xml:space="preserve">  </w:t>
            </w:r>
          </w:p>
        </w:tc>
        <w:tc>
          <w:tcPr>
            <w:tcW w:w="4536" w:type="dxa"/>
            <w:shd w:val="clear" w:color="auto" w:fill="auto"/>
          </w:tcPr>
          <w:p w:rsidR="0040730D" w:rsidRDefault="0040730D" w:rsidP="0040730D">
            <w:pPr>
              <w:numPr>
                <w:ilvl w:val="0"/>
                <w:numId w:val="8"/>
              </w:numPr>
              <w:ind w:left="608"/>
              <w:jc w:val="both"/>
              <w:rPr>
                <w:rFonts w:ascii="Tahoma" w:hAnsi="Tahoma" w:cs="Tahoma"/>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p>
          <w:p w:rsidR="0040730D" w:rsidRDefault="0040730D" w:rsidP="0040730D">
            <w:pPr>
              <w:numPr>
                <w:ilvl w:val="0"/>
                <w:numId w:val="8"/>
              </w:numPr>
              <w:ind w:left="608"/>
              <w:jc w:val="both"/>
              <w:rPr>
                <w:rFonts w:ascii="Tahoma" w:hAnsi="Tahoma" w:cs="Tahoma"/>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40730D" w:rsidRPr="007F6ED1" w:rsidRDefault="0040730D" w:rsidP="0040730D">
            <w:pPr>
              <w:numPr>
                <w:ilvl w:val="0"/>
                <w:numId w:val="8"/>
              </w:numPr>
              <w:ind w:left="608"/>
              <w:jc w:val="both"/>
              <w:rPr>
                <w:rFonts w:ascii="Tahoma" w:hAnsi="Tahoma" w:cs="Tahoma"/>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40730D" w:rsidRPr="00640628" w:rsidRDefault="0040730D" w:rsidP="0040730D">
            <w:pPr>
              <w:numPr>
                <w:ilvl w:val="0"/>
                <w:numId w:val="8"/>
              </w:numPr>
              <w:ind w:left="608"/>
              <w:jc w:val="both"/>
              <w:rPr>
                <w:rFonts w:ascii="Tahoma" w:hAnsi="Tahoma" w:cs="Tahoma"/>
                <w:b/>
                <w:color w:val="000000"/>
                <w:spacing w:val="-20"/>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40730D" w:rsidRPr="00640628" w:rsidRDefault="0040730D" w:rsidP="0040730D">
            <w:pPr>
              <w:numPr>
                <w:ilvl w:val="0"/>
                <w:numId w:val="8"/>
              </w:numPr>
              <w:ind w:left="608"/>
              <w:jc w:val="both"/>
              <w:rPr>
                <w:rFonts w:ascii="Tahoma" w:hAnsi="Tahoma" w:cs="Tahoma"/>
                <w:b/>
                <w:color w:val="000000"/>
                <w:spacing w:val="-20"/>
              </w:rPr>
            </w:pP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40730D" w:rsidRPr="00A16EB8" w:rsidRDefault="0040730D" w:rsidP="0040730D">
            <w:pPr>
              <w:numPr>
                <w:ilvl w:val="0"/>
                <w:numId w:val="8"/>
              </w:numPr>
              <w:ind w:left="608"/>
              <w:jc w:val="both"/>
              <w:rPr>
                <w:rFonts w:ascii="Tahoma" w:hAnsi="Tahoma" w:cs="Tahoma"/>
                <w:b/>
                <w:color w:val="000000"/>
                <w:spacing w:val="-20"/>
              </w:rPr>
            </w:pPr>
            <w:r w:rsidRPr="007F6ED1">
              <w:rPr>
                <w:rFonts w:ascii="Tahoma" w:hAnsi="Tahoma" w:cs="Tahoma"/>
                <w:sz w:val="22"/>
                <w:szCs w:val="22"/>
              </w:rPr>
              <w:t xml:space="preserve"> Παπάζογλου Χαράλαμπος</w:t>
            </w:r>
            <w:r w:rsidRPr="00EB3278">
              <w:rPr>
                <w:rFonts w:ascii="Tahoma" w:hAnsi="Tahoma" w:cs="Tahoma"/>
                <w:sz w:val="22"/>
                <w:szCs w:val="22"/>
              </w:rPr>
              <w:t xml:space="preserve"> </w:t>
            </w:r>
          </w:p>
          <w:p w:rsidR="0040730D" w:rsidRPr="00640628" w:rsidRDefault="0040730D" w:rsidP="0040730D">
            <w:pPr>
              <w:numPr>
                <w:ilvl w:val="0"/>
                <w:numId w:val="8"/>
              </w:numPr>
              <w:ind w:left="608"/>
              <w:jc w:val="both"/>
              <w:rPr>
                <w:rFonts w:ascii="Tahoma" w:hAnsi="Tahoma" w:cs="Tahoma"/>
                <w:b/>
                <w:color w:val="000000"/>
                <w:spacing w:val="-20"/>
              </w:rPr>
            </w:pPr>
            <w:r>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p>
          <w:p w:rsidR="0040730D" w:rsidRDefault="0040730D" w:rsidP="00CF70B2">
            <w:pPr>
              <w:rPr>
                <w:rFonts w:ascii="Tahoma" w:hAnsi="Tahoma" w:cs="Tahoma"/>
              </w:rPr>
            </w:pPr>
          </w:p>
        </w:tc>
      </w:tr>
    </w:tbl>
    <w:p w:rsidR="0040730D" w:rsidRDefault="0040730D" w:rsidP="0040730D">
      <w:pPr>
        <w:spacing w:line="276" w:lineRule="auto"/>
        <w:jc w:val="both"/>
        <w:rPr>
          <w:rFonts w:ascii="Tahoma" w:hAnsi="Tahoma" w:cs="Tahoma"/>
          <w:sz w:val="22"/>
          <w:szCs w:val="22"/>
        </w:rPr>
      </w:pPr>
      <w:r>
        <w:rPr>
          <w:rFonts w:ascii="Tahoma" w:hAnsi="Tahoma" w:cs="Tahoma"/>
          <w:sz w:val="22"/>
          <w:szCs w:val="22"/>
        </w:rPr>
        <w:t xml:space="preserve">Στη συνεδρίαση  παραβρέθηκαν οι </w:t>
      </w:r>
      <w:proofErr w:type="spellStart"/>
      <w:r>
        <w:rPr>
          <w:rFonts w:ascii="Tahoma" w:hAnsi="Tahoma" w:cs="Tahoma"/>
          <w:sz w:val="22"/>
          <w:szCs w:val="22"/>
        </w:rPr>
        <w:t>Πρόεδροιτων</w:t>
      </w:r>
      <w:proofErr w:type="spellEnd"/>
      <w:r>
        <w:rPr>
          <w:rFonts w:ascii="Tahoma" w:hAnsi="Tahoma" w:cs="Tahoma"/>
          <w:sz w:val="22"/>
          <w:szCs w:val="22"/>
        </w:rPr>
        <w:t xml:space="preserve"> Τοπικών Κοινοτήτων Καλογερικού </w:t>
      </w:r>
      <w:proofErr w:type="spellStart"/>
      <w:r>
        <w:rPr>
          <w:rFonts w:ascii="Tahoma" w:hAnsi="Tahoma" w:cs="Tahoma"/>
          <w:sz w:val="22"/>
          <w:szCs w:val="22"/>
        </w:rPr>
        <w:t>Κορωνησίας</w:t>
      </w:r>
      <w:proofErr w:type="spellEnd"/>
      <w:r>
        <w:rPr>
          <w:rFonts w:ascii="Tahoma" w:hAnsi="Tahoma" w:cs="Tahoma"/>
          <w:sz w:val="22"/>
          <w:szCs w:val="22"/>
        </w:rPr>
        <w:t xml:space="preserve"> και Ροδαυγής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40730D" w:rsidRDefault="0040730D" w:rsidP="0040730D">
      <w:pPr>
        <w:spacing w:line="276" w:lineRule="auto"/>
        <w:jc w:val="both"/>
        <w:rPr>
          <w:rFonts w:ascii="Tahoma" w:hAnsi="Tahoma" w:cs="Tahoma"/>
          <w:sz w:val="22"/>
          <w:szCs w:val="22"/>
        </w:rPr>
      </w:pPr>
    </w:p>
    <w:p w:rsidR="0040730D" w:rsidRDefault="0040730D" w:rsidP="0040730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40730D" w:rsidRDefault="0040730D" w:rsidP="0040730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Συμβούλιο αποφάσισε για τη συζήτηση 12 εκτάκτων θεμάτων τα οποία θα συζητηθούν μετά την συζήτηση των τακτικών θεμάτων. </w:t>
      </w:r>
    </w:p>
    <w:p w:rsidR="0040730D" w:rsidRDefault="0040730D" w:rsidP="0040730D">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Βασιλάκη, η κα </w:t>
      </w:r>
      <w:proofErr w:type="spellStart"/>
      <w:r>
        <w:rPr>
          <w:rFonts w:ascii="Tahoma" w:hAnsi="Tahoma" w:cs="Tahoma"/>
          <w:sz w:val="22"/>
          <w:szCs w:val="22"/>
        </w:rPr>
        <w:t>Κιτσαντά</w:t>
      </w:r>
      <w:proofErr w:type="spellEnd"/>
      <w:r>
        <w:rPr>
          <w:rFonts w:ascii="Tahoma" w:hAnsi="Tahoma" w:cs="Tahoma"/>
          <w:sz w:val="22"/>
          <w:szCs w:val="22"/>
        </w:rPr>
        <w:t xml:space="preserve"> και ο κ. </w:t>
      </w:r>
      <w:proofErr w:type="spellStart"/>
      <w:r>
        <w:rPr>
          <w:rFonts w:ascii="Tahoma" w:hAnsi="Tahoma" w:cs="Tahoma"/>
          <w:sz w:val="22"/>
          <w:szCs w:val="22"/>
        </w:rPr>
        <w:t>Ξυλογιάννης</w:t>
      </w:r>
      <w:proofErr w:type="spellEnd"/>
      <w:r>
        <w:rPr>
          <w:rFonts w:ascii="Tahoma" w:hAnsi="Tahoma" w:cs="Tahoma"/>
          <w:sz w:val="22"/>
          <w:szCs w:val="22"/>
        </w:rPr>
        <w:t xml:space="preserve"> αποχώρησαν μετά την συζήτηση των τακτικών θεμάτων.</w:t>
      </w:r>
    </w:p>
    <w:p w:rsidR="0040730D" w:rsidRDefault="0040730D" w:rsidP="00884CD6">
      <w:pPr>
        <w:pStyle w:val="6"/>
      </w:pPr>
    </w:p>
    <w:p w:rsidR="0002530E" w:rsidRPr="00C1351E" w:rsidRDefault="00AA22D6" w:rsidP="00C1351E">
      <w:pPr>
        <w:pStyle w:val="af4"/>
        <w:spacing w:line="276" w:lineRule="auto"/>
        <w:jc w:val="both"/>
        <w:rPr>
          <w:rFonts w:ascii="Tahoma" w:hAnsi="Tahoma" w:cs="Tahoma"/>
          <w:szCs w:val="22"/>
        </w:rPr>
      </w:pPr>
      <w:r w:rsidRPr="00C1351E">
        <w:rPr>
          <w:rFonts w:ascii="Tahoma" w:hAnsi="Tahoma" w:cs="Tahoma"/>
          <w:szCs w:val="22"/>
          <w:shd w:val="clear" w:color="auto" w:fill="FFFFFF"/>
        </w:rPr>
        <w:t xml:space="preserve">Ο Πρόεδρος κήρυξε την έναρξη της συνεδρίασης και εισηγούμενος το </w:t>
      </w:r>
      <w:r w:rsidR="00C1351E" w:rsidRPr="00C1351E">
        <w:rPr>
          <w:rFonts w:ascii="Tahoma" w:hAnsi="Tahoma" w:cs="Tahoma"/>
          <w:szCs w:val="22"/>
          <w:shd w:val="clear" w:color="auto" w:fill="FFFFFF"/>
        </w:rPr>
        <w:t>21</w:t>
      </w:r>
      <w:r w:rsidRPr="00C1351E">
        <w:rPr>
          <w:rFonts w:ascii="Tahoma" w:hAnsi="Tahoma" w:cs="Tahoma"/>
          <w:szCs w:val="22"/>
        </w:rPr>
        <w:t>ο</w:t>
      </w:r>
      <w:r w:rsidRPr="00C1351E">
        <w:rPr>
          <w:rFonts w:ascii="Tahoma" w:hAnsi="Tahoma" w:cs="Tahoma"/>
          <w:szCs w:val="22"/>
          <w:shd w:val="clear" w:color="auto" w:fill="FFFFFF"/>
        </w:rPr>
        <w:t xml:space="preserve">  </w:t>
      </w:r>
      <w:r w:rsidR="00C43C2A" w:rsidRPr="00C1351E">
        <w:rPr>
          <w:rFonts w:ascii="Tahoma" w:hAnsi="Tahoma" w:cs="Tahoma"/>
          <w:szCs w:val="22"/>
          <w:shd w:val="clear" w:color="auto" w:fill="FFFFFF"/>
        </w:rPr>
        <w:t>τακτικό</w:t>
      </w:r>
      <w:r w:rsidRPr="00C1351E">
        <w:rPr>
          <w:rFonts w:ascii="Tahoma" w:hAnsi="Tahoma" w:cs="Tahoma"/>
          <w:szCs w:val="22"/>
          <w:shd w:val="clear" w:color="auto" w:fill="FFFFFF"/>
        </w:rPr>
        <w:t xml:space="preserve">  θέμα της ημερήσιας διάταξης</w:t>
      </w:r>
      <w:r w:rsidR="001D5921" w:rsidRPr="00C1351E">
        <w:rPr>
          <w:rFonts w:ascii="Tahoma" w:hAnsi="Tahoma" w:cs="Tahoma"/>
          <w:szCs w:val="22"/>
          <w:shd w:val="clear" w:color="auto" w:fill="FFFFFF"/>
        </w:rPr>
        <w:t>: «</w:t>
      </w:r>
      <w:r w:rsidR="00C1351E" w:rsidRPr="00C1351E">
        <w:rPr>
          <w:rFonts w:ascii="Tahoma" w:hAnsi="Tahoma" w:cs="Tahoma"/>
          <w:szCs w:val="22"/>
        </w:rPr>
        <w:t xml:space="preserve">Έγκριση 7ου Παραδοτέου της Μελέτης «Μελέτη σχεδίου δράσης για τη βιώσιμη ενέργεια στο Δήμο </w:t>
      </w:r>
      <w:proofErr w:type="spellStart"/>
      <w:r w:rsidR="00C1351E" w:rsidRPr="00C1351E">
        <w:rPr>
          <w:rFonts w:ascii="Tahoma" w:hAnsi="Tahoma" w:cs="Tahoma"/>
          <w:szCs w:val="22"/>
        </w:rPr>
        <w:t>Αρταίων</w:t>
      </w:r>
      <w:proofErr w:type="spellEnd"/>
      <w:r w:rsidR="00C1351E" w:rsidRPr="00C1351E">
        <w:rPr>
          <w:rFonts w:ascii="Tahoma" w:hAnsi="Tahoma" w:cs="Tahoma"/>
          <w:szCs w:val="22"/>
        </w:rPr>
        <w:t>»</w:t>
      </w:r>
      <w:r w:rsidR="00791641" w:rsidRPr="00C1351E">
        <w:rPr>
          <w:rFonts w:ascii="Tahoma" w:hAnsi="Tahoma" w:cs="Tahoma"/>
          <w:szCs w:val="22"/>
        </w:rPr>
        <w:t xml:space="preserve"> </w:t>
      </w:r>
      <w:bookmarkStart w:id="0" w:name="OLE_LINK6"/>
      <w:r w:rsidR="000C1A11" w:rsidRPr="00C1351E">
        <w:rPr>
          <w:rFonts w:ascii="Tahoma" w:hAnsi="Tahoma" w:cs="Tahoma"/>
          <w:szCs w:val="22"/>
        </w:rPr>
        <w:t xml:space="preserve">έδωσε το λόγο στον αρμόδιο αντιδήμαρχο κ. </w:t>
      </w:r>
      <w:r w:rsidR="00AB5F18" w:rsidRPr="00C1351E">
        <w:rPr>
          <w:rFonts w:ascii="Tahoma" w:hAnsi="Tahoma" w:cs="Tahoma"/>
          <w:szCs w:val="22"/>
        </w:rPr>
        <w:t>Ζέρβα</w:t>
      </w:r>
      <w:r w:rsidR="000C1A11" w:rsidRPr="00C1351E">
        <w:rPr>
          <w:rFonts w:ascii="Tahoma" w:hAnsi="Tahoma" w:cs="Tahoma"/>
          <w:szCs w:val="22"/>
        </w:rPr>
        <w:t xml:space="preserve">  ο οποίος παίρνοντας το λόγο έθεσε υπόψη του Συμβουλίου τα εξής:</w:t>
      </w:r>
    </w:p>
    <w:bookmarkEnd w:id="0"/>
    <w:p w:rsidR="00C1351E" w:rsidRPr="008F7B50" w:rsidRDefault="00235D39" w:rsidP="008F7B50">
      <w:pPr>
        <w:pStyle w:val="af4"/>
        <w:spacing w:line="276" w:lineRule="auto"/>
        <w:jc w:val="both"/>
        <w:rPr>
          <w:rFonts w:ascii="Tahoma" w:hAnsi="Tahoma" w:cs="Tahoma"/>
        </w:rPr>
      </w:pPr>
      <w:r w:rsidRPr="00C1351E">
        <w:t xml:space="preserve">       </w:t>
      </w:r>
      <w:r w:rsidR="00C1351E" w:rsidRPr="008F7B50">
        <w:rPr>
          <w:rFonts w:ascii="Tahoma" w:hAnsi="Tahoma" w:cs="Tahoma"/>
        </w:rPr>
        <w:t>Σύμφωνα με το χρονοδιάγραμμα της ανωτέρω μελέτης, το 7</w:t>
      </w:r>
      <w:r w:rsidR="00C1351E" w:rsidRPr="008F7B50">
        <w:rPr>
          <w:rFonts w:ascii="Tahoma" w:hAnsi="Tahoma" w:cs="Tahoma"/>
          <w:vertAlign w:val="superscript"/>
        </w:rPr>
        <w:t>ο</w:t>
      </w:r>
      <w:r w:rsidR="00C1351E" w:rsidRPr="008F7B50">
        <w:rPr>
          <w:rFonts w:ascii="Tahoma" w:hAnsi="Tahoma" w:cs="Tahoma"/>
        </w:rPr>
        <w:t xml:space="preserve"> παραδοτέο το οποίο διαμορφώθηκε μετά το πέρας της ηλεκτρονικής διαβούλευσης, θα πρέπει να τεθεί για έγκριση από το Δημοτικό Συμβούλιο μέχρι τις 5 Δεκεμβρίου 2018. Σε περίπτωση διορθώσεων-παρατηρήσεων από το Δ.Σ. αυτές θα ενσωματωθούν στο 8</w:t>
      </w:r>
      <w:r w:rsidR="00C1351E" w:rsidRPr="008F7B50">
        <w:rPr>
          <w:rFonts w:ascii="Tahoma" w:hAnsi="Tahoma" w:cs="Tahoma"/>
          <w:vertAlign w:val="superscript"/>
        </w:rPr>
        <w:t>ο</w:t>
      </w:r>
      <w:r w:rsidR="00C1351E" w:rsidRPr="008F7B50">
        <w:rPr>
          <w:rFonts w:ascii="Tahoma" w:hAnsi="Tahoma" w:cs="Tahoma"/>
        </w:rPr>
        <w:t xml:space="preserve"> και τελικό παραδοτέο. </w:t>
      </w:r>
    </w:p>
    <w:p w:rsidR="00C1351E" w:rsidRPr="008F7B50" w:rsidRDefault="00C1351E" w:rsidP="008F7B50">
      <w:pPr>
        <w:pStyle w:val="af4"/>
        <w:spacing w:line="276" w:lineRule="auto"/>
        <w:jc w:val="both"/>
        <w:rPr>
          <w:rFonts w:ascii="Tahoma" w:hAnsi="Tahoma" w:cs="Tahoma"/>
        </w:rPr>
      </w:pPr>
      <w:r w:rsidRPr="008F7B50">
        <w:rPr>
          <w:rFonts w:ascii="Tahoma" w:hAnsi="Tahoma" w:cs="Tahoma"/>
        </w:rPr>
        <w:t>Ανταποκρινόμενος στο κάλεσμα των Δημάρχων της Ευρώπης να υπερβούν τον στόχο μείωσης των εκπομπών διοξειδίου του άνθρακα (CO</w:t>
      </w:r>
      <w:r w:rsidRPr="008F7B50">
        <w:rPr>
          <w:rFonts w:ascii="Tahoma" w:hAnsi="Tahoma" w:cs="Tahoma"/>
          <w:vertAlign w:val="subscript"/>
        </w:rPr>
        <w:t>2</w:t>
      </w:r>
      <w:r w:rsidRPr="008F7B50">
        <w:rPr>
          <w:rFonts w:ascii="Tahoma" w:hAnsi="Tahoma" w:cs="Tahoma"/>
        </w:rPr>
        <w:t xml:space="preserve">) κατά ποσοστό 40% έως το έτος 2030, ο </w:t>
      </w:r>
      <w:r w:rsidRPr="008F7B50">
        <w:rPr>
          <w:rFonts w:ascii="Tahoma" w:hAnsi="Tahoma" w:cs="Tahoma"/>
          <w:b/>
        </w:rPr>
        <w:t>Δήμος</w:t>
      </w:r>
      <w:r w:rsidRPr="008F7B50">
        <w:rPr>
          <w:rFonts w:ascii="Tahoma" w:hAnsi="Tahoma" w:cs="Tahoma"/>
        </w:rPr>
        <w:t xml:space="preserve"> </w:t>
      </w:r>
      <w:proofErr w:type="spellStart"/>
      <w:r w:rsidRPr="008F7B50">
        <w:rPr>
          <w:rFonts w:ascii="Tahoma" w:hAnsi="Tahoma" w:cs="Tahoma"/>
          <w:b/>
        </w:rPr>
        <w:t>Αρταίων</w:t>
      </w:r>
      <w:proofErr w:type="spellEnd"/>
      <w:r w:rsidRPr="008F7B50">
        <w:rPr>
          <w:rFonts w:ascii="Tahoma" w:hAnsi="Tahoma" w:cs="Tahoma"/>
          <w:b/>
        </w:rPr>
        <w:t xml:space="preserve"> </w:t>
      </w:r>
      <w:r w:rsidRPr="008F7B50">
        <w:rPr>
          <w:rFonts w:ascii="Tahoma" w:hAnsi="Tahoma" w:cs="Tahoma"/>
        </w:rPr>
        <w:t xml:space="preserve">προσχώρησε στο </w:t>
      </w:r>
      <w:r w:rsidRPr="008F7B50">
        <w:rPr>
          <w:rFonts w:ascii="Tahoma" w:hAnsi="Tahoma" w:cs="Tahoma"/>
          <w:b/>
        </w:rPr>
        <w:t>Σύμφωνο των Δημάρχων για το Κλίμα και την Ενέργεια την 29</w:t>
      </w:r>
      <w:r w:rsidRPr="008F7B50">
        <w:rPr>
          <w:rFonts w:ascii="Tahoma" w:hAnsi="Tahoma" w:cs="Tahoma"/>
          <w:b/>
          <w:vertAlign w:val="superscript"/>
        </w:rPr>
        <w:t>η</w:t>
      </w:r>
      <w:r w:rsidRPr="008F7B50">
        <w:rPr>
          <w:rFonts w:ascii="Tahoma" w:hAnsi="Tahoma" w:cs="Tahoma"/>
          <w:b/>
        </w:rPr>
        <w:t xml:space="preserve"> Μαρτίου 2017, το οποίο περιέχει δεσμεύσεις για το 2030 </w:t>
      </w:r>
      <w:r w:rsidRPr="008F7B50">
        <w:rPr>
          <w:rFonts w:ascii="Tahoma" w:hAnsi="Tahoma" w:cs="Tahoma"/>
        </w:rPr>
        <w:t xml:space="preserve">και ξεκίνησε να υλοποιεί τις δεσμεύσεις που απορρέουν από αυτό. Στο Σύμφωνο των Δημάρχων έως σήμερα, έχουν προσχωρήσει </w:t>
      </w:r>
      <w:r w:rsidRPr="008F7B50">
        <w:rPr>
          <w:rFonts w:ascii="Tahoma" w:hAnsi="Tahoma" w:cs="Tahoma"/>
          <w:b/>
        </w:rPr>
        <w:t>7.700</w:t>
      </w:r>
      <w:r w:rsidRPr="008F7B50">
        <w:rPr>
          <w:rFonts w:ascii="Tahoma" w:hAnsi="Tahoma" w:cs="Tahoma"/>
        </w:rPr>
        <w:t xml:space="preserve"> Δήμοι από την Ευρώπη, εκ των οποίων οι </w:t>
      </w:r>
      <w:r w:rsidRPr="008F7B50">
        <w:rPr>
          <w:rFonts w:ascii="Tahoma" w:hAnsi="Tahoma" w:cs="Tahoma"/>
          <w:b/>
        </w:rPr>
        <w:t>156</w:t>
      </w:r>
      <w:r w:rsidRPr="008F7B50">
        <w:rPr>
          <w:rFonts w:ascii="Tahoma" w:hAnsi="Tahoma" w:cs="Tahoma"/>
        </w:rPr>
        <w:t xml:space="preserve"> από την Ελλάδα. </w:t>
      </w:r>
    </w:p>
    <w:p w:rsidR="00C1351E" w:rsidRPr="008F7B50" w:rsidRDefault="00C1351E" w:rsidP="008F7B50">
      <w:pPr>
        <w:pStyle w:val="af4"/>
        <w:spacing w:line="276" w:lineRule="auto"/>
        <w:jc w:val="both"/>
        <w:rPr>
          <w:rFonts w:ascii="Tahoma" w:hAnsi="Tahoma" w:cs="Tahoma"/>
        </w:rPr>
      </w:pPr>
      <w:r w:rsidRPr="008F7B50">
        <w:rPr>
          <w:rFonts w:ascii="Tahoma" w:hAnsi="Tahoma" w:cs="Tahoma"/>
          <w:lang w:eastAsia="el-GR"/>
        </w:rPr>
        <w:t>Στο πλαίσιο των δεσμεύσεων αυτών</w:t>
      </w:r>
      <w:r w:rsidRPr="008F7B50">
        <w:rPr>
          <w:rFonts w:ascii="Tahoma" w:hAnsi="Tahoma" w:cs="Tahoma"/>
        </w:rPr>
        <w:t xml:space="preserve">, ο Δήμος προχώρησε στα παρακάτω βήματα: </w:t>
      </w:r>
    </w:p>
    <w:p w:rsidR="00C1351E" w:rsidRPr="008F7B50" w:rsidRDefault="00C1351E" w:rsidP="008F7B50">
      <w:pPr>
        <w:pStyle w:val="af4"/>
        <w:spacing w:line="276" w:lineRule="auto"/>
        <w:jc w:val="both"/>
        <w:rPr>
          <w:rFonts w:ascii="Tahoma" w:eastAsia="Gulim" w:hAnsi="Tahoma" w:cs="Tahoma"/>
        </w:rPr>
      </w:pPr>
      <w:r w:rsidRPr="008F7B50">
        <w:rPr>
          <w:rFonts w:ascii="Tahoma" w:eastAsia="Gulim" w:hAnsi="Tahoma" w:cs="Tahoma"/>
        </w:rPr>
        <w:t xml:space="preserve">Εκπόνηση Απογραφής Εκπομπών </w:t>
      </w:r>
      <w:r w:rsidRPr="008F7B50">
        <w:rPr>
          <w:rFonts w:ascii="Tahoma" w:hAnsi="Tahoma" w:cs="Tahoma"/>
        </w:rPr>
        <w:t>Αναφοράς</w:t>
      </w:r>
      <w:r w:rsidRPr="008F7B50">
        <w:rPr>
          <w:rFonts w:ascii="Tahoma" w:eastAsia="Gulim" w:hAnsi="Tahoma" w:cs="Tahoma"/>
        </w:rPr>
        <w:t xml:space="preserve"> διοξειδίου του άνθρακα (</w:t>
      </w:r>
      <w:r w:rsidRPr="008F7B50">
        <w:rPr>
          <w:rFonts w:ascii="Tahoma" w:eastAsia="Gulim" w:hAnsi="Tahoma" w:cs="Tahoma"/>
          <w:lang w:val="en-US"/>
        </w:rPr>
        <w:t>CO</w:t>
      </w:r>
      <w:r w:rsidRPr="008F7B50">
        <w:rPr>
          <w:rFonts w:ascii="Tahoma" w:eastAsia="Gulim" w:hAnsi="Tahoma" w:cs="Tahoma"/>
          <w:vertAlign w:val="subscript"/>
        </w:rPr>
        <w:t>2</w:t>
      </w:r>
      <w:r w:rsidRPr="008F7B50">
        <w:rPr>
          <w:rFonts w:ascii="Tahoma" w:eastAsia="Gulim" w:hAnsi="Tahoma" w:cs="Tahoma"/>
        </w:rPr>
        <w:t xml:space="preserve">) που οφείλονται τόσο σε δημόσιες όσο και ιδιωτικές δραστηριότητες εντός των ορίων του Δήμου. </w:t>
      </w:r>
    </w:p>
    <w:p w:rsidR="00C1351E" w:rsidRPr="008F7B50" w:rsidRDefault="00C1351E" w:rsidP="008F7B50">
      <w:pPr>
        <w:pStyle w:val="af4"/>
        <w:spacing w:line="276" w:lineRule="auto"/>
        <w:jc w:val="both"/>
        <w:rPr>
          <w:rFonts w:ascii="Tahoma" w:eastAsia="Gulim" w:hAnsi="Tahoma" w:cs="Tahoma"/>
        </w:rPr>
      </w:pPr>
      <w:r w:rsidRPr="008F7B50">
        <w:rPr>
          <w:rFonts w:ascii="Tahoma" w:eastAsia="Gulim" w:hAnsi="Tahoma" w:cs="Tahoma"/>
        </w:rPr>
        <w:t>Σύνταξη Σχεδίου Δράσης για τη Βιώσιμη Ενέργεια (ΣΔΒΕ), στο οποίο περιγράφονται οι στόχοι που θέτει ο Δήμος μέχρι το έτος 2030.</w:t>
      </w:r>
    </w:p>
    <w:p w:rsidR="00C1351E" w:rsidRPr="008F7B50" w:rsidRDefault="00C1351E" w:rsidP="008F7B50">
      <w:pPr>
        <w:pStyle w:val="af4"/>
        <w:spacing w:line="276" w:lineRule="auto"/>
        <w:jc w:val="both"/>
        <w:rPr>
          <w:rFonts w:ascii="Tahoma" w:hAnsi="Tahoma" w:cs="Tahoma"/>
        </w:rPr>
      </w:pPr>
      <w:r w:rsidRPr="008F7B50">
        <w:rPr>
          <w:rFonts w:ascii="Tahoma" w:hAnsi="Tahoma" w:cs="Tahoma"/>
        </w:rPr>
        <w:t xml:space="preserve">Η </w:t>
      </w:r>
      <w:r w:rsidRPr="008F7B50">
        <w:rPr>
          <w:rFonts w:ascii="Tahoma" w:eastAsia="Gulim" w:hAnsi="Tahoma" w:cs="Tahoma"/>
        </w:rPr>
        <w:t xml:space="preserve">Απογραφή Εκπομπών </w:t>
      </w:r>
      <w:r w:rsidRPr="008F7B50">
        <w:rPr>
          <w:rFonts w:ascii="Tahoma" w:hAnsi="Tahoma" w:cs="Tahoma"/>
        </w:rPr>
        <w:t>Αναφοράς</w:t>
      </w:r>
      <w:r w:rsidRPr="008F7B50">
        <w:rPr>
          <w:rFonts w:ascii="Tahoma" w:eastAsia="Gulim" w:hAnsi="Tahoma" w:cs="Tahoma"/>
        </w:rPr>
        <w:t xml:space="preserve"> </w:t>
      </w:r>
      <w:r w:rsidRPr="008F7B50">
        <w:rPr>
          <w:rFonts w:ascii="Tahoma" w:eastAsia="Gulim" w:hAnsi="Tahoma" w:cs="Tahoma"/>
          <w:lang w:val="en-US"/>
        </w:rPr>
        <w:t>CO</w:t>
      </w:r>
      <w:r w:rsidRPr="008F7B50">
        <w:rPr>
          <w:rFonts w:ascii="Tahoma" w:eastAsia="Gulim" w:hAnsi="Tahoma" w:cs="Tahoma"/>
          <w:vertAlign w:val="subscript"/>
        </w:rPr>
        <w:t>2</w:t>
      </w:r>
      <w:r w:rsidRPr="008F7B50">
        <w:rPr>
          <w:rFonts w:ascii="Tahoma" w:eastAsia="Gulim" w:hAnsi="Tahoma" w:cs="Tahoma"/>
        </w:rPr>
        <w:t xml:space="preserve"> και η σύνταξη του Σχεδίου Δράσης εκπονήθηκε από την εταιρεία </w:t>
      </w:r>
      <w:r w:rsidRPr="008F7B50">
        <w:rPr>
          <w:rFonts w:ascii="Tahoma" w:eastAsia="Gulim" w:hAnsi="Tahoma" w:cs="Tahoma"/>
          <w:b/>
        </w:rPr>
        <w:t xml:space="preserve">«Ε.Π.Τ.Α. Α.Ε. Σύμβουλοι-Μελετητές Περιβαλλοντικών Έργων» </w:t>
      </w:r>
      <w:r w:rsidRPr="008F7B50">
        <w:rPr>
          <w:rFonts w:ascii="Tahoma" w:eastAsia="Gulim" w:hAnsi="Tahoma" w:cs="Tahoma"/>
        </w:rPr>
        <w:t xml:space="preserve">με την υπ’ </w:t>
      </w:r>
      <w:proofErr w:type="spellStart"/>
      <w:r w:rsidRPr="008F7B50">
        <w:rPr>
          <w:rFonts w:ascii="Tahoma" w:eastAsia="Gulim" w:hAnsi="Tahoma" w:cs="Tahoma"/>
        </w:rPr>
        <w:t>αρίθμ</w:t>
      </w:r>
      <w:proofErr w:type="spellEnd"/>
      <w:r w:rsidRPr="008F7B50">
        <w:rPr>
          <w:rFonts w:ascii="Tahoma" w:eastAsia="Gulim" w:hAnsi="Tahoma" w:cs="Tahoma"/>
        </w:rPr>
        <w:t xml:space="preserve">. 3974/20-02-2018 Σύμβαση Ανάθεσης Εκπόνησης Μελέτης του Δήμου </w:t>
      </w:r>
      <w:proofErr w:type="spellStart"/>
      <w:r w:rsidRPr="008F7B50">
        <w:rPr>
          <w:rFonts w:ascii="Tahoma" w:eastAsia="Gulim" w:hAnsi="Tahoma" w:cs="Tahoma"/>
        </w:rPr>
        <w:t>Αρταίων</w:t>
      </w:r>
      <w:proofErr w:type="spellEnd"/>
      <w:r w:rsidRPr="008F7B50">
        <w:rPr>
          <w:rFonts w:ascii="Tahoma" w:eastAsia="Gulim" w:hAnsi="Tahoma" w:cs="Tahoma"/>
        </w:rPr>
        <w:t>.</w:t>
      </w:r>
    </w:p>
    <w:p w:rsidR="00C1351E" w:rsidRPr="008F7B50" w:rsidRDefault="00C1351E" w:rsidP="008F7B50">
      <w:pPr>
        <w:pStyle w:val="af4"/>
        <w:spacing w:line="276" w:lineRule="auto"/>
        <w:jc w:val="both"/>
        <w:rPr>
          <w:rFonts w:ascii="Tahoma" w:hAnsi="Tahoma" w:cs="Tahoma"/>
        </w:rPr>
      </w:pPr>
      <w:r w:rsidRPr="008F7B50">
        <w:rPr>
          <w:rFonts w:ascii="Tahoma" w:hAnsi="Tahoma" w:cs="Tahoma"/>
        </w:rPr>
        <w:t xml:space="preserve">Με βάση τα στοιχεία ενεργειακών καταναλώσεων που συλλέχθηκαν και μελετήθηκαν για τα δημόσια κτίρια, το δημοτικό φωτισμό, τις δημοτικές και οδικές μεταφορές, καθώς και τον οικιακό και τριτογενή τομέα υπολογίστηκε ότι για το έτος αναφοράς </w:t>
      </w:r>
      <w:r w:rsidRPr="008F7B50">
        <w:rPr>
          <w:rFonts w:ascii="Tahoma" w:hAnsi="Tahoma" w:cs="Tahoma"/>
          <w:b/>
        </w:rPr>
        <w:t>2014</w:t>
      </w:r>
      <w:r w:rsidRPr="008F7B50">
        <w:rPr>
          <w:rFonts w:ascii="Tahoma" w:hAnsi="Tahoma" w:cs="Tahoma"/>
        </w:rPr>
        <w:t xml:space="preserve"> οι εκπομπές διοξειδίου του άνθρακα εντός των ορίων του Δήμου ανέρχονται σε </w:t>
      </w:r>
      <w:r w:rsidRPr="008F7B50">
        <w:rPr>
          <w:rFonts w:ascii="Tahoma" w:hAnsi="Tahoma" w:cs="Tahoma"/>
          <w:b/>
        </w:rPr>
        <w:t>165.279 τόνους</w:t>
      </w:r>
      <w:r w:rsidRPr="008F7B50">
        <w:rPr>
          <w:rFonts w:ascii="Tahoma" w:hAnsi="Tahoma" w:cs="Tahoma"/>
        </w:rPr>
        <w:t xml:space="preserve">. </w:t>
      </w:r>
    </w:p>
    <w:p w:rsidR="00C1351E" w:rsidRPr="008F7B50" w:rsidRDefault="00C1351E" w:rsidP="008F7B50">
      <w:pPr>
        <w:pStyle w:val="af4"/>
        <w:spacing w:line="276" w:lineRule="auto"/>
        <w:jc w:val="both"/>
        <w:rPr>
          <w:rFonts w:ascii="Tahoma" w:hAnsi="Tahoma" w:cs="Tahoma"/>
        </w:rPr>
      </w:pPr>
      <w:r w:rsidRPr="008F7B50">
        <w:rPr>
          <w:rFonts w:ascii="Tahoma" w:hAnsi="Tahoma" w:cs="Tahoma"/>
        </w:rPr>
        <w:t xml:space="preserve">Από το σύνολο αυτό εκπέμφθηκαν σε ποσοστά: </w:t>
      </w:r>
    </w:p>
    <w:p w:rsidR="00C1351E" w:rsidRPr="008F7B50" w:rsidRDefault="00C1351E" w:rsidP="008F7B50">
      <w:pPr>
        <w:pStyle w:val="af4"/>
        <w:spacing w:line="276" w:lineRule="auto"/>
        <w:jc w:val="both"/>
        <w:rPr>
          <w:rFonts w:ascii="Tahoma" w:hAnsi="Tahoma" w:cs="Tahoma"/>
        </w:rPr>
      </w:pPr>
      <w:r w:rsidRPr="008F7B50">
        <w:rPr>
          <w:rFonts w:ascii="Tahoma" w:hAnsi="Tahoma" w:cs="Tahoma"/>
        </w:rPr>
        <w:t xml:space="preserve">36,4% από τις οδικές μεταφορές, </w:t>
      </w:r>
    </w:p>
    <w:p w:rsidR="00C1351E" w:rsidRPr="008F7B50" w:rsidRDefault="00C1351E" w:rsidP="008F7B50">
      <w:pPr>
        <w:pStyle w:val="af4"/>
        <w:spacing w:line="276" w:lineRule="auto"/>
        <w:jc w:val="both"/>
        <w:rPr>
          <w:rFonts w:ascii="Tahoma" w:hAnsi="Tahoma" w:cs="Tahoma"/>
        </w:rPr>
      </w:pPr>
      <w:r w:rsidRPr="008F7B50">
        <w:rPr>
          <w:rFonts w:ascii="Tahoma" w:hAnsi="Tahoma" w:cs="Tahoma"/>
        </w:rPr>
        <w:t xml:space="preserve">35,3% από τον οικιακό τομέα, </w:t>
      </w:r>
    </w:p>
    <w:p w:rsidR="00C1351E" w:rsidRPr="008F7B50" w:rsidRDefault="00C1351E" w:rsidP="008F7B50">
      <w:pPr>
        <w:pStyle w:val="af4"/>
        <w:spacing w:line="276" w:lineRule="auto"/>
        <w:jc w:val="both"/>
        <w:rPr>
          <w:rFonts w:ascii="Tahoma" w:hAnsi="Tahoma" w:cs="Tahoma"/>
        </w:rPr>
      </w:pPr>
      <w:r w:rsidRPr="008F7B50">
        <w:rPr>
          <w:rFonts w:ascii="Tahoma" w:hAnsi="Tahoma" w:cs="Tahoma"/>
        </w:rPr>
        <w:t xml:space="preserve">10,2% από τον πρωτογενή τομέα, </w:t>
      </w:r>
    </w:p>
    <w:p w:rsidR="00C1351E" w:rsidRPr="008F7B50" w:rsidRDefault="00C1351E" w:rsidP="008F7B50">
      <w:pPr>
        <w:pStyle w:val="af4"/>
        <w:spacing w:line="276" w:lineRule="auto"/>
        <w:jc w:val="both"/>
        <w:rPr>
          <w:rFonts w:ascii="Tahoma" w:hAnsi="Tahoma" w:cs="Tahoma"/>
        </w:rPr>
      </w:pPr>
      <w:r w:rsidRPr="008F7B50">
        <w:rPr>
          <w:rFonts w:ascii="Tahoma" w:hAnsi="Tahoma" w:cs="Tahoma"/>
        </w:rPr>
        <w:t xml:space="preserve">8,7% από τον τριτογενή τομέα, </w:t>
      </w:r>
    </w:p>
    <w:p w:rsidR="00C1351E" w:rsidRPr="008F7B50" w:rsidRDefault="00C1351E" w:rsidP="008F7B50">
      <w:pPr>
        <w:pStyle w:val="af4"/>
        <w:spacing w:line="276" w:lineRule="auto"/>
        <w:jc w:val="both"/>
        <w:rPr>
          <w:rFonts w:ascii="Tahoma" w:hAnsi="Tahoma" w:cs="Tahoma"/>
        </w:rPr>
      </w:pPr>
      <w:r w:rsidRPr="008F7B50">
        <w:rPr>
          <w:rFonts w:ascii="Tahoma" w:hAnsi="Tahoma" w:cs="Tahoma"/>
        </w:rPr>
        <w:t xml:space="preserve">5,9% από τον δευτερογενή τομέα και </w:t>
      </w:r>
    </w:p>
    <w:p w:rsidR="00C1351E" w:rsidRPr="008F7B50" w:rsidRDefault="00C1351E" w:rsidP="008F7B50">
      <w:pPr>
        <w:pStyle w:val="af4"/>
        <w:spacing w:line="276" w:lineRule="auto"/>
        <w:jc w:val="both"/>
        <w:rPr>
          <w:rFonts w:ascii="Tahoma" w:hAnsi="Tahoma" w:cs="Tahoma"/>
        </w:rPr>
      </w:pPr>
      <w:r w:rsidRPr="008F7B50">
        <w:rPr>
          <w:rFonts w:ascii="Tahoma" w:hAnsi="Tahoma" w:cs="Tahoma"/>
        </w:rPr>
        <w:t xml:space="preserve">3,5% τον δημοτικό τομέα. </w:t>
      </w:r>
    </w:p>
    <w:p w:rsidR="00C1351E" w:rsidRPr="008F7B50" w:rsidRDefault="00C1351E" w:rsidP="008F7B50">
      <w:pPr>
        <w:pStyle w:val="af4"/>
        <w:spacing w:line="276" w:lineRule="auto"/>
        <w:jc w:val="both"/>
        <w:rPr>
          <w:rFonts w:ascii="Tahoma" w:hAnsi="Tahoma" w:cs="Tahoma"/>
        </w:rPr>
      </w:pPr>
      <w:r w:rsidRPr="008F7B50">
        <w:rPr>
          <w:rFonts w:ascii="Tahoma" w:hAnsi="Tahoma" w:cs="Tahoma"/>
        </w:rPr>
        <w:t xml:space="preserve">Ο δημοτικός τομέας περιλαμβάνει τα δημοτικά κτίρια &amp; εγκαταστάσεις, τον </w:t>
      </w:r>
      <w:proofErr w:type="spellStart"/>
      <w:r w:rsidRPr="008F7B50">
        <w:rPr>
          <w:rFonts w:ascii="Tahoma" w:hAnsi="Tahoma" w:cs="Tahoma"/>
        </w:rPr>
        <w:t>οδοφωτισμό</w:t>
      </w:r>
      <w:proofErr w:type="spellEnd"/>
      <w:r w:rsidRPr="008F7B50">
        <w:rPr>
          <w:rFonts w:ascii="Tahoma" w:hAnsi="Tahoma" w:cs="Tahoma"/>
        </w:rPr>
        <w:t xml:space="preserve">, τα δημοτικά οχήματα και τις Δημοτικές εγκαταστάσεις υποδομών Ύδρευσης &amp; Αποχέτευσης (ΔΕΥΑΑ). </w:t>
      </w:r>
    </w:p>
    <w:p w:rsidR="00C1351E" w:rsidRPr="008F7B50" w:rsidRDefault="00C1351E" w:rsidP="008F7B50">
      <w:pPr>
        <w:pStyle w:val="af4"/>
        <w:spacing w:line="276" w:lineRule="auto"/>
        <w:jc w:val="both"/>
        <w:rPr>
          <w:rFonts w:ascii="Tahoma" w:hAnsi="Tahoma" w:cs="Tahoma"/>
        </w:rPr>
      </w:pPr>
      <w:r w:rsidRPr="008F7B50">
        <w:rPr>
          <w:rFonts w:ascii="Tahoma" w:hAnsi="Tahoma" w:cs="Tahoma"/>
        </w:rPr>
        <w:t xml:space="preserve">Στο Σχέδιο Δράσης Βιώσιμης Ενέργειας αναλύονται οι δράσεις που προγραμματίζει να αναλάβει ο Δήμος για την βελτίωση της ενεργειακής αποδοτικότητας των δραστηριοτήτων του και την ευαισθητοποίηση και κινητοποίηση της </w:t>
      </w:r>
      <w:r w:rsidRPr="008F7B50">
        <w:rPr>
          <w:rFonts w:ascii="Tahoma" w:hAnsi="Tahoma" w:cs="Tahoma"/>
          <w:b/>
        </w:rPr>
        <w:t>κοινωνίας των πολιτών</w:t>
      </w:r>
      <w:r w:rsidRPr="008F7B50">
        <w:rPr>
          <w:rFonts w:ascii="Tahoma" w:hAnsi="Tahoma" w:cs="Tahoma"/>
        </w:rPr>
        <w:t>. Παρουσιάζονται, επίσης, το χρονοδιάγραμμα υλοποίησης και τα εργαλεία χρηματοδότησης των προτάσεων.</w:t>
      </w:r>
    </w:p>
    <w:p w:rsidR="00C1351E" w:rsidRPr="008F7B50" w:rsidRDefault="00C1351E" w:rsidP="008F7B50">
      <w:pPr>
        <w:pStyle w:val="af4"/>
        <w:spacing w:line="276" w:lineRule="auto"/>
        <w:jc w:val="both"/>
        <w:rPr>
          <w:rFonts w:ascii="Tahoma" w:hAnsi="Tahoma" w:cs="Tahoma"/>
        </w:rPr>
      </w:pPr>
      <w:r w:rsidRPr="008F7B50">
        <w:rPr>
          <w:rFonts w:ascii="Tahoma" w:hAnsi="Tahoma" w:cs="Tahoma"/>
        </w:rPr>
        <w:t>Το Σχέδιο Δράσης που καταρτίστηκε προβλέπει μέτρα και στόχους μείωσης της κατανάλωσης ενέργειας και κατ’ επέκταση των εκπομπών διοξειδίου του άνθρακα CO</w:t>
      </w:r>
      <w:r w:rsidRPr="008F7B50">
        <w:rPr>
          <w:rFonts w:ascii="Tahoma" w:hAnsi="Tahoma" w:cs="Tahoma"/>
          <w:vertAlign w:val="subscript"/>
        </w:rPr>
        <w:t>2</w:t>
      </w:r>
      <w:r w:rsidRPr="008F7B50">
        <w:rPr>
          <w:rFonts w:ascii="Tahoma" w:hAnsi="Tahoma" w:cs="Tahoma"/>
        </w:rPr>
        <w:t>, όπως:</w:t>
      </w:r>
    </w:p>
    <w:p w:rsidR="00C1351E" w:rsidRPr="008F7B50" w:rsidRDefault="00C1351E" w:rsidP="008F7B50">
      <w:pPr>
        <w:pStyle w:val="af4"/>
        <w:spacing w:line="276" w:lineRule="auto"/>
        <w:jc w:val="both"/>
        <w:rPr>
          <w:rStyle w:val="StyleTrebuchetMS11pt"/>
          <w:rFonts w:ascii="Tahoma" w:hAnsi="Tahoma" w:cs="Tahoma"/>
          <w:szCs w:val="22"/>
        </w:rPr>
      </w:pPr>
      <w:r w:rsidRPr="008F7B50">
        <w:rPr>
          <w:rStyle w:val="StyleTrebuchetMS11ptBoldUnderline"/>
          <w:rFonts w:ascii="Tahoma" w:hAnsi="Tahoma" w:cs="Tahoma"/>
          <w:szCs w:val="22"/>
        </w:rPr>
        <w:t>Δημοτικός τομέα:</w:t>
      </w:r>
      <w:r w:rsidRPr="008F7B50">
        <w:rPr>
          <w:rStyle w:val="StyleTrebuchetMS11pt"/>
          <w:rFonts w:ascii="Tahoma" w:hAnsi="Tahoma" w:cs="Tahoma"/>
          <w:szCs w:val="22"/>
        </w:rPr>
        <w:t xml:space="preserve"> Προβλέπονται οι παρακάτω επτά (7) κατηγορίες μέτρων, συνολικού προϋπολογισμού </w:t>
      </w:r>
      <w:r w:rsidRPr="008F7B50">
        <w:rPr>
          <w:rStyle w:val="StyleTrebuchetMS11pt"/>
          <w:rFonts w:ascii="Tahoma" w:hAnsi="Tahoma" w:cs="Tahoma"/>
          <w:b/>
          <w:szCs w:val="22"/>
        </w:rPr>
        <w:t>10.459.162€ και ετήσιου οικονομικού οφέλους 698.621</w:t>
      </w:r>
      <w:bookmarkStart w:id="1" w:name="_GoBack"/>
      <w:bookmarkEnd w:id="1"/>
      <w:r w:rsidRPr="008F7B50">
        <w:rPr>
          <w:rStyle w:val="StyleTrebuchetMS11pt"/>
          <w:rFonts w:ascii="Tahoma" w:hAnsi="Tahoma" w:cs="Tahoma"/>
          <w:b/>
          <w:szCs w:val="22"/>
        </w:rPr>
        <w:t>€</w:t>
      </w:r>
      <w:r w:rsidRPr="008F7B50">
        <w:rPr>
          <w:rStyle w:val="StyleTrebuchetMS11pt"/>
          <w:rFonts w:ascii="Tahoma" w:hAnsi="Tahoma" w:cs="Tahoma"/>
          <w:szCs w:val="22"/>
        </w:rPr>
        <w:t>.</w:t>
      </w:r>
    </w:p>
    <w:p w:rsidR="00C1351E" w:rsidRPr="008F7B50" w:rsidRDefault="00C1351E" w:rsidP="008F7B50">
      <w:pPr>
        <w:pStyle w:val="af4"/>
        <w:spacing w:line="276" w:lineRule="auto"/>
        <w:jc w:val="both"/>
        <w:rPr>
          <w:rFonts w:ascii="Tahoma" w:hAnsi="Tahoma" w:cs="Tahoma"/>
          <w:lang w:eastAsia="el-GR"/>
        </w:rPr>
      </w:pPr>
      <w:r w:rsidRPr="008F7B50">
        <w:rPr>
          <w:rFonts w:ascii="Tahoma" w:hAnsi="Tahoma" w:cs="Tahoma"/>
          <w:lang w:eastAsia="el-GR"/>
        </w:rPr>
        <w:t xml:space="preserve">Αντικατάσταση υφιστάμενων λαμπτήρων σε οδούς και πλατείες του Δήμου με νέας τεχνολογίας </w:t>
      </w:r>
      <w:r w:rsidRPr="008F7B50">
        <w:rPr>
          <w:rFonts w:ascii="Tahoma" w:hAnsi="Tahoma" w:cs="Tahoma"/>
          <w:lang w:val="en-US" w:eastAsia="el-GR"/>
        </w:rPr>
        <w:t>LED</w:t>
      </w:r>
      <w:r w:rsidRPr="008F7B50">
        <w:rPr>
          <w:rFonts w:ascii="Tahoma" w:hAnsi="Tahoma" w:cs="Tahoma"/>
          <w:lang w:eastAsia="el-GR"/>
        </w:rPr>
        <w:t xml:space="preserve">: </w:t>
      </w:r>
      <w:r w:rsidRPr="008F7B50">
        <w:rPr>
          <w:rFonts w:ascii="Tahoma" w:hAnsi="Tahoma" w:cs="Tahoma"/>
        </w:rPr>
        <w:t xml:space="preserve">Μπορεί να επιτευχθεί ετήσιο οικονομικό όφελος </w:t>
      </w:r>
      <w:r w:rsidRPr="008F7B50">
        <w:rPr>
          <w:rFonts w:ascii="Tahoma" w:hAnsi="Tahoma" w:cs="Tahoma"/>
          <w:b/>
        </w:rPr>
        <w:t>394.777€</w:t>
      </w:r>
      <w:r w:rsidRPr="008F7B50">
        <w:rPr>
          <w:rFonts w:ascii="Tahoma" w:hAnsi="Tahoma" w:cs="Tahoma"/>
        </w:rPr>
        <w:t xml:space="preserve"> και μείωση εκπομπών CO</w:t>
      </w:r>
      <w:r w:rsidRPr="008F7B50">
        <w:rPr>
          <w:rFonts w:ascii="Tahoma" w:hAnsi="Tahoma" w:cs="Tahoma"/>
          <w:vertAlign w:val="subscript"/>
        </w:rPr>
        <w:t>2</w:t>
      </w:r>
      <w:r w:rsidRPr="008F7B50">
        <w:rPr>
          <w:rFonts w:ascii="Tahoma" w:hAnsi="Tahoma" w:cs="Tahoma"/>
        </w:rPr>
        <w:t xml:space="preserve"> </w:t>
      </w:r>
      <w:r w:rsidRPr="008F7B50">
        <w:rPr>
          <w:rFonts w:ascii="Tahoma" w:hAnsi="Tahoma" w:cs="Tahoma"/>
          <w:b/>
        </w:rPr>
        <w:t>1.950</w:t>
      </w:r>
      <w:r w:rsidRPr="008F7B50">
        <w:rPr>
          <w:rFonts w:ascii="Tahoma" w:hAnsi="Tahoma" w:cs="Tahoma"/>
        </w:rPr>
        <w:t xml:space="preserve"> τόνων ετησίως.</w:t>
      </w:r>
    </w:p>
    <w:p w:rsidR="00C1351E" w:rsidRPr="008F7B50" w:rsidRDefault="00C1351E" w:rsidP="008F7B50">
      <w:pPr>
        <w:pStyle w:val="af4"/>
        <w:spacing w:line="276" w:lineRule="auto"/>
        <w:jc w:val="both"/>
        <w:rPr>
          <w:rFonts w:ascii="Tahoma" w:hAnsi="Tahoma" w:cs="Tahoma"/>
          <w:lang w:eastAsia="el-GR"/>
        </w:rPr>
      </w:pPr>
      <w:r w:rsidRPr="008F7B50">
        <w:rPr>
          <w:rFonts w:ascii="Tahoma" w:hAnsi="Tahoma" w:cs="Tahoma"/>
          <w:lang w:eastAsia="el-GR"/>
        </w:rPr>
        <w:t>Ενεργειακή αναβάθμιση δημοτικών κτιρίων και εγκαταστάσεων:</w:t>
      </w:r>
      <w:r w:rsidRPr="008F7B50">
        <w:rPr>
          <w:rFonts w:ascii="Tahoma" w:hAnsi="Tahoma" w:cs="Tahoma"/>
        </w:rPr>
        <w:t xml:space="preserve"> Μπορεί να επιτευχθεί ετήσιο οικονομικό όφελος </w:t>
      </w:r>
      <w:r w:rsidRPr="008F7B50">
        <w:rPr>
          <w:rFonts w:ascii="Tahoma" w:hAnsi="Tahoma" w:cs="Tahoma"/>
          <w:b/>
        </w:rPr>
        <w:t>181.467€</w:t>
      </w:r>
      <w:r w:rsidRPr="008F7B50">
        <w:rPr>
          <w:rFonts w:ascii="Tahoma" w:hAnsi="Tahoma" w:cs="Tahoma"/>
        </w:rPr>
        <w:t xml:space="preserve"> και μείωση εκπομπών CO</w:t>
      </w:r>
      <w:r w:rsidRPr="008F7B50">
        <w:rPr>
          <w:rFonts w:ascii="Tahoma" w:hAnsi="Tahoma" w:cs="Tahoma"/>
          <w:vertAlign w:val="subscript"/>
        </w:rPr>
        <w:t>2</w:t>
      </w:r>
      <w:r w:rsidRPr="008F7B50">
        <w:rPr>
          <w:rFonts w:ascii="Tahoma" w:hAnsi="Tahoma" w:cs="Tahoma"/>
        </w:rPr>
        <w:t xml:space="preserve"> </w:t>
      </w:r>
      <w:r w:rsidRPr="008F7B50">
        <w:rPr>
          <w:rFonts w:ascii="Tahoma" w:hAnsi="Tahoma" w:cs="Tahoma"/>
          <w:b/>
        </w:rPr>
        <w:t>572</w:t>
      </w:r>
      <w:r w:rsidRPr="008F7B50">
        <w:rPr>
          <w:rFonts w:ascii="Tahoma" w:hAnsi="Tahoma" w:cs="Tahoma"/>
        </w:rPr>
        <w:t xml:space="preserve"> τόνων ετησίως</w:t>
      </w:r>
      <w:r w:rsidRPr="008F7B50">
        <w:rPr>
          <w:rFonts w:ascii="Tahoma" w:hAnsi="Tahoma" w:cs="Tahoma"/>
          <w:lang w:eastAsia="el-GR"/>
        </w:rPr>
        <w:t xml:space="preserve">. </w:t>
      </w:r>
    </w:p>
    <w:p w:rsidR="00C1351E" w:rsidRPr="008F7B50" w:rsidRDefault="00C1351E" w:rsidP="008F7B50">
      <w:pPr>
        <w:pStyle w:val="af4"/>
        <w:spacing w:line="276" w:lineRule="auto"/>
        <w:jc w:val="both"/>
        <w:rPr>
          <w:rStyle w:val="StyleTrebuchetMS11pt"/>
          <w:rFonts w:ascii="Tahoma" w:hAnsi="Tahoma" w:cs="Tahoma"/>
          <w:szCs w:val="22"/>
          <w:lang w:eastAsia="el-GR"/>
        </w:rPr>
      </w:pPr>
      <w:r w:rsidRPr="008F7B50">
        <w:rPr>
          <w:rStyle w:val="StyleTrebuchetMS11pt"/>
          <w:rFonts w:ascii="Tahoma" w:hAnsi="Tahoma" w:cs="Tahoma"/>
          <w:szCs w:val="22"/>
          <w:lang w:eastAsia="el-GR"/>
        </w:rPr>
        <w:t>Ενεργειακές παρεμβάσεις για αντλιοστάσια ύδρευσης και αποχέτευσης</w:t>
      </w:r>
      <w:r w:rsidRPr="008F7B50">
        <w:rPr>
          <w:rFonts w:ascii="Tahoma" w:hAnsi="Tahoma" w:cs="Tahoma"/>
          <w:lang w:eastAsia="el-GR"/>
        </w:rPr>
        <w:t xml:space="preserve">: </w:t>
      </w:r>
      <w:r w:rsidRPr="008F7B50">
        <w:rPr>
          <w:rFonts w:ascii="Tahoma" w:hAnsi="Tahoma" w:cs="Tahoma"/>
        </w:rPr>
        <w:t xml:space="preserve">Μπορεί να επιτευχθεί Μπορεί να επιτευχθεί ετήσιο οικονομικό όφελος </w:t>
      </w:r>
      <w:r w:rsidRPr="008F7B50">
        <w:rPr>
          <w:rFonts w:ascii="Tahoma" w:hAnsi="Tahoma" w:cs="Tahoma"/>
          <w:b/>
        </w:rPr>
        <w:t>41.159€</w:t>
      </w:r>
      <w:r w:rsidRPr="008F7B50">
        <w:rPr>
          <w:rFonts w:ascii="Tahoma" w:hAnsi="Tahoma" w:cs="Tahoma"/>
        </w:rPr>
        <w:t xml:space="preserve"> και μείωση εκπομπών CO</w:t>
      </w:r>
      <w:r w:rsidRPr="008F7B50">
        <w:rPr>
          <w:rFonts w:ascii="Tahoma" w:hAnsi="Tahoma" w:cs="Tahoma"/>
          <w:vertAlign w:val="subscript"/>
        </w:rPr>
        <w:t>2</w:t>
      </w:r>
      <w:r w:rsidRPr="008F7B50">
        <w:rPr>
          <w:rFonts w:ascii="Tahoma" w:hAnsi="Tahoma" w:cs="Tahoma"/>
        </w:rPr>
        <w:t xml:space="preserve"> </w:t>
      </w:r>
      <w:r w:rsidRPr="008F7B50">
        <w:rPr>
          <w:rFonts w:ascii="Tahoma" w:hAnsi="Tahoma" w:cs="Tahoma"/>
          <w:b/>
        </w:rPr>
        <w:t>161</w:t>
      </w:r>
      <w:r w:rsidRPr="008F7B50">
        <w:rPr>
          <w:rFonts w:ascii="Tahoma" w:hAnsi="Tahoma" w:cs="Tahoma"/>
        </w:rPr>
        <w:t xml:space="preserve"> τόνων ετησίως</w:t>
      </w:r>
      <w:r w:rsidRPr="008F7B50">
        <w:rPr>
          <w:rFonts w:ascii="Tahoma" w:hAnsi="Tahoma" w:cs="Tahoma"/>
          <w:lang w:eastAsia="el-GR"/>
        </w:rPr>
        <w:t>.</w:t>
      </w:r>
    </w:p>
    <w:p w:rsidR="00C1351E" w:rsidRPr="008F7B50" w:rsidRDefault="00C1351E" w:rsidP="008F7B50">
      <w:pPr>
        <w:pStyle w:val="af4"/>
        <w:spacing w:line="276" w:lineRule="auto"/>
        <w:jc w:val="both"/>
        <w:rPr>
          <w:rFonts w:ascii="Tahoma" w:hAnsi="Tahoma" w:cs="Tahoma"/>
          <w:lang w:eastAsia="el-GR"/>
        </w:rPr>
      </w:pPr>
      <w:r w:rsidRPr="008F7B50">
        <w:rPr>
          <w:rFonts w:ascii="Tahoma" w:hAnsi="Tahoma" w:cs="Tahoma"/>
          <w:lang w:eastAsia="el-GR"/>
        </w:rPr>
        <w:t xml:space="preserve">Εγκατάσταση συστημάτων ΑΠΕ σε δημοτικά κτίρια και Κτήματα/Οικόπεδα: </w:t>
      </w:r>
      <w:r w:rsidRPr="008F7B50">
        <w:rPr>
          <w:rFonts w:ascii="Tahoma" w:hAnsi="Tahoma" w:cs="Tahoma"/>
        </w:rPr>
        <w:t xml:space="preserve">Μπορεί να επιτευχθεί ετήσιο οικονομικό όφελος </w:t>
      </w:r>
      <w:r w:rsidRPr="008F7B50">
        <w:rPr>
          <w:rFonts w:ascii="Tahoma" w:hAnsi="Tahoma" w:cs="Tahoma"/>
          <w:b/>
        </w:rPr>
        <w:t>28.310€</w:t>
      </w:r>
      <w:r w:rsidRPr="008F7B50">
        <w:rPr>
          <w:rFonts w:ascii="Tahoma" w:hAnsi="Tahoma" w:cs="Tahoma"/>
        </w:rPr>
        <w:t xml:space="preserve"> και μείωση εκπομπών CO</w:t>
      </w:r>
      <w:r w:rsidRPr="008F7B50">
        <w:rPr>
          <w:rFonts w:ascii="Tahoma" w:hAnsi="Tahoma" w:cs="Tahoma"/>
          <w:vertAlign w:val="subscript"/>
        </w:rPr>
        <w:t>2</w:t>
      </w:r>
      <w:r w:rsidRPr="008F7B50">
        <w:rPr>
          <w:rFonts w:ascii="Tahoma" w:hAnsi="Tahoma" w:cs="Tahoma"/>
        </w:rPr>
        <w:t xml:space="preserve"> </w:t>
      </w:r>
      <w:r w:rsidRPr="008F7B50">
        <w:rPr>
          <w:rFonts w:ascii="Tahoma" w:hAnsi="Tahoma" w:cs="Tahoma"/>
          <w:b/>
        </w:rPr>
        <w:t>110</w:t>
      </w:r>
      <w:r w:rsidRPr="008F7B50">
        <w:rPr>
          <w:rFonts w:ascii="Tahoma" w:hAnsi="Tahoma" w:cs="Tahoma"/>
        </w:rPr>
        <w:t xml:space="preserve"> τόνων ετησίως</w:t>
      </w:r>
      <w:r w:rsidRPr="008F7B50">
        <w:rPr>
          <w:rFonts w:ascii="Tahoma" w:hAnsi="Tahoma" w:cs="Tahoma"/>
          <w:lang w:eastAsia="el-GR"/>
        </w:rPr>
        <w:t>.</w:t>
      </w:r>
    </w:p>
    <w:p w:rsidR="00C1351E" w:rsidRPr="008F7B50" w:rsidRDefault="00C1351E" w:rsidP="008F7B50">
      <w:pPr>
        <w:pStyle w:val="af4"/>
        <w:spacing w:line="276" w:lineRule="auto"/>
        <w:jc w:val="both"/>
        <w:rPr>
          <w:rFonts w:ascii="Tahoma" w:hAnsi="Tahoma" w:cs="Tahoma"/>
          <w:lang w:eastAsia="el-GR"/>
        </w:rPr>
      </w:pPr>
      <w:r w:rsidRPr="008F7B50">
        <w:rPr>
          <w:rFonts w:ascii="Tahoma" w:hAnsi="Tahoma" w:cs="Tahoma"/>
          <w:lang w:eastAsia="el-GR"/>
        </w:rPr>
        <w:t xml:space="preserve">Αντικατάσταση παλαιών δημοτικών οχημάτων με καινούργια και καλύτερη διαχείριση του δημοτικού στόλου: </w:t>
      </w:r>
      <w:r w:rsidRPr="008F7B50">
        <w:rPr>
          <w:rFonts w:ascii="Tahoma" w:hAnsi="Tahoma" w:cs="Tahoma"/>
        </w:rPr>
        <w:t xml:space="preserve">Μπορεί να επιτευχθεί ετήσιο οικονομικό όφελος </w:t>
      </w:r>
      <w:r w:rsidRPr="008F7B50">
        <w:rPr>
          <w:rFonts w:ascii="Tahoma" w:hAnsi="Tahoma" w:cs="Tahoma"/>
          <w:b/>
        </w:rPr>
        <w:t>32.215€</w:t>
      </w:r>
      <w:r w:rsidRPr="008F7B50">
        <w:rPr>
          <w:rFonts w:ascii="Tahoma" w:hAnsi="Tahoma" w:cs="Tahoma"/>
        </w:rPr>
        <w:t xml:space="preserve"> και μείωση εκπομπών CO</w:t>
      </w:r>
      <w:r w:rsidRPr="008F7B50">
        <w:rPr>
          <w:rFonts w:ascii="Tahoma" w:hAnsi="Tahoma" w:cs="Tahoma"/>
          <w:vertAlign w:val="subscript"/>
        </w:rPr>
        <w:t>2</w:t>
      </w:r>
      <w:r w:rsidRPr="008F7B50">
        <w:rPr>
          <w:rFonts w:ascii="Tahoma" w:hAnsi="Tahoma" w:cs="Tahoma"/>
        </w:rPr>
        <w:t xml:space="preserve"> </w:t>
      </w:r>
      <w:r w:rsidRPr="008F7B50">
        <w:rPr>
          <w:rFonts w:ascii="Tahoma" w:hAnsi="Tahoma" w:cs="Tahoma"/>
          <w:b/>
        </w:rPr>
        <w:t>59</w:t>
      </w:r>
      <w:r w:rsidRPr="008F7B50">
        <w:rPr>
          <w:rFonts w:ascii="Tahoma" w:hAnsi="Tahoma" w:cs="Tahoma"/>
        </w:rPr>
        <w:t xml:space="preserve"> τόνων ετησίως</w:t>
      </w:r>
      <w:r w:rsidRPr="008F7B50">
        <w:rPr>
          <w:rFonts w:ascii="Tahoma" w:hAnsi="Tahoma" w:cs="Tahoma"/>
          <w:lang w:eastAsia="el-GR"/>
        </w:rPr>
        <w:t>.</w:t>
      </w:r>
    </w:p>
    <w:p w:rsidR="00C1351E" w:rsidRPr="008F7B50" w:rsidRDefault="00C1351E" w:rsidP="008F7B50">
      <w:pPr>
        <w:pStyle w:val="af4"/>
        <w:spacing w:line="276" w:lineRule="auto"/>
        <w:jc w:val="both"/>
        <w:rPr>
          <w:rStyle w:val="StyleTrebuchetMS11pt"/>
          <w:rFonts w:ascii="Tahoma" w:hAnsi="Tahoma" w:cs="Tahoma"/>
          <w:szCs w:val="22"/>
          <w:lang w:eastAsia="el-GR"/>
        </w:rPr>
      </w:pPr>
      <w:r w:rsidRPr="008F7B50">
        <w:rPr>
          <w:rStyle w:val="StyleTrebuchetMS11pt"/>
          <w:rFonts w:ascii="Tahoma" w:hAnsi="Tahoma" w:cs="Tahoma"/>
          <w:szCs w:val="22"/>
          <w:lang w:eastAsia="el-GR"/>
        </w:rPr>
        <w:t xml:space="preserve">Εκπαίδευση υπαλλήλων του Δήμου για ενσωμάτωση περιβαλλοντικών κριτηρίων σε προϊόντα που προμηθεύεται ο Δήμος και προώθηση βιώσιμων δημόσιων συμβάσεων. Προβλέπεται </w:t>
      </w:r>
      <w:r w:rsidRPr="008F7B50">
        <w:rPr>
          <w:rFonts w:ascii="Tahoma" w:hAnsi="Tahoma" w:cs="Tahoma"/>
        </w:rPr>
        <w:t xml:space="preserve">ετήσιο οικονομικό όφελος </w:t>
      </w:r>
      <w:r w:rsidRPr="008F7B50">
        <w:rPr>
          <w:rFonts w:ascii="Tahoma" w:hAnsi="Tahoma" w:cs="Tahoma"/>
          <w:b/>
        </w:rPr>
        <w:t>14.071€</w:t>
      </w:r>
      <w:r w:rsidRPr="008F7B50">
        <w:rPr>
          <w:rFonts w:ascii="Tahoma" w:hAnsi="Tahoma" w:cs="Tahoma"/>
        </w:rPr>
        <w:t xml:space="preserve"> και μείωση εκπομπών CO</w:t>
      </w:r>
      <w:r w:rsidRPr="008F7B50">
        <w:rPr>
          <w:rFonts w:ascii="Tahoma" w:hAnsi="Tahoma" w:cs="Tahoma"/>
          <w:vertAlign w:val="subscript"/>
        </w:rPr>
        <w:t>2</w:t>
      </w:r>
      <w:r w:rsidRPr="008F7B50">
        <w:rPr>
          <w:rFonts w:ascii="Tahoma" w:hAnsi="Tahoma" w:cs="Tahoma"/>
        </w:rPr>
        <w:t xml:space="preserve"> </w:t>
      </w:r>
      <w:r w:rsidRPr="008F7B50">
        <w:rPr>
          <w:rFonts w:ascii="Tahoma" w:hAnsi="Tahoma" w:cs="Tahoma"/>
          <w:b/>
        </w:rPr>
        <w:t>55</w:t>
      </w:r>
      <w:r w:rsidRPr="008F7B50">
        <w:rPr>
          <w:rFonts w:ascii="Tahoma" w:hAnsi="Tahoma" w:cs="Tahoma"/>
        </w:rPr>
        <w:t xml:space="preserve"> τόνων ετησίως</w:t>
      </w:r>
      <w:r w:rsidRPr="008F7B50">
        <w:rPr>
          <w:rFonts w:ascii="Tahoma" w:hAnsi="Tahoma" w:cs="Tahoma"/>
          <w:lang w:eastAsia="el-GR"/>
        </w:rPr>
        <w:t>.</w:t>
      </w:r>
    </w:p>
    <w:p w:rsidR="00C1351E" w:rsidRPr="008F7B50" w:rsidRDefault="00C1351E" w:rsidP="008F7B50">
      <w:pPr>
        <w:pStyle w:val="af4"/>
        <w:spacing w:line="276" w:lineRule="auto"/>
        <w:jc w:val="both"/>
        <w:rPr>
          <w:rFonts w:ascii="Tahoma" w:hAnsi="Tahoma" w:cs="Tahoma"/>
          <w:lang w:eastAsia="el-GR"/>
        </w:rPr>
      </w:pPr>
      <w:r w:rsidRPr="008F7B50">
        <w:rPr>
          <w:rStyle w:val="StyleTrebuchetMS11pt"/>
          <w:rFonts w:ascii="Tahoma" w:hAnsi="Tahoma" w:cs="Tahoma"/>
          <w:szCs w:val="22"/>
          <w:lang w:eastAsia="el-GR"/>
        </w:rPr>
        <w:t>Δημιουργία και ανάπλαση χώρων πράσινου και άλλων κοινόχρηστων χώρων</w:t>
      </w:r>
      <w:r w:rsidRPr="008F7B50">
        <w:rPr>
          <w:rFonts w:ascii="Tahoma" w:hAnsi="Tahoma" w:cs="Tahoma"/>
          <w:lang w:eastAsia="el-GR"/>
        </w:rPr>
        <w:t xml:space="preserve">: </w:t>
      </w:r>
      <w:r w:rsidRPr="008F7B50">
        <w:rPr>
          <w:rFonts w:ascii="Tahoma" w:hAnsi="Tahoma" w:cs="Tahoma"/>
        </w:rPr>
        <w:t xml:space="preserve">Μπορεί να επιτευχθεί ετήσιο οικονομικό όφελος </w:t>
      </w:r>
      <w:r w:rsidRPr="008F7B50">
        <w:rPr>
          <w:rFonts w:ascii="Tahoma" w:hAnsi="Tahoma" w:cs="Tahoma"/>
          <w:b/>
        </w:rPr>
        <w:t>6.622€</w:t>
      </w:r>
      <w:r w:rsidRPr="008F7B50">
        <w:rPr>
          <w:rFonts w:ascii="Tahoma" w:hAnsi="Tahoma" w:cs="Tahoma"/>
        </w:rPr>
        <w:t xml:space="preserve"> και μείωση εκπομπών CO</w:t>
      </w:r>
      <w:r w:rsidRPr="008F7B50">
        <w:rPr>
          <w:rFonts w:ascii="Tahoma" w:hAnsi="Tahoma" w:cs="Tahoma"/>
          <w:vertAlign w:val="subscript"/>
        </w:rPr>
        <w:t>2</w:t>
      </w:r>
      <w:r w:rsidRPr="008F7B50">
        <w:rPr>
          <w:rFonts w:ascii="Tahoma" w:hAnsi="Tahoma" w:cs="Tahoma"/>
        </w:rPr>
        <w:t xml:space="preserve"> </w:t>
      </w:r>
      <w:r w:rsidRPr="008F7B50">
        <w:rPr>
          <w:rFonts w:ascii="Tahoma" w:hAnsi="Tahoma" w:cs="Tahoma"/>
          <w:b/>
        </w:rPr>
        <w:t>33</w:t>
      </w:r>
      <w:r w:rsidRPr="008F7B50">
        <w:rPr>
          <w:rFonts w:ascii="Tahoma" w:hAnsi="Tahoma" w:cs="Tahoma"/>
        </w:rPr>
        <w:t xml:space="preserve"> τόνων ετησίως.</w:t>
      </w:r>
    </w:p>
    <w:p w:rsidR="00C1351E" w:rsidRPr="008F7B50" w:rsidRDefault="00C1351E" w:rsidP="008F7B50">
      <w:pPr>
        <w:pStyle w:val="af4"/>
        <w:spacing w:line="276" w:lineRule="auto"/>
        <w:jc w:val="both"/>
        <w:rPr>
          <w:rStyle w:val="StyleTrebuchetMS11ptBoldUnderline"/>
          <w:rFonts w:ascii="Tahoma" w:hAnsi="Tahoma" w:cs="Tahoma"/>
          <w:b w:val="0"/>
          <w:szCs w:val="22"/>
        </w:rPr>
      </w:pPr>
      <w:r w:rsidRPr="008F7B50">
        <w:rPr>
          <w:rStyle w:val="StyleTrebuchetMS11ptBoldUnderline"/>
          <w:rFonts w:ascii="Tahoma" w:hAnsi="Tahoma" w:cs="Tahoma"/>
          <w:szCs w:val="22"/>
        </w:rPr>
        <w:t xml:space="preserve">Πρωτογενής &amp; δευτερογενής τομέας: </w:t>
      </w:r>
      <w:r w:rsidRPr="008F7B50">
        <w:rPr>
          <w:rStyle w:val="StyleTrebuchetMS11pt"/>
          <w:rFonts w:ascii="Tahoma" w:hAnsi="Tahoma" w:cs="Tahoma"/>
          <w:szCs w:val="22"/>
        </w:rPr>
        <w:t>Προώθηση της σύστασης ενεργειακής κοινότητας για την εγκατάσταση ΑΠΕ και Σταθμών Συμπαραγωγής Ηλεκτρικής ενέργειας και Θερμότητας Υψηλής Απόδοσης (ΣΗΘΥΑ).</w:t>
      </w:r>
    </w:p>
    <w:p w:rsidR="00C1351E" w:rsidRPr="008F7B50" w:rsidRDefault="00C1351E" w:rsidP="008F7B50">
      <w:pPr>
        <w:pStyle w:val="af4"/>
        <w:spacing w:line="276" w:lineRule="auto"/>
        <w:jc w:val="both"/>
        <w:rPr>
          <w:rStyle w:val="StyleTrebuchetMS11pt"/>
          <w:rFonts w:ascii="Tahoma" w:hAnsi="Tahoma" w:cs="Tahoma"/>
          <w:szCs w:val="22"/>
        </w:rPr>
      </w:pPr>
      <w:r w:rsidRPr="008F7B50">
        <w:rPr>
          <w:rStyle w:val="StyleTrebuchetMS11ptBoldUnderline"/>
          <w:rFonts w:ascii="Tahoma" w:hAnsi="Tahoma" w:cs="Tahoma"/>
          <w:szCs w:val="22"/>
        </w:rPr>
        <w:t>Οικιακός &amp; τριτογενής τομέας</w:t>
      </w:r>
      <w:r w:rsidRPr="008F7B50">
        <w:rPr>
          <w:rStyle w:val="StyleTrebuchetMS11ptUnderline"/>
          <w:rFonts w:ascii="Tahoma" w:hAnsi="Tahoma" w:cs="Tahoma"/>
          <w:szCs w:val="22"/>
        </w:rPr>
        <w:t>:</w:t>
      </w:r>
      <w:r w:rsidRPr="008F7B50">
        <w:rPr>
          <w:rStyle w:val="StyleTrebuchetMS11pt"/>
          <w:rFonts w:ascii="Tahoma" w:hAnsi="Tahoma" w:cs="Tahoma"/>
          <w:szCs w:val="22"/>
        </w:rPr>
        <w:t xml:space="preserve"> Προώθηση εθνικών και ευρωπαϊκών προγραμμάτων για την εξοικονόμηση ενέργειας, δημιουργία φόρουμ με εμπλεκόμενους φορείς στον οικιακό και τριτογενή τομέα, δράσεις ενημέρωσης για την ενεργειακή εξοικονόμηση.</w:t>
      </w:r>
    </w:p>
    <w:p w:rsidR="00C1351E" w:rsidRPr="008F7B50" w:rsidRDefault="00C1351E" w:rsidP="008F7B50">
      <w:pPr>
        <w:pStyle w:val="af4"/>
        <w:spacing w:line="276" w:lineRule="auto"/>
        <w:jc w:val="both"/>
        <w:rPr>
          <w:rFonts w:ascii="Tahoma" w:hAnsi="Tahoma" w:cs="Tahoma"/>
          <w:lang w:eastAsia="el-GR"/>
        </w:rPr>
      </w:pPr>
      <w:r w:rsidRPr="008F7B50">
        <w:rPr>
          <w:rStyle w:val="StyleTrebuchetMS11ptBoldUnderline"/>
          <w:rFonts w:ascii="Tahoma" w:hAnsi="Tahoma" w:cs="Tahoma"/>
          <w:szCs w:val="22"/>
        </w:rPr>
        <w:t>Μεταφορές:</w:t>
      </w:r>
      <w:r w:rsidRPr="008F7B50">
        <w:rPr>
          <w:rFonts w:ascii="Tahoma" w:hAnsi="Tahoma" w:cs="Tahoma"/>
        </w:rPr>
        <w:t xml:space="preserve"> </w:t>
      </w:r>
      <w:r w:rsidRPr="008F7B50">
        <w:rPr>
          <w:rStyle w:val="StyleTrebuchetMS11pt"/>
          <w:rFonts w:ascii="Tahoma" w:hAnsi="Tahoma" w:cs="Tahoma"/>
          <w:bCs/>
          <w:szCs w:val="22"/>
        </w:rPr>
        <w:t>Προώθηση της χρήσης μέσων μαζικής μεταφοράς και των εναλλακτικών μέσων μεταφοράς (π.χ. ποδήλατο) &amp; ευαισθητοποίηση του κοινού για την αντικατάσταση παλαιών οχημάτων. Ε</w:t>
      </w:r>
      <w:r w:rsidRPr="008F7B50">
        <w:rPr>
          <w:rStyle w:val="StyleTrebuchetMS11pt"/>
          <w:rFonts w:ascii="Tahoma" w:hAnsi="Tahoma" w:cs="Tahoma"/>
          <w:szCs w:val="22"/>
        </w:rPr>
        <w:t>φαρμογή των προτάσεων που θα προκύψουν από την εκπόνηση του Σχεδίου Βιώσιμης Αστικής Κινητικότητας του Δήμου (π.χ. δημιουργία πεζοδρόμων και ποδηλατοδρόμων).</w:t>
      </w:r>
    </w:p>
    <w:p w:rsidR="00C1351E" w:rsidRPr="008F7B50" w:rsidRDefault="00C1351E" w:rsidP="008F7B50">
      <w:pPr>
        <w:pStyle w:val="af4"/>
        <w:spacing w:line="276" w:lineRule="auto"/>
        <w:jc w:val="both"/>
        <w:rPr>
          <w:rFonts w:ascii="Tahoma" w:hAnsi="Tahoma" w:cs="Tahoma"/>
          <w:b/>
        </w:rPr>
      </w:pPr>
      <w:r w:rsidRPr="008F7B50">
        <w:rPr>
          <w:rFonts w:ascii="Tahoma" w:hAnsi="Tahoma" w:cs="Tahoma"/>
          <w:lang w:eastAsia="el-GR"/>
        </w:rPr>
        <w:t>Ύστερα από τα παραπάνω, σας καλώ να εγκρίνουμε το Σχέδιο Δράσης Αειφόρου Ενέργειας του Δήμου, το οποίο αποτελεί αναπόσπαστο τμήμα της παρούσης, και να προσυπογράψουμε το στόχο μείωσης των εκπομπών</w:t>
      </w:r>
      <w:r w:rsidRPr="008F7B50">
        <w:rPr>
          <w:rFonts w:ascii="Tahoma" w:hAnsi="Tahoma" w:cs="Tahoma"/>
        </w:rPr>
        <w:t xml:space="preserve"> διοξειδίου του άνθρακα (</w:t>
      </w:r>
      <w:r w:rsidRPr="008F7B50">
        <w:rPr>
          <w:rFonts w:ascii="Tahoma" w:hAnsi="Tahoma" w:cs="Tahoma"/>
          <w:lang w:val="en-US"/>
        </w:rPr>
        <w:t>CO</w:t>
      </w:r>
      <w:r w:rsidRPr="008F7B50">
        <w:rPr>
          <w:rFonts w:ascii="Tahoma" w:hAnsi="Tahoma" w:cs="Tahoma"/>
          <w:vertAlign w:val="subscript"/>
        </w:rPr>
        <w:t>2</w:t>
      </w:r>
      <w:r w:rsidRPr="008F7B50">
        <w:rPr>
          <w:rFonts w:ascii="Tahoma" w:hAnsi="Tahoma" w:cs="Tahoma"/>
        </w:rPr>
        <w:t xml:space="preserve">) από τις δραστηριότητες εντός των ορίων του Δήμου κατά </w:t>
      </w:r>
      <w:proofErr w:type="spellStart"/>
      <w:r w:rsidRPr="008F7B50">
        <w:rPr>
          <w:rFonts w:ascii="Tahoma" w:hAnsi="Tahoma" w:cs="Tahoma"/>
        </w:rPr>
        <w:t>τουλά</w:t>
      </w:r>
      <w:proofErr w:type="spellEnd"/>
      <w:r w:rsidR="0053355E" w:rsidRPr="0053355E">
        <w:rPr>
          <w:rFonts w:ascii="Tahoma" w:hAnsi="Tahoma" w:cs="Tahoma"/>
        </w:rPr>
        <w:t xml:space="preserve">   </w:t>
      </w:r>
      <w:proofErr w:type="spellStart"/>
      <w:r w:rsidRPr="008F7B50">
        <w:rPr>
          <w:rFonts w:ascii="Tahoma" w:hAnsi="Tahoma" w:cs="Tahoma"/>
        </w:rPr>
        <w:t>χιστον</w:t>
      </w:r>
      <w:proofErr w:type="spellEnd"/>
      <w:r w:rsidRPr="008F7B50">
        <w:rPr>
          <w:rFonts w:ascii="Tahoma" w:hAnsi="Tahoma" w:cs="Tahoma"/>
        </w:rPr>
        <w:t xml:space="preserve"> </w:t>
      </w:r>
      <w:r w:rsidRPr="008F7B50">
        <w:rPr>
          <w:rFonts w:ascii="Tahoma" w:hAnsi="Tahoma" w:cs="Tahoma"/>
          <w:b/>
        </w:rPr>
        <w:t>40% από τα επίπεδα του 2014 έως το έτος 2030.</w:t>
      </w:r>
    </w:p>
    <w:p w:rsidR="00C1351E" w:rsidRPr="008F7B50" w:rsidRDefault="00C1351E" w:rsidP="008F7B50">
      <w:pPr>
        <w:pStyle w:val="af4"/>
        <w:spacing w:line="276" w:lineRule="auto"/>
        <w:jc w:val="both"/>
        <w:rPr>
          <w:rFonts w:ascii="Tahoma" w:hAnsi="Tahoma" w:cs="Tahoma"/>
        </w:rPr>
      </w:pPr>
    </w:p>
    <w:p w:rsidR="00C1351E" w:rsidRPr="008F7B50" w:rsidRDefault="00C1351E" w:rsidP="008F7B50">
      <w:pPr>
        <w:pStyle w:val="af4"/>
        <w:spacing w:line="276" w:lineRule="auto"/>
        <w:jc w:val="both"/>
        <w:rPr>
          <w:rFonts w:ascii="Tahoma" w:hAnsi="Tahoma" w:cs="Tahoma"/>
        </w:rPr>
      </w:pPr>
    </w:p>
    <w:p w:rsidR="00C1351E" w:rsidRPr="008F7B50" w:rsidRDefault="00C1351E" w:rsidP="008F7B50">
      <w:pPr>
        <w:pStyle w:val="af4"/>
        <w:spacing w:line="276" w:lineRule="auto"/>
        <w:jc w:val="both"/>
        <w:rPr>
          <w:rFonts w:ascii="Tahoma" w:hAnsi="Tahoma" w:cs="Tahoma"/>
          <w:u w:val="single"/>
        </w:rPr>
      </w:pPr>
      <w:r w:rsidRPr="008F7B50">
        <w:rPr>
          <w:rFonts w:ascii="Tahoma" w:hAnsi="Tahoma" w:cs="Tahoma"/>
          <w:u w:val="single"/>
        </w:rPr>
        <w:t>Παράρτημα</w:t>
      </w:r>
    </w:p>
    <w:p w:rsidR="00C1351E" w:rsidRPr="008F7B50" w:rsidRDefault="00C1351E" w:rsidP="008F7B50">
      <w:pPr>
        <w:pStyle w:val="af4"/>
        <w:spacing w:line="276" w:lineRule="auto"/>
        <w:jc w:val="both"/>
        <w:rPr>
          <w:rFonts w:ascii="Tahoma" w:hAnsi="Tahoma" w:cs="Tahoma"/>
        </w:rPr>
      </w:pPr>
      <w:r w:rsidRPr="008F7B50">
        <w:rPr>
          <w:rFonts w:ascii="Tahoma" w:hAnsi="Tahoma" w:cs="Tahoma"/>
        </w:rPr>
        <w:t xml:space="preserve">Στον πίνακα που ακολουθεί συνοψίζονται οι προτεινόμενες δράσεις, καθώς και το ενεργειακό και περιβαλλοντικό όφελος που αναμένεται από την υλοποίηση τους. Εν συνεχεία, παρατίθενται ενδεικτικά οι υπολογισμοί του λογισμικού </w:t>
      </w:r>
      <w:proofErr w:type="spellStart"/>
      <w:r w:rsidRPr="008F7B50">
        <w:rPr>
          <w:rFonts w:ascii="Tahoma" w:hAnsi="Tahoma" w:cs="Tahoma"/>
          <w:lang w:val="en-US"/>
        </w:rPr>
        <w:t>Dialux</w:t>
      </w:r>
      <w:proofErr w:type="spellEnd"/>
      <w:r w:rsidRPr="008F7B50">
        <w:rPr>
          <w:rFonts w:ascii="Tahoma" w:hAnsi="Tahoma" w:cs="Tahoma"/>
        </w:rPr>
        <w:t xml:space="preserve"> για την οδό Αμβρακίας/</w:t>
      </w:r>
      <w:proofErr w:type="spellStart"/>
      <w:r w:rsidRPr="008F7B50">
        <w:rPr>
          <w:rFonts w:ascii="Tahoma" w:hAnsi="Tahoma" w:cs="Tahoma"/>
        </w:rPr>
        <w:t>Τζαβέλλα</w:t>
      </w:r>
      <w:proofErr w:type="spellEnd"/>
      <w:r w:rsidRPr="008F7B50">
        <w:rPr>
          <w:rFonts w:ascii="Tahoma" w:hAnsi="Tahoma" w:cs="Tahoma"/>
        </w:rPr>
        <w:t>, βάσει των οποίων έγινε η κατηγοριοποίηση και οι προτάσεις αντικατάστασης των φωτιστικών σωμάτων της οδού.</w:t>
      </w:r>
    </w:p>
    <w:p w:rsidR="00C1351E" w:rsidRDefault="00C1351E" w:rsidP="00FA2C93">
      <w:pPr>
        <w:rPr>
          <w:rFonts w:ascii="Cambria" w:hAnsi="Cambria"/>
          <w:b/>
        </w:rPr>
        <w:sectPr w:rsidR="00C1351E" w:rsidSect="0040730D">
          <w:headerReference w:type="default" r:id="rId9"/>
          <w:pgSz w:w="11906" w:h="16838"/>
          <w:pgMar w:top="993" w:right="1133" w:bottom="993" w:left="1361" w:header="709" w:footer="709" w:gutter="0"/>
          <w:cols w:space="708"/>
          <w:docGrid w:linePitch="360"/>
        </w:sectPr>
      </w:pPr>
    </w:p>
    <w:tbl>
      <w:tblPr>
        <w:tblW w:w="5294" w:type="pct"/>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42" w:type="dxa"/>
          <w:bottom w:w="57" w:type="dxa"/>
          <w:right w:w="142" w:type="dxa"/>
        </w:tblCellMar>
        <w:tblLook w:val="01E0"/>
      </w:tblPr>
      <w:tblGrid>
        <w:gridCol w:w="735"/>
        <w:gridCol w:w="5437"/>
        <w:gridCol w:w="1915"/>
        <w:gridCol w:w="1567"/>
        <w:gridCol w:w="2144"/>
        <w:gridCol w:w="1622"/>
        <w:gridCol w:w="1827"/>
      </w:tblGrid>
      <w:tr w:rsidR="00C1351E" w:rsidRPr="00F97026" w:rsidTr="00FA2C93">
        <w:trPr>
          <w:trHeight w:val="454"/>
          <w:tblHeader/>
        </w:trPr>
        <w:tc>
          <w:tcPr>
            <w:tcW w:w="241" w:type="pct"/>
            <w:vMerge w:val="restart"/>
            <w:tcBorders>
              <w:top w:val="single" w:sz="4" w:space="0" w:color="auto"/>
              <w:left w:val="single" w:sz="4" w:space="0" w:color="auto"/>
              <w:right w:val="single" w:sz="4" w:space="0" w:color="auto"/>
            </w:tcBorders>
            <w:shd w:val="clear" w:color="auto" w:fill="B0DFA0"/>
            <w:vAlign w:val="center"/>
            <w:hideMark/>
          </w:tcPr>
          <w:p w:rsidR="00C1351E" w:rsidRPr="00F97026" w:rsidRDefault="00C1351E" w:rsidP="00FA2C93">
            <w:pPr>
              <w:rPr>
                <w:rFonts w:ascii="Cambria" w:hAnsi="Cambria"/>
                <w:b/>
              </w:rPr>
            </w:pPr>
            <w:r w:rsidRPr="00F97026">
              <w:rPr>
                <w:rFonts w:ascii="Cambria" w:hAnsi="Cambria"/>
                <w:b/>
              </w:rPr>
              <w:t>Α/Α</w:t>
            </w:r>
          </w:p>
        </w:tc>
        <w:tc>
          <w:tcPr>
            <w:tcW w:w="1783" w:type="pct"/>
            <w:vMerge w:val="restart"/>
            <w:tcBorders>
              <w:top w:val="single" w:sz="4" w:space="0" w:color="auto"/>
              <w:left w:val="single" w:sz="4" w:space="0" w:color="auto"/>
              <w:right w:val="single" w:sz="4" w:space="0" w:color="auto"/>
            </w:tcBorders>
            <w:shd w:val="clear" w:color="auto" w:fill="B0DFA0"/>
            <w:vAlign w:val="center"/>
            <w:hideMark/>
          </w:tcPr>
          <w:p w:rsidR="00C1351E" w:rsidRPr="00F97026" w:rsidRDefault="00C1351E" w:rsidP="00FA2C93">
            <w:pPr>
              <w:jc w:val="center"/>
              <w:rPr>
                <w:rFonts w:ascii="Cambria" w:hAnsi="Cambria"/>
                <w:b/>
              </w:rPr>
            </w:pPr>
            <w:r w:rsidRPr="00F97026">
              <w:rPr>
                <w:rFonts w:ascii="Cambria" w:hAnsi="Cambria"/>
                <w:b/>
              </w:rPr>
              <w:t>Μέτρα - Δράσεις</w:t>
            </w:r>
          </w:p>
          <w:p w:rsidR="00C1351E" w:rsidRPr="00F97026" w:rsidRDefault="00C1351E" w:rsidP="00FA2C93">
            <w:pPr>
              <w:jc w:val="center"/>
              <w:rPr>
                <w:rFonts w:ascii="Cambria" w:hAnsi="Cambria"/>
                <w:b/>
              </w:rPr>
            </w:pPr>
            <w:r w:rsidRPr="00F97026">
              <w:rPr>
                <w:rFonts w:ascii="Cambria" w:hAnsi="Cambria"/>
                <w:b/>
              </w:rPr>
              <w:t>έως το 2030</w:t>
            </w:r>
          </w:p>
        </w:tc>
        <w:tc>
          <w:tcPr>
            <w:tcW w:w="1142" w:type="pct"/>
            <w:gridSpan w:val="2"/>
            <w:tcBorders>
              <w:top w:val="single" w:sz="4" w:space="0" w:color="auto"/>
              <w:left w:val="single" w:sz="4" w:space="0" w:color="auto"/>
              <w:bottom w:val="single" w:sz="4" w:space="0" w:color="auto"/>
              <w:right w:val="single" w:sz="4" w:space="0" w:color="auto"/>
            </w:tcBorders>
            <w:shd w:val="clear" w:color="auto" w:fill="B0DFA0"/>
            <w:vAlign w:val="center"/>
            <w:hideMark/>
          </w:tcPr>
          <w:p w:rsidR="00C1351E" w:rsidRPr="00F97026" w:rsidRDefault="00C1351E" w:rsidP="00FA2C93">
            <w:pPr>
              <w:jc w:val="center"/>
              <w:rPr>
                <w:rFonts w:ascii="Cambria" w:hAnsi="Cambria"/>
                <w:b/>
              </w:rPr>
            </w:pPr>
            <w:r w:rsidRPr="00F97026">
              <w:rPr>
                <w:rFonts w:ascii="Cambria" w:hAnsi="Cambria"/>
                <w:b/>
              </w:rPr>
              <w:t>Ενεργειακό Όφελος</w:t>
            </w:r>
            <w:r w:rsidRPr="00F97026">
              <w:rPr>
                <w:rFonts w:ascii="Cambria" w:hAnsi="Cambria"/>
                <w:b/>
                <w:lang w:val="en-US"/>
              </w:rPr>
              <w:t xml:space="preserve"> </w:t>
            </w:r>
            <w:r w:rsidRPr="00F97026">
              <w:rPr>
                <w:rFonts w:ascii="Cambria" w:hAnsi="Cambria"/>
                <w:b/>
              </w:rPr>
              <w:t>(</w:t>
            </w:r>
            <w:proofErr w:type="spellStart"/>
            <w:r w:rsidRPr="00F97026">
              <w:rPr>
                <w:rFonts w:ascii="Cambria" w:hAnsi="Cambria"/>
                <w:b/>
              </w:rPr>
              <w:t>kWh</w:t>
            </w:r>
            <w:proofErr w:type="spellEnd"/>
            <w:r w:rsidRPr="00F97026">
              <w:rPr>
                <w:rFonts w:ascii="Cambria" w:hAnsi="Cambria"/>
                <w:b/>
              </w:rPr>
              <w:t>/έτος)</w:t>
            </w:r>
          </w:p>
        </w:tc>
        <w:tc>
          <w:tcPr>
            <w:tcW w:w="703" w:type="pct"/>
            <w:vMerge w:val="restart"/>
            <w:tcBorders>
              <w:top w:val="single" w:sz="4" w:space="0" w:color="auto"/>
              <w:left w:val="single" w:sz="4" w:space="0" w:color="auto"/>
              <w:right w:val="single" w:sz="4" w:space="0" w:color="auto"/>
            </w:tcBorders>
            <w:shd w:val="clear" w:color="auto" w:fill="B0DFA0"/>
            <w:vAlign w:val="center"/>
            <w:hideMark/>
          </w:tcPr>
          <w:p w:rsidR="00C1351E" w:rsidRPr="00F97026" w:rsidRDefault="00C1351E" w:rsidP="00FA2C93">
            <w:pPr>
              <w:jc w:val="center"/>
              <w:rPr>
                <w:rFonts w:ascii="Cambria" w:hAnsi="Cambria"/>
                <w:b/>
              </w:rPr>
            </w:pPr>
            <w:r w:rsidRPr="00F97026">
              <w:rPr>
                <w:rFonts w:ascii="Cambria" w:hAnsi="Cambria"/>
                <w:b/>
              </w:rPr>
              <w:t>Περιβαλλοντικό Όφελος</w:t>
            </w:r>
            <w:r w:rsidRPr="00F97026">
              <w:rPr>
                <w:rFonts w:ascii="Cambria" w:hAnsi="Cambria"/>
              </w:rPr>
              <w:t xml:space="preserve"> </w:t>
            </w:r>
            <w:r w:rsidRPr="00F97026">
              <w:rPr>
                <w:rFonts w:ascii="Cambria" w:hAnsi="Cambria"/>
                <w:b/>
              </w:rPr>
              <w:t>(tCO</w:t>
            </w:r>
            <w:r w:rsidRPr="00F97026">
              <w:rPr>
                <w:rFonts w:ascii="Cambria" w:hAnsi="Cambria"/>
                <w:b/>
                <w:vertAlign w:val="subscript"/>
              </w:rPr>
              <w:t>2</w:t>
            </w:r>
            <w:r w:rsidRPr="00F97026">
              <w:rPr>
                <w:rFonts w:ascii="Cambria" w:hAnsi="Cambria"/>
                <w:b/>
              </w:rPr>
              <w:t>/έτος)</w:t>
            </w:r>
          </w:p>
        </w:tc>
        <w:tc>
          <w:tcPr>
            <w:tcW w:w="532" w:type="pct"/>
            <w:vMerge w:val="restart"/>
            <w:tcBorders>
              <w:top w:val="single" w:sz="4" w:space="0" w:color="auto"/>
              <w:left w:val="single" w:sz="4" w:space="0" w:color="auto"/>
              <w:right w:val="single" w:sz="4" w:space="0" w:color="auto"/>
            </w:tcBorders>
            <w:shd w:val="clear" w:color="auto" w:fill="B0DFA0"/>
            <w:vAlign w:val="center"/>
            <w:hideMark/>
          </w:tcPr>
          <w:p w:rsidR="00C1351E" w:rsidRPr="00F97026" w:rsidRDefault="00C1351E" w:rsidP="00FA2C93">
            <w:pPr>
              <w:jc w:val="center"/>
              <w:rPr>
                <w:rFonts w:ascii="Cambria" w:hAnsi="Cambria"/>
                <w:b/>
              </w:rPr>
            </w:pPr>
            <w:r w:rsidRPr="00F97026">
              <w:rPr>
                <w:rFonts w:ascii="Cambria" w:hAnsi="Cambria" w:cs="Arial"/>
                <w:b/>
              </w:rPr>
              <w:t xml:space="preserve">Οικονομικό </w:t>
            </w:r>
            <w:r w:rsidRPr="00F97026">
              <w:rPr>
                <w:rFonts w:ascii="Cambria" w:hAnsi="Cambria"/>
                <w:b/>
              </w:rPr>
              <w:t>Όφελος</w:t>
            </w:r>
          </w:p>
          <w:p w:rsidR="00C1351E" w:rsidRPr="00F97026" w:rsidRDefault="00C1351E" w:rsidP="00FA2C93">
            <w:pPr>
              <w:jc w:val="center"/>
              <w:rPr>
                <w:rFonts w:ascii="Cambria" w:hAnsi="Cambria" w:cs="Arial"/>
                <w:b/>
              </w:rPr>
            </w:pPr>
            <w:r w:rsidRPr="00F97026">
              <w:rPr>
                <w:rFonts w:ascii="Cambria" w:hAnsi="Cambria"/>
                <w:b/>
              </w:rPr>
              <w:t>(€/</w:t>
            </w:r>
            <w:proofErr w:type="spellStart"/>
            <w:r w:rsidRPr="00F97026">
              <w:rPr>
                <w:rFonts w:ascii="Cambria" w:hAnsi="Cambria"/>
                <w:b/>
              </w:rPr>
              <w:t>έτο</w:t>
            </w:r>
            <w:proofErr w:type="spellEnd"/>
            <w:r w:rsidRPr="00F97026">
              <w:rPr>
                <w:rFonts w:ascii="Cambria" w:hAnsi="Cambria"/>
                <w:b/>
              </w:rPr>
              <w:t>ς)</w:t>
            </w:r>
          </w:p>
        </w:tc>
        <w:tc>
          <w:tcPr>
            <w:tcW w:w="600" w:type="pct"/>
            <w:vMerge w:val="restart"/>
            <w:tcBorders>
              <w:top w:val="single" w:sz="4" w:space="0" w:color="auto"/>
              <w:left w:val="single" w:sz="4" w:space="0" w:color="auto"/>
              <w:right w:val="single" w:sz="4" w:space="0" w:color="auto"/>
            </w:tcBorders>
            <w:shd w:val="clear" w:color="auto" w:fill="B0DFA0"/>
            <w:vAlign w:val="center"/>
          </w:tcPr>
          <w:p w:rsidR="00C1351E" w:rsidRPr="00F97026" w:rsidRDefault="00C1351E" w:rsidP="00FA2C93">
            <w:pPr>
              <w:jc w:val="center"/>
              <w:rPr>
                <w:rFonts w:ascii="Cambria" w:hAnsi="Cambria" w:cs="Arial"/>
                <w:b/>
              </w:rPr>
            </w:pPr>
            <w:r w:rsidRPr="00F97026">
              <w:rPr>
                <w:rFonts w:ascii="Cambria" w:hAnsi="Cambria" w:cs="Arial"/>
                <w:b/>
              </w:rPr>
              <w:t>Αναμενόμενο κόστος υλοποίησης (€)</w:t>
            </w:r>
          </w:p>
        </w:tc>
      </w:tr>
      <w:tr w:rsidR="00C1351E" w:rsidRPr="00F97026" w:rsidTr="00FA2C93">
        <w:trPr>
          <w:trHeight w:val="721"/>
          <w:tblHeader/>
        </w:trPr>
        <w:tc>
          <w:tcPr>
            <w:tcW w:w="241" w:type="pct"/>
            <w:vMerge/>
            <w:tcBorders>
              <w:left w:val="single" w:sz="4" w:space="0" w:color="auto"/>
              <w:bottom w:val="single" w:sz="4" w:space="0" w:color="auto"/>
              <w:right w:val="single" w:sz="4" w:space="0" w:color="auto"/>
            </w:tcBorders>
            <w:shd w:val="clear" w:color="auto" w:fill="B0DFA0"/>
            <w:vAlign w:val="center"/>
            <w:hideMark/>
          </w:tcPr>
          <w:p w:rsidR="00C1351E" w:rsidRPr="00F97026" w:rsidRDefault="00C1351E" w:rsidP="00FA2C93">
            <w:pPr>
              <w:jc w:val="center"/>
              <w:rPr>
                <w:rFonts w:ascii="Cambria" w:hAnsi="Cambria"/>
                <w:b/>
              </w:rPr>
            </w:pPr>
          </w:p>
        </w:tc>
        <w:tc>
          <w:tcPr>
            <w:tcW w:w="1783" w:type="pct"/>
            <w:vMerge/>
            <w:tcBorders>
              <w:left w:val="single" w:sz="4" w:space="0" w:color="auto"/>
              <w:bottom w:val="single" w:sz="4" w:space="0" w:color="auto"/>
              <w:right w:val="single" w:sz="4" w:space="0" w:color="auto"/>
            </w:tcBorders>
            <w:shd w:val="clear" w:color="auto" w:fill="B0DFA0"/>
            <w:vAlign w:val="center"/>
            <w:hideMark/>
          </w:tcPr>
          <w:p w:rsidR="00C1351E" w:rsidRPr="00F97026" w:rsidRDefault="00C1351E" w:rsidP="00FA2C93">
            <w:pPr>
              <w:jc w:val="center"/>
              <w:rPr>
                <w:rFonts w:ascii="Cambria" w:hAnsi="Cambria"/>
                <w:b/>
              </w:rPr>
            </w:pPr>
          </w:p>
        </w:tc>
        <w:tc>
          <w:tcPr>
            <w:tcW w:w="628" w:type="pct"/>
            <w:tcBorders>
              <w:top w:val="single" w:sz="4" w:space="0" w:color="auto"/>
              <w:left w:val="single" w:sz="4" w:space="0" w:color="auto"/>
              <w:bottom w:val="single" w:sz="4" w:space="0" w:color="auto"/>
              <w:right w:val="single" w:sz="4" w:space="0" w:color="auto"/>
            </w:tcBorders>
            <w:shd w:val="clear" w:color="auto" w:fill="B0DFA0"/>
            <w:vAlign w:val="center"/>
            <w:hideMark/>
          </w:tcPr>
          <w:p w:rsidR="00C1351E" w:rsidRPr="00F97026" w:rsidRDefault="00C1351E" w:rsidP="00FA2C93">
            <w:pPr>
              <w:jc w:val="center"/>
              <w:rPr>
                <w:rFonts w:ascii="Cambria" w:hAnsi="Cambria"/>
                <w:b/>
              </w:rPr>
            </w:pPr>
            <w:r w:rsidRPr="00F97026">
              <w:rPr>
                <w:rFonts w:ascii="Cambria" w:hAnsi="Cambria"/>
                <w:b/>
              </w:rPr>
              <w:t>Εξοικονόμηση Ενέργειας</w:t>
            </w:r>
          </w:p>
        </w:tc>
        <w:tc>
          <w:tcPr>
            <w:tcW w:w="513" w:type="pct"/>
            <w:tcBorders>
              <w:top w:val="single" w:sz="4" w:space="0" w:color="auto"/>
              <w:left w:val="single" w:sz="4" w:space="0" w:color="auto"/>
              <w:bottom w:val="single" w:sz="4" w:space="0" w:color="auto"/>
              <w:right w:val="single" w:sz="4" w:space="0" w:color="auto"/>
            </w:tcBorders>
            <w:shd w:val="clear" w:color="auto" w:fill="B0DFA0"/>
            <w:vAlign w:val="center"/>
          </w:tcPr>
          <w:p w:rsidR="00C1351E" w:rsidRPr="00F97026" w:rsidRDefault="00C1351E" w:rsidP="00FA2C93">
            <w:pPr>
              <w:jc w:val="center"/>
              <w:rPr>
                <w:rFonts w:ascii="Cambria" w:hAnsi="Cambria"/>
                <w:b/>
              </w:rPr>
            </w:pPr>
            <w:r w:rsidRPr="00F97026">
              <w:rPr>
                <w:rFonts w:ascii="Cambria" w:hAnsi="Cambria"/>
                <w:b/>
              </w:rPr>
              <w:t>Παραγωγή Ενέργειας από ΑΠΕ</w:t>
            </w:r>
          </w:p>
        </w:tc>
        <w:tc>
          <w:tcPr>
            <w:tcW w:w="703" w:type="pct"/>
            <w:vMerge/>
            <w:tcBorders>
              <w:left w:val="single" w:sz="4" w:space="0" w:color="auto"/>
              <w:bottom w:val="single" w:sz="4" w:space="0" w:color="auto"/>
              <w:right w:val="single" w:sz="4" w:space="0" w:color="auto"/>
            </w:tcBorders>
            <w:shd w:val="clear" w:color="auto" w:fill="B0DFA0"/>
            <w:vAlign w:val="center"/>
            <w:hideMark/>
          </w:tcPr>
          <w:p w:rsidR="00C1351E" w:rsidRPr="00F97026" w:rsidRDefault="00C1351E" w:rsidP="00FA2C93">
            <w:pPr>
              <w:jc w:val="center"/>
              <w:rPr>
                <w:rFonts w:ascii="Cambria" w:hAnsi="Cambria"/>
                <w:b/>
              </w:rPr>
            </w:pPr>
          </w:p>
        </w:tc>
        <w:tc>
          <w:tcPr>
            <w:tcW w:w="532" w:type="pct"/>
            <w:vMerge/>
            <w:tcBorders>
              <w:left w:val="single" w:sz="4" w:space="0" w:color="auto"/>
              <w:bottom w:val="single" w:sz="4" w:space="0" w:color="auto"/>
              <w:right w:val="single" w:sz="4" w:space="0" w:color="auto"/>
            </w:tcBorders>
            <w:shd w:val="clear" w:color="auto" w:fill="B0DFA0"/>
            <w:vAlign w:val="center"/>
            <w:hideMark/>
          </w:tcPr>
          <w:p w:rsidR="00C1351E" w:rsidRPr="00F97026" w:rsidRDefault="00C1351E" w:rsidP="00FA2C93">
            <w:pPr>
              <w:jc w:val="center"/>
              <w:rPr>
                <w:rFonts w:ascii="Cambria" w:hAnsi="Cambria" w:cs="Arial"/>
                <w:b/>
              </w:rPr>
            </w:pPr>
          </w:p>
        </w:tc>
        <w:tc>
          <w:tcPr>
            <w:tcW w:w="600" w:type="pct"/>
            <w:vMerge/>
            <w:tcBorders>
              <w:left w:val="single" w:sz="4" w:space="0" w:color="auto"/>
              <w:bottom w:val="single" w:sz="4" w:space="0" w:color="auto"/>
              <w:right w:val="single" w:sz="4" w:space="0" w:color="auto"/>
            </w:tcBorders>
            <w:shd w:val="clear" w:color="auto" w:fill="B0DFA0"/>
          </w:tcPr>
          <w:p w:rsidR="00C1351E" w:rsidRPr="00F97026" w:rsidRDefault="00C1351E" w:rsidP="00FA2C93">
            <w:pPr>
              <w:jc w:val="center"/>
              <w:rPr>
                <w:rFonts w:ascii="Cambria" w:hAnsi="Cambria" w:cs="Arial"/>
                <w:b/>
              </w:rPr>
            </w:pPr>
          </w:p>
        </w:tc>
      </w:tr>
      <w:tr w:rsidR="00C1351E" w:rsidRPr="00F97026" w:rsidTr="00FA2C93">
        <w:trPr>
          <w:trHeight w:val="397"/>
        </w:trPr>
        <w:tc>
          <w:tcPr>
            <w:tcW w:w="5000" w:type="pct"/>
            <w:gridSpan w:val="7"/>
            <w:tcBorders>
              <w:top w:val="single" w:sz="4" w:space="0" w:color="auto"/>
              <w:left w:val="single" w:sz="4" w:space="0" w:color="auto"/>
              <w:bottom w:val="single" w:sz="4" w:space="0" w:color="auto"/>
              <w:right w:val="single" w:sz="4" w:space="0" w:color="auto"/>
            </w:tcBorders>
            <w:shd w:val="clear" w:color="auto" w:fill="E4F4DF"/>
            <w:vAlign w:val="center"/>
          </w:tcPr>
          <w:p w:rsidR="00C1351E" w:rsidRPr="00F97026" w:rsidRDefault="00C1351E" w:rsidP="00FA2C93">
            <w:pPr>
              <w:jc w:val="center"/>
              <w:rPr>
                <w:rFonts w:ascii="Cambria" w:hAnsi="Cambria"/>
                <w:b/>
              </w:rPr>
            </w:pPr>
            <w:r w:rsidRPr="00F97026">
              <w:rPr>
                <w:rFonts w:ascii="Cambria" w:hAnsi="Cambria"/>
                <w:b/>
              </w:rPr>
              <w:t>ΔΗΜΟΤΙΚΑ ΚΤΙΡΙΑ, ΕΓΚΑΤΑΣΤΑΣΕΙΣ ΚΑΙ ΥΠΟΔΟΜΕΣ</w:t>
            </w:r>
          </w:p>
        </w:tc>
      </w:tr>
      <w:tr w:rsidR="00C1351E" w:rsidRPr="00F97026" w:rsidTr="00FA2C93">
        <w:trPr>
          <w:trHeight w:val="454"/>
        </w:trPr>
        <w:tc>
          <w:tcPr>
            <w:tcW w:w="241"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ED0C76">
            <w:pPr>
              <w:numPr>
                <w:ilvl w:val="0"/>
                <w:numId w:val="7"/>
              </w:numPr>
              <w:spacing w:line="252" w:lineRule="auto"/>
              <w:contextualSpacing/>
              <w:jc w:val="center"/>
              <w:rPr>
                <w:rFonts w:ascii="Cambria" w:hAnsi="Cambria"/>
              </w:rPr>
            </w:pPr>
          </w:p>
        </w:tc>
        <w:tc>
          <w:tcPr>
            <w:tcW w:w="1783"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spacing w:line="276" w:lineRule="auto"/>
              <w:jc w:val="center"/>
              <w:rPr>
                <w:rFonts w:ascii="Cambria" w:eastAsia="Arial" w:hAnsi="Cambria" w:cs="Arial"/>
              </w:rPr>
            </w:pPr>
            <w:r w:rsidRPr="00F97026">
              <w:rPr>
                <w:rFonts w:ascii="Cambria" w:hAnsi="Cambria"/>
              </w:rPr>
              <w:t>Ενεργειακή αναβάθμιση δημοτικών κτιρίων και εγκαταστάσεων</w:t>
            </w:r>
          </w:p>
        </w:tc>
        <w:tc>
          <w:tcPr>
            <w:tcW w:w="628"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bookmarkStart w:id="2" w:name="_Hlk526847943"/>
            <w:r w:rsidRPr="00F97026">
              <w:rPr>
                <w:rFonts w:ascii="Cambria" w:hAnsi="Cambria"/>
                <w:lang w:val="en-US"/>
              </w:rPr>
              <w:t>986.602</w:t>
            </w:r>
            <w:bookmarkEnd w:id="2"/>
          </w:p>
        </w:tc>
        <w:tc>
          <w:tcPr>
            <w:tcW w:w="513"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FA2C93">
            <w:pPr>
              <w:jc w:val="center"/>
              <w:rPr>
                <w:rFonts w:ascii="Cambria" w:hAnsi="Cambria"/>
              </w:rPr>
            </w:pPr>
            <w:r w:rsidRPr="00F97026">
              <w:rPr>
                <w:rFonts w:ascii="Cambria" w:hAnsi="Cambria"/>
              </w:rPr>
              <w:t>-</w:t>
            </w:r>
          </w:p>
        </w:tc>
        <w:tc>
          <w:tcPr>
            <w:tcW w:w="703"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4</w:t>
            </w:r>
            <w:r w:rsidRPr="00F97026">
              <w:rPr>
                <w:rFonts w:ascii="Cambria" w:hAnsi="Cambria"/>
                <w:lang w:val="en-US"/>
              </w:rPr>
              <w:t>47</w:t>
            </w:r>
          </w:p>
        </w:tc>
        <w:tc>
          <w:tcPr>
            <w:tcW w:w="532"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bookmarkStart w:id="3" w:name="_Hlk526847961"/>
            <w:r w:rsidRPr="00F97026">
              <w:rPr>
                <w:rFonts w:ascii="Cambria" w:hAnsi="Cambria"/>
              </w:rPr>
              <w:t>1</w:t>
            </w:r>
            <w:r w:rsidRPr="00F97026">
              <w:rPr>
                <w:rFonts w:ascii="Cambria" w:hAnsi="Cambria"/>
                <w:lang w:val="en-US"/>
              </w:rPr>
              <w:t>4</w:t>
            </w:r>
            <w:proofErr w:type="spellStart"/>
            <w:r w:rsidRPr="00F97026">
              <w:rPr>
                <w:rFonts w:ascii="Cambria" w:hAnsi="Cambria"/>
              </w:rPr>
              <w:t>4</w:t>
            </w:r>
            <w:proofErr w:type="spellEnd"/>
            <w:r w:rsidRPr="00F97026">
              <w:rPr>
                <w:rFonts w:ascii="Cambria" w:hAnsi="Cambria"/>
              </w:rPr>
              <w:t>.</w:t>
            </w:r>
            <w:r w:rsidRPr="00F97026">
              <w:rPr>
                <w:rFonts w:ascii="Cambria" w:hAnsi="Cambria"/>
                <w:lang w:val="en-US"/>
              </w:rPr>
              <w:t>133</w:t>
            </w:r>
            <w:bookmarkEnd w:id="3"/>
          </w:p>
        </w:tc>
        <w:tc>
          <w:tcPr>
            <w:tcW w:w="600"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FA2C93">
            <w:pPr>
              <w:jc w:val="center"/>
              <w:rPr>
                <w:rFonts w:ascii="Cambria" w:hAnsi="Cambria"/>
              </w:rPr>
            </w:pPr>
            <w:r w:rsidRPr="00F97026">
              <w:rPr>
                <w:rFonts w:ascii="Cambria" w:hAnsi="Cambria"/>
              </w:rPr>
              <w:t>4.355.071</w:t>
            </w:r>
          </w:p>
        </w:tc>
      </w:tr>
      <w:tr w:rsidR="00C1351E" w:rsidRPr="00F97026" w:rsidTr="00FA2C93">
        <w:trPr>
          <w:trHeight w:val="454"/>
        </w:trPr>
        <w:tc>
          <w:tcPr>
            <w:tcW w:w="241"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ED0C76">
            <w:pPr>
              <w:numPr>
                <w:ilvl w:val="0"/>
                <w:numId w:val="7"/>
              </w:numPr>
              <w:spacing w:line="252" w:lineRule="auto"/>
              <w:ind w:left="353"/>
              <w:contextualSpacing/>
              <w:jc w:val="center"/>
              <w:rPr>
                <w:rFonts w:ascii="Cambria" w:hAnsi="Cambria"/>
              </w:rPr>
            </w:pPr>
          </w:p>
        </w:tc>
        <w:tc>
          <w:tcPr>
            <w:tcW w:w="1783"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spacing w:line="276" w:lineRule="auto"/>
              <w:jc w:val="center"/>
              <w:rPr>
                <w:rFonts w:ascii="Cambria" w:hAnsi="Cambria"/>
              </w:rPr>
            </w:pPr>
            <w:r w:rsidRPr="00F97026">
              <w:rPr>
                <w:rFonts w:ascii="Cambria" w:hAnsi="Cambria"/>
              </w:rPr>
              <w:t>Προτεινόμενες παρεμβάσεις εξοικονόμησης ενέργειας χαμηλού –μεσαίου κόστους στα υπόλοιπα δημοτικά κτίρια και εγκαταστάσεις</w:t>
            </w:r>
          </w:p>
        </w:tc>
        <w:tc>
          <w:tcPr>
            <w:tcW w:w="628"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lang w:val="en-US"/>
              </w:rPr>
            </w:pPr>
            <w:r w:rsidRPr="00F97026">
              <w:rPr>
                <w:rFonts w:ascii="Cambria" w:hAnsi="Cambria"/>
              </w:rPr>
              <w:t>2</w:t>
            </w:r>
            <w:r w:rsidRPr="00F97026">
              <w:rPr>
                <w:rFonts w:ascii="Cambria" w:hAnsi="Cambria"/>
                <w:lang w:val="en-US"/>
              </w:rPr>
              <w:t>37</w:t>
            </w:r>
            <w:r w:rsidRPr="00F97026">
              <w:rPr>
                <w:rFonts w:ascii="Cambria" w:hAnsi="Cambria"/>
              </w:rPr>
              <w:t>.</w:t>
            </w:r>
            <w:r w:rsidRPr="00F97026">
              <w:rPr>
                <w:rFonts w:ascii="Cambria" w:hAnsi="Cambria"/>
                <w:lang w:val="en-US"/>
              </w:rPr>
              <w:t>1</w:t>
            </w:r>
            <w:r w:rsidRPr="00F97026">
              <w:rPr>
                <w:rFonts w:ascii="Cambria" w:hAnsi="Cambria"/>
              </w:rPr>
              <w:t>87</w:t>
            </w:r>
          </w:p>
        </w:tc>
        <w:tc>
          <w:tcPr>
            <w:tcW w:w="513"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FA2C93">
            <w:pPr>
              <w:jc w:val="center"/>
              <w:rPr>
                <w:rFonts w:ascii="Cambria" w:hAnsi="Cambria"/>
              </w:rPr>
            </w:pPr>
            <w:r w:rsidRPr="00F97026">
              <w:rPr>
                <w:rFonts w:ascii="Cambria" w:hAnsi="Cambria"/>
              </w:rPr>
              <w:t>-</w:t>
            </w:r>
          </w:p>
        </w:tc>
        <w:tc>
          <w:tcPr>
            <w:tcW w:w="703"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12</w:t>
            </w:r>
            <w:r w:rsidRPr="00F97026">
              <w:rPr>
                <w:rFonts w:ascii="Cambria" w:hAnsi="Cambria"/>
                <w:lang w:val="en-US"/>
              </w:rPr>
              <w:t>5</w:t>
            </w:r>
          </w:p>
        </w:tc>
        <w:tc>
          <w:tcPr>
            <w:tcW w:w="532"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lang w:val="en-US"/>
              </w:rPr>
            </w:pPr>
            <w:r w:rsidRPr="00F97026">
              <w:rPr>
                <w:rFonts w:ascii="Cambria" w:hAnsi="Cambria"/>
              </w:rPr>
              <w:t>3</w:t>
            </w:r>
            <w:r w:rsidRPr="00F97026">
              <w:rPr>
                <w:rFonts w:ascii="Cambria" w:hAnsi="Cambria"/>
                <w:lang w:val="en-US"/>
              </w:rPr>
              <w:t>7</w:t>
            </w:r>
            <w:r w:rsidRPr="00F97026">
              <w:rPr>
                <w:rFonts w:ascii="Cambria" w:hAnsi="Cambria"/>
              </w:rPr>
              <w:t>.3</w:t>
            </w:r>
            <w:r w:rsidRPr="00F97026">
              <w:rPr>
                <w:rFonts w:ascii="Cambria" w:hAnsi="Cambria"/>
                <w:lang w:val="en-US"/>
              </w:rPr>
              <w:t>34</w:t>
            </w:r>
          </w:p>
        </w:tc>
        <w:tc>
          <w:tcPr>
            <w:tcW w:w="600"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FA2C93">
            <w:pPr>
              <w:jc w:val="center"/>
              <w:rPr>
                <w:rFonts w:ascii="Cambria" w:hAnsi="Cambria"/>
              </w:rPr>
            </w:pPr>
            <w:r w:rsidRPr="00F97026">
              <w:rPr>
                <w:rFonts w:ascii="Cambria" w:hAnsi="Cambria"/>
              </w:rPr>
              <w:t>201.476</w:t>
            </w:r>
          </w:p>
        </w:tc>
      </w:tr>
      <w:tr w:rsidR="00C1351E" w:rsidRPr="00F97026" w:rsidTr="00FA2C93">
        <w:trPr>
          <w:trHeight w:val="454"/>
        </w:trPr>
        <w:tc>
          <w:tcPr>
            <w:tcW w:w="241"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ED0C76">
            <w:pPr>
              <w:numPr>
                <w:ilvl w:val="0"/>
                <w:numId w:val="7"/>
              </w:numPr>
              <w:spacing w:line="252" w:lineRule="auto"/>
              <w:ind w:left="353"/>
              <w:contextualSpacing/>
              <w:jc w:val="center"/>
              <w:rPr>
                <w:rFonts w:ascii="Cambria" w:hAnsi="Cambria"/>
              </w:rPr>
            </w:pPr>
          </w:p>
        </w:tc>
        <w:tc>
          <w:tcPr>
            <w:tcW w:w="1783"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spacing w:line="276" w:lineRule="auto"/>
              <w:jc w:val="center"/>
              <w:rPr>
                <w:rFonts w:ascii="Cambria" w:eastAsia="Arial" w:hAnsi="Cambria" w:cs="Arial"/>
              </w:rPr>
            </w:pPr>
            <w:r w:rsidRPr="00F97026">
              <w:rPr>
                <w:rFonts w:ascii="Cambria" w:hAnsi="Cambria"/>
              </w:rPr>
              <w:t xml:space="preserve">Εγκατάσταση </w:t>
            </w:r>
            <w:proofErr w:type="spellStart"/>
            <w:r w:rsidRPr="00F97026">
              <w:rPr>
                <w:rFonts w:ascii="Cambria" w:hAnsi="Cambria"/>
              </w:rPr>
              <w:t>φωτοβολταϊκών</w:t>
            </w:r>
            <w:proofErr w:type="spellEnd"/>
            <w:r w:rsidRPr="00F97026">
              <w:rPr>
                <w:rFonts w:ascii="Cambria" w:hAnsi="Cambria"/>
              </w:rPr>
              <w:t xml:space="preserve"> και άλλων συστημάτων ΑΠΕ σε δημοτικά κτίρια, όπου αυτό είναι δυνατόν</w:t>
            </w:r>
          </w:p>
        </w:tc>
        <w:tc>
          <w:tcPr>
            <w:tcW w:w="628"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w:t>
            </w:r>
          </w:p>
        </w:tc>
        <w:tc>
          <w:tcPr>
            <w:tcW w:w="513"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FA2C93">
            <w:pPr>
              <w:jc w:val="center"/>
              <w:rPr>
                <w:rFonts w:ascii="Cambria" w:hAnsi="Cambria"/>
              </w:rPr>
            </w:pPr>
            <w:r w:rsidRPr="00F97026">
              <w:rPr>
                <w:rFonts w:ascii="Cambria" w:hAnsi="Cambria"/>
              </w:rPr>
              <w:t>149.000</w:t>
            </w:r>
          </w:p>
        </w:tc>
        <w:tc>
          <w:tcPr>
            <w:tcW w:w="703"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110</w:t>
            </w:r>
          </w:p>
        </w:tc>
        <w:tc>
          <w:tcPr>
            <w:tcW w:w="532"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28.</w:t>
            </w:r>
            <w:r w:rsidRPr="00F97026">
              <w:rPr>
                <w:rFonts w:ascii="Cambria" w:hAnsi="Cambria"/>
                <w:lang w:val="en-US"/>
              </w:rPr>
              <w:t>31</w:t>
            </w:r>
            <w:r w:rsidRPr="00F97026">
              <w:rPr>
                <w:rFonts w:ascii="Cambria" w:hAnsi="Cambria"/>
              </w:rPr>
              <w:t>0</w:t>
            </w:r>
          </w:p>
        </w:tc>
        <w:tc>
          <w:tcPr>
            <w:tcW w:w="600"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FA2C93">
            <w:pPr>
              <w:jc w:val="center"/>
              <w:rPr>
                <w:rFonts w:ascii="Cambria" w:hAnsi="Cambria"/>
              </w:rPr>
            </w:pPr>
            <w:r w:rsidRPr="00F97026">
              <w:rPr>
                <w:rFonts w:ascii="Cambria" w:hAnsi="Cambria"/>
              </w:rPr>
              <w:t>125.000</w:t>
            </w:r>
          </w:p>
        </w:tc>
      </w:tr>
      <w:tr w:rsidR="00C1351E" w:rsidRPr="00F97026" w:rsidTr="00FA2C93">
        <w:trPr>
          <w:trHeight w:val="454"/>
        </w:trPr>
        <w:tc>
          <w:tcPr>
            <w:tcW w:w="241"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ED0C76">
            <w:pPr>
              <w:numPr>
                <w:ilvl w:val="0"/>
                <w:numId w:val="7"/>
              </w:numPr>
              <w:spacing w:line="252" w:lineRule="auto"/>
              <w:ind w:left="353"/>
              <w:contextualSpacing/>
              <w:jc w:val="center"/>
              <w:rPr>
                <w:rFonts w:ascii="Cambria" w:hAnsi="Cambria"/>
              </w:rPr>
            </w:pPr>
          </w:p>
        </w:tc>
        <w:tc>
          <w:tcPr>
            <w:tcW w:w="1783"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spacing w:line="276" w:lineRule="auto"/>
              <w:jc w:val="center"/>
              <w:rPr>
                <w:rFonts w:ascii="Cambria" w:hAnsi="Cambria"/>
              </w:rPr>
            </w:pPr>
            <w:r w:rsidRPr="00F97026">
              <w:rPr>
                <w:rFonts w:ascii="Cambria" w:hAnsi="Cambria"/>
              </w:rPr>
              <w:t>Ενεργειακές παρεμβάσεις για αντλιοστάσια ύδρευσης και αποχέτευσης</w:t>
            </w:r>
          </w:p>
        </w:tc>
        <w:tc>
          <w:tcPr>
            <w:tcW w:w="628"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216.629</w:t>
            </w:r>
          </w:p>
        </w:tc>
        <w:tc>
          <w:tcPr>
            <w:tcW w:w="513"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FA2C93">
            <w:pPr>
              <w:jc w:val="center"/>
              <w:rPr>
                <w:rFonts w:ascii="Cambria" w:hAnsi="Cambria"/>
              </w:rPr>
            </w:pPr>
          </w:p>
        </w:tc>
        <w:tc>
          <w:tcPr>
            <w:tcW w:w="703"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161</w:t>
            </w:r>
          </w:p>
        </w:tc>
        <w:tc>
          <w:tcPr>
            <w:tcW w:w="532"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41.159</w:t>
            </w:r>
          </w:p>
        </w:tc>
        <w:tc>
          <w:tcPr>
            <w:tcW w:w="600"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FA2C93">
            <w:pPr>
              <w:jc w:val="center"/>
              <w:rPr>
                <w:rFonts w:ascii="Cambria" w:hAnsi="Cambria"/>
              </w:rPr>
            </w:pPr>
            <w:r w:rsidRPr="00F97026">
              <w:rPr>
                <w:rFonts w:ascii="Cambria" w:hAnsi="Cambria"/>
              </w:rPr>
              <w:t>60.000</w:t>
            </w:r>
          </w:p>
        </w:tc>
      </w:tr>
      <w:tr w:rsidR="00C1351E" w:rsidRPr="00F97026" w:rsidTr="00FA2C93">
        <w:trPr>
          <w:trHeight w:val="454"/>
        </w:trPr>
        <w:tc>
          <w:tcPr>
            <w:tcW w:w="241"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ED0C76">
            <w:pPr>
              <w:numPr>
                <w:ilvl w:val="0"/>
                <w:numId w:val="7"/>
              </w:numPr>
              <w:spacing w:line="252" w:lineRule="auto"/>
              <w:ind w:left="353"/>
              <w:contextualSpacing/>
              <w:jc w:val="center"/>
              <w:rPr>
                <w:rFonts w:ascii="Cambria" w:hAnsi="Cambria"/>
              </w:rPr>
            </w:pPr>
          </w:p>
        </w:tc>
        <w:tc>
          <w:tcPr>
            <w:tcW w:w="1783"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spacing w:line="276" w:lineRule="auto"/>
              <w:jc w:val="center"/>
              <w:rPr>
                <w:rFonts w:ascii="Cambria" w:hAnsi="Cambria"/>
              </w:rPr>
            </w:pPr>
            <w:r w:rsidRPr="00F97026">
              <w:rPr>
                <w:rFonts w:ascii="Cambria" w:hAnsi="Cambria"/>
              </w:rPr>
              <w:t>Βιοκλιματικές παρεμβάσεις στον περιβάλλοντα χώρο επιλεγμένων κτιρίων και σε πλατείες για την ενεργειακή αναβάθμιση κοινόχρηστων χώρων</w:t>
            </w:r>
          </w:p>
        </w:tc>
        <w:tc>
          <w:tcPr>
            <w:tcW w:w="628"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lang w:val="en-US"/>
              </w:rPr>
            </w:pPr>
            <w:r w:rsidRPr="00F97026">
              <w:rPr>
                <w:rFonts w:ascii="Cambria" w:hAnsi="Cambria"/>
              </w:rPr>
              <w:t>4</w:t>
            </w:r>
            <w:proofErr w:type="spellStart"/>
            <w:r w:rsidRPr="00F97026">
              <w:rPr>
                <w:rFonts w:ascii="Cambria" w:hAnsi="Cambria"/>
                <w:lang w:val="en-US"/>
              </w:rPr>
              <w:t>4</w:t>
            </w:r>
            <w:proofErr w:type="spellEnd"/>
            <w:r w:rsidRPr="00F97026">
              <w:rPr>
                <w:rFonts w:ascii="Cambria" w:hAnsi="Cambria"/>
              </w:rPr>
              <w:t>.</w:t>
            </w:r>
            <w:r w:rsidRPr="00F97026">
              <w:rPr>
                <w:rFonts w:ascii="Cambria" w:hAnsi="Cambria"/>
                <w:lang w:val="en-US"/>
              </w:rPr>
              <w:t>149</w:t>
            </w:r>
          </w:p>
        </w:tc>
        <w:tc>
          <w:tcPr>
            <w:tcW w:w="513"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FA2C93">
            <w:pPr>
              <w:jc w:val="center"/>
              <w:rPr>
                <w:rFonts w:ascii="Cambria" w:hAnsi="Cambria"/>
              </w:rPr>
            </w:pPr>
            <w:r w:rsidRPr="00F97026">
              <w:rPr>
                <w:rFonts w:ascii="Cambria" w:hAnsi="Cambria"/>
              </w:rPr>
              <w:t>-</w:t>
            </w:r>
          </w:p>
        </w:tc>
        <w:tc>
          <w:tcPr>
            <w:tcW w:w="703"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lang w:val="en-US"/>
              </w:rPr>
            </w:pPr>
            <w:r w:rsidRPr="00F97026">
              <w:rPr>
                <w:rFonts w:ascii="Cambria" w:hAnsi="Cambria"/>
              </w:rPr>
              <w:t>3</w:t>
            </w:r>
            <w:proofErr w:type="spellStart"/>
            <w:r w:rsidRPr="00F97026">
              <w:rPr>
                <w:rFonts w:ascii="Cambria" w:hAnsi="Cambria"/>
                <w:lang w:val="en-US"/>
              </w:rPr>
              <w:t>3</w:t>
            </w:r>
            <w:proofErr w:type="spellEnd"/>
          </w:p>
        </w:tc>
        <w:tc>
          <w:tcPr>
            <w:tcW w:w="532"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lang w:val="en-US"/>
              </w:rPr>
            </w:pPr>
            <w:r w:rsidRPr="00F97026">
              <w:rPr>
                <w:rFonts w:ascii="Cambria" w:hAnsi="Cambria"/>
              </w:rPr>
              <w:t>6.</w:t>
            </w:r>
            <w:r w:rsidRPr="00F97026">
              <w:rPr>
                <w:rFonts w:ascii="Cambria" w:hAnsi="Cambria"/>
                <w:lang w:val="en-US"/>
              </w:rPr>
              <w:t>622</w:t>
            </w:r>
          </w:p>
        </w:tc>
        <w:tc>
          <w:tcPr>
            <w:tcW w:w="600"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FA2C93">
            <w:pPr>
              <w:jc w:val="center"/>
              <w:rPr>
                <w:rFonts w:ascii="Cambria" w:hAnsi="Cambria"/>
              </w:rPr>
            </w:pPr>
            <w:r w:rsidRPr="00F97026">
              <w:rPr>
                <w:rFonts w:ascii="Cambria" w:hAnsi="Cambria"/>
              </w:rPr>
              <w:t>632.841</w:t>
            </w:r>
          </w:p>
        </w:tc>
      </w:tr>
      <w:tr w:rsidR="00C1351E" w:rsidRPr="00F97026" w:rsidTr="00FA2C93">
        <w:trPr>
          <w:trHeight w:val="454"/>
        </w:trPr>
        <w:tc>
          <w:tcPr>
            <w:tcW w:w="241"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ED0C76">
            <w:pPr>
              <w:numPr>
                <w:ilvl w:val="0"/>
                <w:numId w:val="7"/>
              </w:numPr>
              <w:spacing w:line="252" w:lineRule="auto"/>
              <w:ind w:left="353"/>
              <w:contextualSpacing/>
              <w:jc w:val="center"/>
              <w:rPr>
                <w:rFonts w:ascii="Cambria" w:hAnsi="Cambria"/>
              </w:rPr>
            </w:pPr>
          </w:p>
        </w:tc>
        <w:tc>
          <w:tcPr>
            <w:tcW w:w="1783"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spacing w:line="276" w:lineRule="auto"/>
              <w:jc w:val="center"/>
              <w:rPr>
                <w:rFonts w:ascii="Cambria" w:hAnsi="Cambria" w:cs="Arial"/>
                <w:i/>
              </w:rPr>
            </w:pPr>
            <w:r w:rsidRPr="00F97026">
              <w:rPr>
                <w:rFonts w:ascii="Cambria" w:hAnsi="Cambria"/>
              </w:rPr>
              <w:t>Δημιουργία και ανάπλαση χώρων πράσινου και άλλων κοινόχρηστων χώρων</w:t>
            </w:r>
          </w:p>
        </w:tc>
        <w:tc>
          <w:tcPr>
            <w:tcW w:w="628"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w:t>
            </w:r>
          </w:p>
        </w:tc>
        <w:tc>
          <w:tcPr>
            <w:tcW w:w="513"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FA2C93">
            <w:pPr>
              <w:jc w:val="center"/>
              <w:rPr>
                <w:rFonts w:ascii="Cambria" w:hAnsi="Cambria"/>
              </w:rPr>
            </w:pPr>
            <w:r w:rsidRPr="00F97026">
              <w:rPr>
                <w:rFonts w:ascii="Cambria" w:hAnsi="Cambria"/>
              </w:rPr>
              <w:t>-</w:t>
            </w:r>
          </w:p>
        </w:tc>
        <w:tc>
          <w:tcPr>
            <w:tcW w:w="703"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w:t>
            </w:r>
          </w:p>
        </w:tc>
        <w:tc>
          <w:tcPr>
            <w:tcW w:w="532"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w:t>
            </w:r>
          </w:p>
        </w:tc>
        <w:tc>
          <w:tcPr>
            <w:tcW w:w="600"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FA2C93">
            <w:pPr>
              <w:jc w:val="center"/>
              <w:rPr>
                <w:rFonts w:ascii="Cambria" w:hAnsi="Cambria"/>
              </w:rPr>
            </w:pPr>
            <w:r w:rsidRPr="00F97026">
              <w:rPr>
                <w:rFonts w:ascii="Cambria" w:hAnsi="Cambria"/>
              </w:rPr>
              <w:t>-</w:t>
            </w:r>
          </w:p>
        </w:tc>
      </w:tr>
      <w:tr w:rsidR="00C1351E" w:rsidRPr="00F97026" w:rsidTr="00FA2C93">
        <w:trPr>
          <w:trHeight w:val="454"/>
        </w:trPr>
        <w:tc>
          <w:tcPr>
            <w:tcW w:w="241"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ED0C76">
            <w:pPr>
              <w:numPr>
                <w:ilvl w:val="0"/>
                <w:numId w:val="7"/>
              </w:numPr>
              <w:spacing w:line="252" w:lineRule="auto"/>
              <w:ind w:left="353"/>
              <w:contextualSpacing/>
              <w:jc w:val="center"/>
              <w:rPr>
                <w:rFonts w:ascii="Cambria" w:hAnsi="Cambria"/>
              </w:rPr>
            </w:pPr>
          </w:p>
        </w:tc>
        <w:tc>
          <w:tcPr>
            <w:tcW w:w="1783"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spacing w:line="276" w:lineRule="auto"/>
              <w:jc w:val="center"/>
              <w:rPr>
                <w:rFonts w:ascii="Cambria" w:hAnsi="Cambria" w:cs="Arial"/>
                <w:i/>
              </w:rPr>
            </w:pPr>
            <w:r w:rsidRPr="00F97026">
              <w:rPr>
                <w:rFonts w:ascii="Cambria" w:hAnsi="Cambria"/>
              </w:rPr>
              <w:t>Δημιουργία πεζοδρόμων και ποδηλατοδρόμων</w:t>
            </w:r>
          </w:p>
        </w:tc>
        <w:tc>
          <w:tcPr>
            <w:tcW w:w="628"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w:t>
            </w:r>
          </w:p>
        </w:tc>
        <w:tc>
          <w:tcPr>
            <w:tcW w:w="513"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FA2C93">
            <w:pPr>
              <w:jc w:val="center"/>
              <w:rPr>
                <w:rFonts w:ascii="Cambria" w:hAnsi="Cambria"/>
              </w:rPr>
            </w:pPr>
            <w:r w:rsidRPr="00F97026">
              <w:rPr>
                <w:rFonts w:ascii="Cambria" w:hAnsi="Cambria"/>
              </w:rPr>
              <w:t>-</w:t>
            </w:r>
          </w:p>
        </w:tc>
        <w:tc>
          <w:tcPr>
            <w:tcW w:w="703"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w:t>
            </w:r>
          </w:p>
        </w:tc>
        <w:tc>
          <w:tcPr>
            <w:tcW w:w="532"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w:t>
            </w:r>
          </w:p>
        </w:tc>
        <w:tc>
          <w:tcPr>
            <w:tcW w:w="600"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FA2C93">
            <w:pPr>
              <w:jc w:val="center"/>
              <w:rPr>
                <w:rFonts w:ascii="Cambria" w:hAnsi="Cambria"/>
              </w:rPr>
            </w:pPr>
            <w:r w:rsidRPr="00F97026">
              <w:rPr>
                <w:rFonts w:ascii="Cambria" w:hAnsi="Cambria"/>
              </w:rPr>
              <w:t>-</w:t>
            </w:r>
          </w:p>
        </w:tc>
      </w:tr>
      <w:tr w:rsidR="00C1351E" w:rsidRPr="00F97026" w:rsidTr="00FA2C93">
        <w:trPr>
          <w:trHeight w:val="397"/>
        </w:trPr>
        <w:tc>
          <w:tcPr>
            <w:tcW w:w="5000" w:type="pct"/>
            <w:gridSpan w:val="7"/>
            <w:tcBorders>
              <w:top w:val="single" w:sz="4" w:space="0" w:color="auto"/>
              <w:left w:val="single" w:sz="4" w:space="0" w:color="auto"/>
              <w:bottom w:val="single" w:sz="4" w:space="0" w:color="auto"/>
              <w:right w:val="single" w:sz="4" w:space="0" w:color="auto"/>
            </w:tcBorders>
            <w:shd w:val="clear" w:color="auto" w:fill="E4F4DF"/>
            <w:vAlign w:val="center"/>
          </w:tcPr>
          <w:p w:rsidR="00C1351E" w:rsidRPr="00F97026" w:rsidRDefault="00C1351E" w:rsidP="00FA2C93">
            <w:pPr>
              <w:jc w:val="center"/>
              <w:rPr>
                <w:rFonts w:ascii="Cambria" w:hAnsi="Cambria"/>
                <w:b/>
              </w:rPr>
            </w:pPr>
            <w:r w:rsidRPr="00F97026">
              <w:rPr>
                <w:rFonts w:ascii="Cambria" w:hAnsi="Cambria"/>
                <w:b/>
              </w:rPr>
              <w:t>ΔΗΜΟΤΙΚΑ ΟΧΗΜΑΤΑ</w:t>
            </w:r>
          </w:p>
        </w:tc>
      </w:tr>
      <w:tr w:rsidR="00C1351E" w:rsidRPr="00F97026" w:rsidTr="00FA2C93">
        <w:trPr>
          <w:trHeight w:val="454"/>
        </w:trPr>
        <w:tc>
          <w:tcPr>
            <w:tcW w:w="241"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ED0C76">
            <w:pPr>
              <w:numPr>
                <w:ilvl w:val="0"/>
                <w:numId w:val="7"/>
              </w:numPr>
              <w:spacing w:line="252" w:lineRule="auto"/>
              <w:contextualSpacing/>
              <w:jc w:val="center"/>
              <w:rPr>
                <w:rFonts w:ascii="Cambria" w:hAnsi="Cambria"/>
              </w:rPr>
            </w:pPr>
          </w:p>
        </w:tc>
        <w:tc>
          <w:tcPr>
            <w:tcW w:w="1783"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spacing w:line="276" w:lineRule="auto"/>
              <w:jc w:val="center"/>
              <w:rPr>
                <w:rFonts w:ascii="Cambria" w:eastAsia="Arial" w:hAnsi="Cambria" w:cs="Arial"/>
              </w:rPr>
            </w:pPr>
            <w:r w:rsidRPr="00F97026">
              <w:rPr>
                <w:rFonts w:ascii="Cambria" w:hAnsi="Cambria"/>
              </w:rPr>
              <w:t>Αντικατάσταση παλαιών οχημάτων με καινούργια, αποδοτικότερα οχήματα</w:t>
            </w:r>
          </w:p>
        </w:tc>
        <w:tc>
          <w:tcPr>
            <w:tcW w:w="628"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20.056</w:t>
            </w:r>
          </w:p>
        </w:tc>
        <w:tc>
          <w:tcPr>
            <w:tcW w:w="513"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FA2C93">
            <w:pPr>
              <w:jc w:val="center"/>
              <w:rPr>
                <w:rFonts w:ascii="Cambria" w:hAnsi="Cambria"/>
              </w:rPr>
            </w:pPr>
            <w:r w:rsidRPr="00F97026">
              <w:rPr>
                <w:rFonts w:ascii="Cambria" w:hAnsi="Cambria"/>
              </w:rPr>
              <w:t>-</w:t>
            </w:r>
          </w:p>
        </w:tc>
        <w:tc>
          <w:tcPr>
            <w:tcW w:w="703"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5</w:t>
            </w:r>
          </w:p>
        </w:tc>
        <w:tc>
          <w:tcPr>
            <w:tcW w:w="532"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2.784</w:t>
            </w:r>
          </w:p>
        </w:tc>
        <w:tc>
          <w:tcPr>
            <w:tcW w:w="600"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FA2C93">
            <w:pPr>
              <w:jc w:val="center"/>
              <w:rPr>
                <w:rFonts w:ascii="Cambria" w:hAnsi="Cambria"/>
              </w:rPr>
            </w:pPr>
            <w:r w:rsidRPr="00F97026">
              <w:rPr>
                <w:rFonts w:ascii="Cambria" w:hAnsi="Cambria"/>
              </w:rPr>
              <w:t>950.000</w:t>
            </w:r>
          </w:p>
        </w:tc>
      </w:tr>
      <w:tr w:rsidR="00C1351E" w:rsidRPr="00F97026" w:rsidTr="00FA2C93">
        <w:trPr>
          <w:trHeight w:val="454"/>
        </w:trPr>
        <w:tc>
          <w:tcPr>
            <w:tcW w:w="241"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ED0C76">
            <w:pPr>
              <w:numPr>
                <w:ilvl w:val="0"/>
                <w:numId w:val="7"/>
              </w:numPr>
              <w:spacing w:line="252" w:lineRule="auto"/>
              <w:contextualSpacing/>
              <w:jc w:val="center"/>
              <w:rPr>
                <w:rFonts w:ascii="Cambria" w:hAnsi="Cambria"/>
              </w:rPr>
            </w:pPr>
          </w:p>
        </w:tc>
        <w:tc>
          <w:tcPr>
            <w:tcW w:w="1783"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spacing w:line="276" w:lineRule="auto"/>
              <w:jc w:val="center"/>
              <w:rPr>
                <w:rFonts w:ascii="Cambria" w:hAnsi="Cambria"/>
              </w:rPr>
            </w:pPr>
            <w:r w:rsidRPr="00F97026">
              <w:rPr>
                <w:rFonts w:ascii="Cambria" w:hAnsi="Cambria"/>
              </w:rPr>
              <w:t>Εκπαίδευση των υπαλλήλων / οδηγών του δήμου στην οικολογική οδήγηση</w:t>
            </w:r>
          </w:p>
        </w:tc>
        <w:tc>
          <w:tcPr>
            <w:tcW w:w="628"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112.120</w:t>
            </w:r>
          </w:p>
        </w:tc>
        <w:tc>
          <w:tcPr>
            <w:tcW w:w="513"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FA2C93">
            <w:pPr>
              <w:jc w:val="center"/>
              <w:rPr>
                <w:rFonts w:ascii="Cambria" w:hAnsi="Cambria"/>
              </w:rPr>
            </w:pPr>
            <w:r w:rsidRPr="00F97026">
              <w:rPr>
                <w:rFonts w:ascii="Cambria" w:hAnsi="Cambria"/>
              </w:rPr>
              <w:t>-</w:t>
            </w:r>
          </w:p>
        </w:tc>
        <w:tc>
          <w:tcPr>
            <w:tcW w:w="703"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28</w:t>
            </w:r>
          </w:p>
        </w:tc>
        <w:tc>
          <w:tcPr>
            <w:tcW w:w="532"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15.490</w:t>
            </w:r>
          </w:p>
        </w:tc>
        <w:tc>
          <w:tcPr>
            <w:tcW w:w="600"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FA2C93">
            <w:pPr>
              <w:jc w:val="center"/>
              <w:rPr>
                <w:rFonts w:ascii="Cambria" w:hAnsi="Cambria"/>
              </w:rPr>
            </w:pPr>
            <w:r w:rsidRPr="00F97026">
              <w:rPr>
                <w:rFonts w:ascii="Cambria" w:hAnsi="Cambria"/>
              </w:rPr>
              <w:t>12.000</w:t>
            </w:r>
          </w:p>
        </w:tc>
      </w:tr>
      <w:tr w:rsidR="00C1351E" w:rsidRPr="00F97026" w:rsidTr="00FA2C93">
        <w:trPr>
          <w:trHeight w:val="454"/>
        </w:trPr>
        <w:tc>
          <w:tcPr>
            <w:tcW w:w="241"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ED0C76">
            <w:pPr>
              <w:numPr>
                <w:ilvl w:val="0"/>
                <w:numId w:val="7"/>
              </w:numPr>
              <w:spacing w:line="252" w:lineRule="auto"/>
              <w:contextualSpacing/>
              <w:jc w:val="center"/>
              <w:rPr>
                <w:rFonts w:ascii="Cambria" w:hAnsi="Cambria"/>
              </w:rPr>
            </w:pPr>
          </w:p>
        </w:tc>
        <w:tc>
          <w:tcPr>
            <w:tcW w:w="1783"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spacing w:line="276" w:lineRule="auto"/>
              <w:jc w:val="center"/>
              <w:rPr>
                <w:rFonts w:ascii="Cambria" w:eastAsia="Arial" w:hAnsi="Cambria" w:cs="Arial"/>
              </w:rPr>
            </w:pPr>
            <w:r w:rsidRPr="00F97026">
              <w:rPr>
                <w:rFonts w:ascii="Cambria" w:hAnsi="Cambria"/>
              </w:rPr>
              <w:t>Καλύτερη διαχείριση του δημοτικού στόλου</w:t>
            </w:r>
          </w:p>
        </w:tc>
        <w:tc>
          <w:tcPr>
            <w:tcW w:w="628"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100.908</w:t>
            </w:r>
          </w:p>
        </w:tc>
        <w:tc>
          <w:tcPr>
            <w:tcW w:w="513"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FA2C93">
            <w:pPr>
              <w:jc w:val="center"/>
              <w:rPr>
                <w:rFonts w:ascii="Cambria" w:hAnsi="Cambria"/>
              </w:rPr>
            </w:pPr>
            <w:r w:rsidRPr="00F97026">
              <w:rPr>
                <w:rFonts w:ascii="Cambria" w:hAnsi="Cambria"/>
              </w:rPr>
              <w:t>-</w:t>
            </w:r>
          </w:p>
        </w:tc>
        <w:tc>
          <w:tcPr>
            <w:tcW w:w="703"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26</w:t>
            </w:r>
          </w:p>
        </w:tc>
        <w:tc>
          <w:tcPr>
            <w:tcW w:w="532"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13.941</w:t>
            </w:r>
          </w:p>
        </w:tc>
        <w:tc>
          <w:tcPr>
            <w:tcW w:w="600"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FA2C93">
            <w:pPr>
              <w:jc w:val="center"/>
              <w:rPr>
                <w:rFonts w:ascii="Cambria" w:hAnsi="Cambria"/>
              </w:rPr>
            </w:pPr>
            <w:r w:rsidRPr="00F97026">
              <w:rPr>
                <w:rFonts w:ascii="Cambria" w:hAnsi="Cambria"/>
              </w:rPr>
              <w:t>4.000</w:t>
            </w:r>
          </w:p>
        </w:tc>
      </w:tr>
      <w:tr w:rsidR="00C1351E" w:rsidRPr="00F97026" w:rsidTr="00FA2C93">
        <w:trPr>
          <w:trHeight w:val="397"/>
        </w:trPr>
        <w:tc>
          <w:tcPr>
            <w:tcW w:w="5000" w:type="pct"/>
            <w:gridSpan w:val="7"/>
            <w:tcBorders>
              <w:top w:val="single" w:sz="4" w:space="0" w:color="auto"/>
              <w:left w:val="single" w:sz="4" w:space="0" w:color="auto"/>
              <w:bottom w:val="single" w:sz="4" w:space="0" w:color="auto"/>
              <w:right w:val="single" w:sz="4" w:space="0" w:color="auto"/>
            </w:tcBorders>
            <w:shd w:val="clear" w:color="auto" w:fill="E4F4DF"/>
            <w:vAlign w:val="center"/>
          </w:tcPr>
          <w:p w:rsidR="00C1351E" w:rsidRPr="00F97026" w:rsidRDefault="00C1351E" w:rsidP="00FA2C93">
            <w:pPr>
              <w:jc w:val="center"/>
              <w:rPr>
                <w:rFonts w:ascii="Cambria" w:hAnsi="Cambria"/>
                <w:b/>
              </w:rPr>
            </w:pPr>
            <w:r w:rsidRPr="00F97026">
              <w:rPr>
                <w:rFonts w:ascii="Cambria" w:hAnsi="Cambria"/>
                <w:b/>
              </w:rPr>
              <w:t>ΔΗΜΟΤΙΚΟΣ ΦΩΤΙΣΜΟΣ</w:t>
            </w:r>
          </w:p>
        </w:tc>
      </w:tr>
      <w:tr w:rsidR="00C1351E" w:rsidRPr="00F97026" w:rsidTr="00FA2C93">
        <w:trPr>
          <w:trHeight w:val="454"/>
        </w:trPr>
        <w:tc>
          <w:tcPr>
            <w:tcW w:w="241"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ED0C76">
            <w:pPr>
              <w:numPr>
                <w:ilvl w:val="0"/>
                <w:numId w:val="7"/>
              </w:numPr>
              <w:spacing w:line="252" w:lineRule="auto"/>
              <w:ind w:left="353"/>
              <w:contextualSpacing/>
              <w:jc w:val="center"/>
              <w:rPr>
                <w:rFonts w:ascii="Cambria" w:hAnsi="Cambria"/>
              </w:rPr>
            </w:pPr>
          </w:p>
        </w:tc>
        <w:tc>
          <w:tcPr>
            <w:tcW w:w="1783"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spacing w:line="276" w:lineRule="auto"/>
              <w:jc w:val="center"/>
              <w:rPr>
                <w:rFonts w:ascii="Cambria" w:eastAsia="Arial" w:hAnsi="Cambria" w:cs="Arial"/>
              </w:rPr>
            </w:pPr>
            <w:r w:rsidRPr="00F97026">
              <w:rPr>
                <w:rFonts w:ascii="Cambria" w:hAnsi="Cambria"/>
              </w:rPr>
              <w:t xml:space="preserve">Εκπόνηση μελέτης </w:t>
            </w:r>
            <w:proofErr w:type="spellStart"/>
            <w:r w:rsidRPr="00F97026">
              <w:rPr>
                <w:rFonts w:ascii="Cambria" w:hAnsi="Cambria"/>
              </w:rPr>
              <w:t>οδοφωτισμού</w:t>
            </w:r>
            <w:proofErr w:type="spellEnd"/>
            <w:r w:rsidRPr="00F97026">
              <w:rPr>
                <w:rFonts w:ascii="Cambria" w:hAnsi="Cambria"/>
              </w:rPr>
              <w:t xml:space="preserve"> για τυπικές γεωμετρίες οδών της πόλης της Άρτας και μία κύρια οδό από κάθε έδρα Δημοτικής Ενότητας του Δήμου</w:t>
            </w:r>
          </w:p>
        </w:tc>
        <w:tc>
          <w:tcPr>
            <w:tcW w:w="628"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w:t>
            </w:r>
          </w:p>
        </w:tc>
        <w:tc>
          <w:tcPr>
            <w:tcW w:w="513"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FA2C93">
            <w:pPr>
              <w:jc w:val="center"/>
              <w:rPr>
                <w:rFonts w:ascii="Cambria" w:hAnsi="Cambria"/>
              </w:rPr>
            </w:pPr>
            <w:r w:rsidRPr="00F97026">
              <w:rPr>
                <w:rFonts w:ascii="Cambria" w:hAnsi="Cambria"/>
              </w:rPr>
              <w:t>-</w:t>
            </w:r>
          </w:p>
        </w:tc>
        <w:tc>
          <w:tcPr>
            <w:tcW w:w="703"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w:t>
            </w:r>
          </w:p>
        </w:tc>
        <w:tc>
          <w:tcPr>
            <w:tcW w:w="532"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w:t>
            </w:r>
          </w:p>
        </w:tc>
        <w:tc>
          <w:tcPr>
            <w:tcW w:w="600"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FA2C93">
            <w:pPr>
              <w:jc w:val="center"/>
              <w:rPr>
                <w:rFonts w:ascii="Cambria" w:hAnsi="Cambria"/>
              </w:rPr>
            </w:pPr>
            <w:r w:rsidRPr="00F97026">
              <w:rPr>
                <w:rFonts w:ascii="Cambria" w:hAnsi="Cambria"/>
              </w:rPr>
              <w:t>-</w:t>
            </w:r>
          </w:p>
        </w:tc>
      </w:tr>
      <w:tr w:rsidR="00C1351E" w:rsidRPr="00F97026" w:rsidTr="00FA2C93">
        <w:trPr>
          <w:trHeight w:val="454"/>
        </w:trPr>
        <w:tc>
          <w:tcPr>
            <w:tcW w:w="241"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ED0C76">
            <w:pPr>
              <w:numPr>
                <w:ilvl w:val="0"/>
                <w:numId w:val="7"/>
              </w:numPr>
              <w:spacing w:line="252" w:lineRule="auto"/>
              <w:ind w:left="353"/>
              <w:contextualSpacing/>
              <w:jc w:val="center"/>
              <w:rPr>
                <w:rFonts w:ascii="Cambria" w:hAnsi="Cambria"/>
              </w:rPr>
            </w:pPr>
          </w:p>
        </w:tc>
        <w:tc>
          <w:tcPr>
            <w:tcW w:w="1783"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spacing w:line="276" w:lineRule="auto"/>
              <w:jc w:val="center"/>
              <w:rPr>
                <w:rFonts w:ascii="Cambria" w:eastAsia="Arial" w:hAnsi="Cambria" w:cs="Arial"/>
              </w:rPr>
            </w:pPr>
            <w:r w:rsidRPr="00F97026">
              <w:rPr>
                <w:rFonts w:ascii="Cambria" w:hAnsi="Cambria"/>
              </w:rPr>
              <w:t>Προτάσεις βέλτιστης αντικατάστασης υφιστάμενων λαμπτήρων σε οδούς και πλατείες του Δήμου με νέας τεχνολογίας / οικονομικούς λαμπτήρες και προσθήκη ειδικών τεχνικών απαιτήσεων (</w:t>
            </w:r>
            <w:proofErr w:type="spellStart"/>
            <w:r w:rsidRPr="00F97026">
              <w:rPr>
                <w:rFonts w:ascii="Cambria" w:hAnsi="Cambria"/>
              </w:rPr>
              <w:t>τηλεδιαχείρισης</w:t>
            </w:r>
            <w:proofErr w:type="spellEnd"/>
            <w:r w:rsidRPr="00F97026">
              <w:rPr>
                <w:rFonts w:ascii="Cambria" w:hAnsi="Cambria"/>
              </w:rPr>
              <w:t>)</w:t>
            </w:r>
          </w:p>
        </w:tc>
        <w:tc>
          <w:tcPr>
            <w:tcW w:w="628"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2.390.428</w:t>
            </w:r>
          </w:p>
        </w:tc>
        <w:tc>
          <w:tcPr>
            <w:tcW w:w="513"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FA2C93">
            <w:pPr>
              <w:jc w:val="center"/>
              <w:rPr>
                <w:rFonts w:ascii="Cambria" w:hAnsi="Cambria"/>
              </w:rPr>
            </w:pPr>
            <w:r w:rsidRPr="00F97026">
              <w:rPr>
                <w:rFonts w:ascii="Cambria" w:hAnsi="Cambria"/>
              </w:rPr>
              <w:t>-</w:t>
            </w:r>
          </w:p>
        </w:tc>
        <w:tc>
          <w:tcPr>
            <w:tcW w:w="703"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1.771</w:t>
            </w:r>
          </w:p>
        </w:tc>
        <w:tc>
          <w:tcPr>
            <w:tcW w:w="532"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358.564</w:t>
            </w:r>
          </w:p>
        </w:tc>
        <w:tc>
          <w:tcPr>
            <w:tcW w:w="600"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FA2C93">
            <w:pPr>
              <w:jc w:val="center"/>
              <w:rPr>
                <w:rFonts w:ascii="Cambria" w:hAnsi="Cambria"/>
              </w:rPr>
            </w:pPr>
            <w:r w:rsidRPr="00F97026">
              <w:rPr>
                <w:rFonts w:ascii="Cambria" w:hAnsi="Cambria"/>
              </w:rPr>
              <w:t>3.578.934</w:t>
            </w:r>
          </w:p>
        </w:tc>
      </w:tr>
      <w:tr w:rsidR="00C1351E" w:rsidRPr="00F97026" w:rsidTr="00FA2C93">
        <w:trPr>
          <w:trHeight w:val="454"/>
        </w:trPr>
        <w:tc>
          <w:tcPr>
            <w:tcW w:w="241"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ED0C76">
            <w:pPr>
              <w:numPr>
                <w:ilvl w:val="0"/>
                <w:numId w:val="7"/>
              </w:numPr>
              <w:spacing w:line="252" w:lineRule="auto"/>
              <w:ind w:left="353"/>
              <w:contextualSpacing/>
              <w:jc w:val="center"/>
              <w:rPr>
                <w:rFonts w:ascii="Cambria" w:hAnsi="Cambria"/>
              </w:rPr>
            </w:pPr>
          </w:p>
        </w:tc>
        <w:tc>
          <w:tcPr>
            <w:tcW w:w="1783" w:type="pct"/>
            <w:tcBorders>
              <w:top w:val="single" w:sz="4" w:space="0" w:color="auto"/>
              <w:left w:val="single" w:sz="4" w:space="0" w:color="auto"/>
              <w:bottom w:val="single" w:sz="4" w:space="0" w:color="auto"/>
              <w:right w:val="single" w:sz="4" w:space="0" w:color="auto"/>
            </w:tcBorders>
          </w:tcPr>
          <w:p w:rsidR="00C1351E" w:rsidRPr="00F97026" w:rsidRDefault="00C1351E" w:rsidP="00FA2C93">
            <w:pPr>
              <w:spacing w:before="20" w:line="276" w:lineRule="auto"/>
              <w:rPr>
                <w:rFonts w:ascii="Cambria" w:hAnsi="Cambria"/>
              </w:rPr>
            </w:pPr>
            <w:r w:rsidRPr="00F97026">
              <w:rPr>
                <w:rFonts w:ascii="Cambria" w:hAnsi="Cambria"/>
              </w:rPr>
              <w:t xml:space="preserve">Καλύτερη </w:t>
            </w:r>
            <w:proofErr w:type="spellStart"/>
            <w:r w:rsidRPr="00F97026">
              <w:rPr>
                <w:rFonts w:ascii="Cambria" w:hAnsi="Cambria"/>
              </w:rPr>
              <w:t>διαχέιρηση</w:t>
            </w:r>
            <w:proofErr w:type="spellEnd"/>
            <w:r w:rsidRPr="00F97026">
              <w:rPr>
                <w:rFonts w:ascii="Cambria" w:hAnsi="Cambria"/>
              </w:rPr>
              <w:t xml:space="preserve"> και συντήρηση του δικτύου </w:t>
            </w:r>
            <w:proofErr w:type="spellStart"/>
            <w:r w:rsidRPr="00F97026">
              <w:rPr>
                <w:rFonts w:ascii="Cambria" w:hAnsi="Cambria"/>
              </w:rPr>
              <w:t>οδοφωτισμού</w:t>
            </w:r>
            <w:proofErr w:type="spellEnd"/>
            <w:r w:rsidRPr="00F97026">
              <w:rPr>
                <w:rFonts w:ascii="Cambria" w:hAnsi="Cambria"/>
              </w:rPr>
              <w:t xml:space="preserve"> και του υφιστάμενου εξοπλισμού</w:t>
            </w:r>
          </w:p>
        </w:tc>
        <w:tc>
          <w:tcPr>
            <w:tcW w:w="628"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FA2C93">
            <w:pPr>
              <w:jc w:val="center"/>
              <w:rPr>
                <w:rFonts w:ascii="Cambria" w:hAnsi="Cambria"/>
              </w:rPr>
            </w:pPr>
            <w:r w:rsidRPr="00F97026">
              <w:rPr>
                <w:rFonts w:ascii="Cambria" w:hAnsi="Cambria"/>
              </w:rPr>
              <w:t>241.422</w:t>
            </w:r>
          </w:p>
        </w:tc>
        <w:tc>
          <w:tcPr>
            <w:tcW w:w="513"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FA2C93">
            <w:pPr>
              <w:jc w:val="center"/>
              <w:rPr>
                <w:rFonts w:ascii="Cambria" w:hAnsi="Cambria"/>
              </w:rPr>
            </w:pPr>
          </w:p>
        </w:tc>
        <w:tc>
          <w:tcPr>
            <w:tcW w:w="703"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FA2C93">
            <w:pPr>
              <w:jc w:val="center"/>
              <w:rPr>
                <w:rFonts w:ascii="Cambria" w:hAnsi="Cambria"/>
              </w:rPr>
            </w:pPr>
            <w:r w:rsidRPr="00F97026">
              <w:rPr>
                <w:rFonts w:ascii="Cambria" w:hAnsi="Cambria"/>
              </w:rPr>
              <w:t>179</w:t>
            </w:r>
          </w:p>
        </w:tc>
        <w:tc>
          <w:tcPr>
            <w:tcW w:w="532"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FA2C93">
            <w:pPr>
              <w:jc w:val="center"/>
              <w:rPr>
                <w:rFonts w:ascii="Cambria" w:hAnsi="Cambria"/>
              </w:rPr>
            </w:pPr>
            <w:r w:rsidRPr="00F97026">
              <w:rPr>
                <w:rFonts w:ascii="Cambria" w:hAnsi="Cambria"/>
              </w:rPr>
              <w:t>36.213</w:t>
            </w:r>
          </w:p>
        </w:tc>
        <w:tc>
          <w:tcPr>
            <w:tcW w:w="600"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FA2C93">
            <w:pPr>
              <w:jc w:val="center"/>
              <w:rPr>
                <w:rFonts w:ascii="Cambria" w:hAnsi="Cambria"/>
              </w:rPr>
            </w:pPr>
            <w:r w:rsidRPr="00F97026">
              <w:rPr>
                <w:rFonts w:ascii="Cambria" w:hAnsi="Cambria"/>
              </w:rPr>
              <w:t>536.840</w:t>
            </w:r>
          </w:p>
        </w:tc>
      </w:tr>
      <w:tr w:rsidR="00C1351E" w:rsidRPr="00F97026" w:rsidTr="00FA2C93">
        <w:trPr>
          <w:trHeight w:val="510"/>
        </w:trPr>
        <w:tc>
          <w:tcPr>
            <w:tcW w:w="5000" w:type="pct"/>
            <w:gridSpan w:val="7"/>
            <w:tcBorders>
              <w:top w:val="single" w:sz="4" w:space="0" w:color="auto"/>
              <w:left w:val="single" w:sz="4" w:space="0" w:color="auto"/>
              <w:bottom w:val="single" w:sz="4" w:space="0" w:color="auto"/>
              <w:right w:val="single" w:sz="4" w:space="0" w:color="auto"/>
            </w:tcBorders>
            <w:shd w:val="clear" w:color="auto" w:fill="E4F4DF"/>
            <w:vAlign w:val="center"/>
          </w:tcPr>
          <w:p w:rsidR="00C1351E" w:rsidRPr="00F97026" w:rsidRDefault="00C1351E" w:rsidP="00FA2C93">
            <w:pPr>
              <w:jc w:val="center"/>
              <w:rPr>
                <w:rFonts w:ascii="Cambria" w:hAnsi="Cambria"/>
                <w:b/>
              </w:rPr>
            </w:pPr>
            <w:r w:rsidRPr="00F97026">
              <w:rPr>
                <w:rFonts w:ascii="Cambria" w:hAnsi="Cambria"/>
                <w:b/>
              </w:rPr>
              <w:t>ΔΗΜΟΤΙΚΕΣ ΠΡΟΜΗΘΕΙΕΣ</w:t>
            </w:r>
          </w:p>
        </w:tc>
      </w:tr>
      <w:tr w:rsidR="00C1351E" w:rsidRPr="00F97026" w:rsidTr="00FA2C93">
        <w:trPr>
          <w:trHeight w:val="454"/>
        </w:trPr>
        <w:tc>
          <w:tcPr>
            <w:tcW w:w="241"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ED0C76">
            <w:pPr>
              <w:numPr>
                <w:ilvl w:val="0"/>
                <w:numId w:val="7"/>
              </w:numPr>
              <w:spacing w:line="252" w:lineRule="auto"/>
              <w:ind w:left="353"/>
              <w:contextualSpacing/>
              <w:jc w:val="center"/>
              <w:rPr>
                <w:rFonts w:ascii="Cambria" w:hAnsi="Cambria"/>
              </w:rPr>
            </w:pPr>
          </w:p>
        </w:tc>
        <w:tc>
          <w:tcPr>
            <w:tcW w:w="1783"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spacing w:line="276" w:lineRule="auto"/>
              <w:jc w:val="center"/>
              <w:rPr>
                <w:rFonts w:ascii="Cambria" w:eastAsia="Arial" w:hAnsi="Cambria" w:cs="Arial"/>
              </w:rPr>
            </w:pPr>
            <w:r w:rsidRPr="00F97026">
              <w:rPr>
                <w:rFonts w:ascii="Cambria" w:hAnsi="Cambria"/>
              </w:rPr>
              <w:t>Προώθηση βιώσιμων δημόσιων συμβάσεων</w:t>
            </w:r>
          </w:p>
        </w:tc>
        <w:tc>
          <w:tcPr>
            <w:tcW w:w="628"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w:t>
            </w:r>
          </w:p>
        </w:tc>
        <w:tc>
          <w:tcPr>
            <w:tcW w:w="513"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FA2C93">
            <w:pPr>
              <w:jc w:val="center"/>
              <w:rPr>
                <w:rFonts w:ascii="Cambria" w:hAnsi="Cambria"/>
              </w:rPr>
            </w:pPr>
            <w:r w:rsidRPr="00F97026">
              <w:rPr>
                <w:rFonts w:ascii="Cambria" w:hAnsi="Cambria"/>
              </w:rPr>
              <w:t>-</w:t>
            </w:r>
          </w:p>
        </w:tc>
        <w:tc>
          <w:tcPr>
            <w:tcW w:w="703"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w:t>
            </w:r>
          </w:p>
        </w:tc>
        <w:tc>
          <w:tcPr>
            <w:tcW w:w="532"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w:t>
            </w:r>
          </w:p>
        </w:tc>
        <w:tc>
          <w:tcPr>
            <w:tcW w:w="600"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FA2C93">
            <w:pPr>
              <w:jc w:val="center"/>
              <w:rPr>
                <w:rFonts w:ascii="Cambria" w:hAnsi="Cambria"/>
              </w:rPr>
            </w:pPr>
            <w:r w:rsidRPr="00F97026">
              <w:rPr>
                <w:rFonts w:ascii="Cambria" w:hAnsi="Cambria"/>
              </w:rPr>
              <w:t>-</w:t>
            </w:r>
          </w:p>
        </w:tc>
      </w:tr>
      <w:tr w:rsidR="00C1351E" w:rsidRPr="00F97026" w:rsidTr="00FA2C93">
        <w:trPr>
          <w:trHeight w:val="454"/>
        </w:trPr>
        <w:tc>
          <w:tcPr>
            <w:tcW w:w="241"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ED0C76">
            <w:pPr>
              <w:numPr>
                <w:ilvl w:val="0"/>
                <w:numId w:val="7"/>
              </w:numPr>
              <w:spacing w:line="252" w:lineRule="auto"/>
              <w:ind w:left="353"/>
              <w:contextualSpacing/>
              <w:jc w:val="center"/>
              <w:rPr>
                <w:rFonts w:ascii="Cambria" w:hAnsi="Cambria"/>
              </w:rPr>
            </w:pPr>
          </w:p>
        </w:tc>
        <w:tc>
          <w:tcPr>
            <w:tcW w:w="1783"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spacing w:line="276" w:lineRule="auto"/>
              <w:jc w:val="center"/>
              <w:rPr>
                <w:rFonts w:ascii="Cambria" w:eastAsia="Arial" w:hAnsi="Cambria" w:cs="Arial"/>
              </w:rPr>
            </w:pPr>
            <w:r w:rsidRPr="00F97026">
              <w:rPr>
                <w:rFonts w:ascii="Cambria" w:hAnsi="Cambria"/>
              </w:rPr>
              <w:t>Εκπαίδευση των υπαλλήλων του Δήμου για ενσωμάτωση περιβαλλοντικών κριτηρίων σε προϊόντα που προμηθεύεται ο Δήμος</w:t>
            </w:r>
          </w:p>
        </w:tc>
        <w:tc>
          <w:tcPr>
            <w:tcW w:w="628"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7</w:t>
            </w:r>
            <w:r w:rsidRPr="00F97026">
              <w:rPr>
                <w:rFonts w:ascii="Cambria" w:hAnsi="Cambria"/>
                <w:lang w:val="en-US"/>
              </w:rPr>
              <w:t>4</w:t>
            </w:r>
            <w:r w:rsidRPr="00F97026">
              <w:rPr>
                <w:rFonts w:ascii="Cambria" w:hAnsi="Cambria"/>
              </w:rPr>
              <w:t>.</w:t>
            </w:r>
            <w:r w:rsidRPr="00F97026">
              <w:rPr>
                <w:rFonts w:ascii="Cambria" w:hAnsi="Cambria"/>
                <w:lang w:val="en-US"/>
              </w:rPr>
              <w:t>056</w:t>
            </w:r>
          </w:p>
        </w:tc>
        <w:tc>
          <w:tcPr>
            <w:tcW w:w="513"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FA2C93">
            <w:pPr>
              <w:jc w:val="center"/>
              <w:rPr>
                <w:rFonts w:ascii="Cambria" w:hAnsi="Cambria"/>
              </w:rPr>
            </w:pPr>
            <w:r w:rsidRPr="00F97026">
              <w:rPr>
                <w:rFonts w:ascii="Cambria" w:hAnsi="Cambria"/>
                <w:lang w:val="en-US"/>
              </w:rPr>
              <w:t>-</w:t>
            </w:r>
          </w:p>
        </w:tc>
        <w:tc>
          <w:tcPr>
            <w:tcW w:w="703"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FA2C93">
            <w:pPr>
              <w:jc w:val="center"/>
              <w:rPr>
                <w:rFonts w:ascii="Cambria" w:hAnsi="Cambria"/>
              </w:rPr>
            </w:pPr>
            <w:r w:rsidRPr="00F97026">
              <w:rPr>
                <w:rFonts w:ascii="Cambria" w:hAnsi="Cambria"/>
              </w:rPr>
              <w:t>5</w:t>
            </w:r>
            <w:proofErr w:type="spellStart"/>
            <w:r w:rsidRPr="00F97026">
              <w:rPr>
                <w:rFonts w:ascii="Cambria" w:hAnsi="Cambria"/>
                <w:lang w:val="en-US"/>
              </w:rPr>
              <w:t>5</w:t>
            </w:r>
            <w:proofErr w:type="spellEnd"/>
          </w:p>
        </w:tc>
        <w:tc>
          <w:tcPr>
            <w:tcW w:w="532"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bookmarkStart w:id="4" w:name="_Hlk526848448"/>
            <w:r w:rsidRPr="00F97026">
              <w:rPr>
                <w:rFonts w:ascii="Cambria" w:hAnsi="Cambria"/>
              </w:rPr>
              <w:t>1</w:t>
            </w:r>
            <w:r w:rsidRPr="00F97026">
              <w:rPr>
                <w:rFonts w:ascii="Cambria" w:hAnsi="Cambria"/>
                <w:lang w:val="en-US"/>
              </w:rPr>
              <w:t>4</w:t>
            </w:r>
            <w:r w:rsidRPr="00F97026">
              <w:rPr>
                <w:rFonts w:ascii="Cambria" w:hAnsi="Cambria"/>
              </w:rPr>
              <w:t>.0</w:t>
            </w:r>
            <w:r w:rsidRPr="00F97026">
              <w:rPr>
                <w:rFonts w:ascii="Cambria" w:hAnsi="Cambria"/>
                <w:lang w:val="en-US"/>
              </w:rPr>
              <w:t>71</w:t>
            </w:r>
            <w:bookmarkEnd w:id="4"/>
          </w:p>
        </w:tc>
        <w:tc>
          <w:tcPr>
            <w:tcW w:w="600"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FA2C93">
            <w:pPr>
              <w:jc w:val="center"/>
              <w:rPr>
                <w:rFonts w:ascii="Cambria" w:hAnsi="Cambria"/>
              </w:rPr>
            </w:pPr>
            <w:r w:rsidRPr="00F97026">
              <w:rPr>
                <w:rFonts w:ascii="Cambria" w:hAnsi="Cambria"/>
              </w:rPr>
              <w:t>3.000</w:t>
            </w:r>
          </w:p>
        </w:tc>
      </w:tr>
      <w:tr w:rsidR="00C1351E" w:rsidRPr="00F97026" w:rsidTr="00FA2C93">
        <w:trPr>
          <w:trHeight w:val="510"/>
        </w:trPr>
        <w:tc>
          <w:tcPr>
            <w:tcW w:w="5000" w:type="pct"/>
            <w:gridSpan w:val="7"/>
            <w:tcBorders>
              <w:top w:val="single" w:sz="4" w:space="0" w:color="auto"/>
              <w:left w:val="single" w:sz="4" w:space="0" w:color="auto"/>
              <w:bottom w:val="single" w:sz="4" w:space="0" w:color="auto"/>
              <w:right w:val="single" w:sz="4" w:space="0" w:color="auto"/>
            </w:tcBorders>
            <w:shd w:val="clear" w:color="auto" w:fill="E4F4DF"/>
            <w:vAlign w:val="center"/>
          </w:tcPr>
          <w:p w:rsidR="00C1351E" w:rsidRPr="00F97026" w:rsidRDefault="00C1351E" w:rsidP="00FA2C93">
            <w:pPr>
              <w:jc w:val="center"/>
              <w:rPr>
                <w:rFonts w:ascii="Cambria" w:hAnsi="Cambria"/>
                <w:b/>
              </w:rPr>
            </w:pPr>
            <w:r w:rsidRPr="00F97026">
              <w:rPr>
                <w:rFonts w:ascii="Cambria" w:hAnsi="Cambria"/>
                <w:b/>
              </w:rPr>
              <w:t>ΟΙΚΙΑΚΟΣ ΚΑΙ ΤΡΙΤΟΓΕΝΗΣ ΤΟΜΕΑΣ</w:t>
            </w:r>
          </w:p>
        </w:tc>
      </w:tr>
      <w:tr w:rsidR="00C1351E" w:rsidRPr="00F97026" w:rsidTr="00FA2C93">
        <w:trPr>
          <w:trHeight w:val="454"/>
        </w:trPr>
        <w:tc>
          <w:tcPr>
            <w:tcW w:w="241"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ED0C76">
            <w:pPr>
              <w:numPr>
                <w:ilvl w:val="0"/>
                <w:numId w:val="7"/>
              </w:numPr>
              <w:spacing w:line="252" w:lineRule="auto"/>
              <w:ind w:left="353"/>
              <w:contextualSpacing/>
              <w:jc w:val="center"/>
              <w:rPr>
                <w:rFonts w:ascii="Cambria" w:hAnsi="Cambria"/>
              </w:rPr>
            </w:pPr>
          </w:p>
        </w:tc>
        <w:tc>
          <w:tcPr>
            <w:tcW w:w="1783"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eastAsia="Arial" w:hAnsi="Cambria" w:cs="Arial"/>
              </w:rPr>
            </w:pPr>
            <w:r w:rsidRPr="00F97026">
              <w:rPr>
                <w:rFonts w:ascii="Cambria" w:eastAsia="Arial" w:hAnsi="Cambria" w:cs="Arial"/>
              </w:rPr>
              <w:t>Ευαισθητοποίηση εμπλεκόμενων φορέων σε θέματα αειφόρου ενέργειας &amp; εξοικονόμησης ενέργειας</w:t>
            </w:r>
          </w:p>
        </w:tc>
        <w:tc>
          <w:tcPr>
            <w:tcW w:w="628"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7.380.000</w:t>
            </w:r>
          </w:p>
        </w:tc>
        <w:tc>
          <w:tcPr>
            <w:tcW w:w="513"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FA2C93">
            <w:pPr>
              <w:jc w:val="center"/>
              <w:rPr>
                <w:rFonts w:ascii="Verdana" w:eastAsia="Verdana" w:hAnsi="Verdana"/>
              </w:rPr>
            </w:pPr>
            <w:r w:rsidRPr="00F97026">
              <w:rPr>
                <w:rFonts w:ascii="Verdana" w:eastAsia="Verdana" w:hAnsi="Verdana"/>
              </w:rPr>
              <w:t>-</w:t>
            </w:r>
          </w:p>
        </w:tc>
        <w:tc>
          <w:tcPr>
            <w:tcW w:w="703"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4.422</w:t>
            </w:r>
          </w:p>
        </w:tc>
        <w:tc>
          <w:tcPr>
            <w:tcW w:w="532"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1.276.825</w:t>
            </w:r>
          </w:p>
        </w:tc>
        <w:tc>
          <w:tcPr>
            <w:tcW w:w="600"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FA2C93">
            <w:pPr>
              <w:spacing w:line="252" w:lineRule="auto"/>
              <w:jc w:val="center"/>
              <w:rPr>
                <w:rFonts w:ascii="Cambria" w:hAnsi="Cambria"/>
              </w:rPr>
            </w:pPr>
            <w:r w:rsidRPr="00F97026">
              <w:rPr>
                <w:rFonts w:ascii="Cambria" w:hAnsi="Cambria"/>
              </w:rPr>
              <w:t>18.000</w:t>
            </w:r>
          </w:p>
        </w:tc>
      </w:tr>
      <w:tr w:rsidR="00C1351E" w:rsidRPr="00F97026" w:rsidTr="00FA2C93">
        <w:trPr>
          <w:trHeight w:val="454"/>
        </w:trPr>
        <w:tc>
          <w:tcPr>
            <w:tcW w:w="241"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ED0C76">
            <w:pPr>
              <w:numPr>
                <w:ilvl w:val="0"/>
                <w:numId w:val="7"/>
              </w:numPr>
              <w:spacing w:line="252" w:lineRule="auto"/>
              <w:ind w:left="353"/>
              <w:contextualSpacing/>
              <w:jc w:val="center"/>
              <w:rPr>
                <w:rFonts w:ascii="Cambria" w:hAnsi="Cambria"/>
              </w:rPr>
            </w:pPr>
          </w:p>
        </w:tc>
        <w:tc>
          <w:tcPr>
            <w:tcW w:w="1783"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eastAsia="Arial" w:hAnsi="Cambria" w:cs="Arial"/>
              </w:rPr>
            </w:pPr>
            <w:r w:rsidRPr="00F97026">
              <w:rPr>
                <w:rFonts w:ascii="Cambria" w:eastAsia="Arial" w:hAnsi="Cambria" w:cs="Arial"/>
              </w:rPr>
              <w:t>Δράσεις δημοσιότητας - ευαισθητοποίησης του κοινού για την βελτίωση της ενεργειακής συμπεριφοράς &amp; προβολή εθνικών προγραμμάτων</w:t>
            </w:r>
          </w:p>
        </w:tc>
        <w:tc>
          <w:tcPr>
            <w:tcW w:w="628"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13.800.000</w:t>
            </w:r>
          </w:p>
        </w:tc>
        <w:tc>
          <w:tcPr>
            <w:tcW w:w="513"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FA2C93">
            <w:pPr>
              <w:jc w:val="center"/>
              <w:rPr>
                <w:rFonts w:ascii="Verdana" w:eastAsia="Verdana" w:hAnsi="Verdana"/>
              </w:rPr>
            </w:pPr>
            <w:r w:rsidRPr="00F97026">
              <w:rPr>
                <w:rFonts w:ascii="Verdana" w:eastAsia="Verdana" w:hAnsi="Verdana"/>
              </w:rPr>
              <w:t>-</w:t>
            </w:r>
          </w:p>
        </w:tc>
        <w:tc>
          <w:tcPr>
            <w:tcW w:w="703"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6.138</w:t>
            </w:r>
          </w:p>
        </w:tc>
        <w:tc>
          <w:tcPr>
            <w:tcW w:w="532"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2.555.875</w:t>
            </w:r>
          </w:p>
        </w:tc>
        <w:tc>
          <w:tcPr>
            <w:tcW w:w="600"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FA2C93">
            <w:pPr>
              <w:spacing w:line="252" w:lineRule="auto"/>
              <w:jc w:val="center"/>
              <w:rPr>
                <w:rFonts w:ascii="Cambria" w:hAnsi="Cambria"/>
              </w:rPr>
            </w:pPr>
            <w:r w:rsidRPr="00F97026">
              <w:rPr>
                <w:rFonts w:ascii="Cambria" w:hAnsi="Cambria"/>
              </w:rPr>
              <w:t>6.000</w:t>
            </w:r>
          </w:p>
        </w:tc>
      </w:tr>
      <w:tr w:rsidR="00C1351E" w:rsidRPr="00F97026" w:rsidTr="00FA2C93">
        <w:trPr>
          <w:trHeight w:val="567"/>
        </w:trPr>
        <w:tc>
          <w:tcPr>
            <w:tcW w:w="241"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ED0C76">
            <w:pPr>
              <w:numPr>
                <w:ilvl w:val="0"/>
                <w:numId w:val="7"/>
              </w:numPr>
              <w:spacing w:line="252" w:lineRule="auto"/>
              <w:ind w:left="353"/>
              <w:contextualSpacing/>
              <w:jc w:val="center"/>
              <w:rPr>
                <w:rFonts w:ascii="Cambria" w:hAnsi="Cambria"/>
              </w:rPr>
            </w:pPr>
          </w:p>
        </w:tc>
        <w:tc>
          <w:tcPr>
            <w:tcW w:w="1783"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eastAsia="Arial" w:hAnsi="Cambria" w:cs="Arial"/>
              </w:rPr>
            </w:pPr>
            <w:r w:rsidRPr="00F97026">
              <w:rPr>
                <w:rFonts w:ascii="Cambria" w:eastAsia="Arial" w:hAnsi="Cambria" w:cs="Arial"/>
              </w:rPr>
              <w:t>Ενημέρωση των Πολιτών και των  Εμπλεκόμενων  Φορέων  για τις Ανανεώσιμες Πηγές Ενέργειας (ΑΠΕ)</w:t>
            </w:r>
          </w:p>
        </w:tc>
        <w:tc>
          <w:tcPr>
            <w:tcW w:w="628"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w:t>
            </w:r>
          </w:p>
        </w:tc>
        <w:tc>
          <w:tcPr>
            <w:tcW w:w="513"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FA2C93">
            <w:pPr>
              <w:jc w:val="center"/>
              <w:rPr>
                <w:rFonts w:ascii="Cambria" w:hAnsi="Cambria"/>
              </w:rPr>
            </w:pPr>
            <w:r w:rsidRPr="00F97026">
              <w:rPr>
                <w:rFonts w:ascii="Cambria" w:hAnsi="Cambria"/>
              </w:rPr>
              <w:t>83.316.952</w:t>
            </w:r>
          </w:p>
        </w:tc>
        <w:tc>
          <w:tcPr>
            <w:tcW w:w="703"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61.738</w:t>
            </w:r>
          </w:p>
        </w:tc>
        <w:tc>
          <w:tcPr>
            <w:tcW w:w="532"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15.830.221</w:t>
            </w:r>
          </w:p>
        </w:tc>
        <w:tc>
          <w:tcPr>
            <w:tcW w:w="600"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FA2C93">
            <w:pPr>
              <w:spacing w:line="252" w:lineRule="auto"/>
              <w:jc w:val="center"/>
              <w:rPr>
                <w:rFonts w:ascii="Cambria" w:hAnsi="Cambria"/>
              </w:rPr>
            </w:pPr>
            <w:r w:rsidRPr="00F97026">
              <w:rPr>
                <w:rFonts w:ascii="Cambria" w:hAnsi="Cambria"/>
              </w:rPr>
              <w:t>21.450</w:t>
            </w:r>
          </w:p>
        </w:tc>
      </w:tr>
      <w:tr w:rsidR="00C1351E" w:rsidRPr="00F97026" w:rsidTr="00FA2C93">
        <w:trPr>
          <w:trHeight w:val="567"/>
        </w:trPr>
        <w:tc>
          <w:tcPr>
            <w:tcW w:w="241"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ED0C76">
            <w:pPr>
              <w:numPr>
                <w:ilvl w:val="0"/>
                <w:numId w:val="7"/>
              </w:numPr>
              <w:spacing w:line="252" w:lineRule="auto"/>
              <w:ind w:left="353"/>
              <w:contextualSpacing/>
              <w:jc w:val="center"/>
              <w:rPr>
                <w:rFonts w:ascii="Cambria" w:hAnsi="Cambria"/>
              </w:rPr>
            </w:pPr>
          </w:p>
        </w:tc>
        <w:tc>
          <w:tcPr>
            <w:tcW w:w="1783"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eastAsia="Arial" w:hAnsi="Cambria" w:cs="Arial"/>
              </w:rPr>
            </w:pPr>
            <w:r w:rsidRPr="00F97026">
              <w:rPr>
                <w:rFonts w:ascii="Cambria" w:eastAsia="Arial" w:hAnsi="Cambria" w:cs="Arial"/>
              </w:rPr>
              <w:t>Δημιουργία πράσινης γειτονιάς</w:t>
            </w:r>
          </w:p>
        </w:tc>
        <w:tc>
          <w:tcPr>
            <w:tcW w:w="628"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w:t>
            </w:r>
          </w:p>
        </w:tc>
        <w:tc>
          <w:tcPr>
            <w:tcW w:w="513"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FA2C93">
            <w:pPr>
              <w:jc w:val="center"/>
              <w:rPr>
                <w:rFonts w:ascii="Cambria" w:hAnsi="Cambria"/>
              </w:rPr>
            </w:pPr>
            <w:r w:rsidRPr="00F97026">
              <w:rPr>
                <w:rFonts w:ascii="Cambria" w:hAnsi="Cambria"/>
              </w:rPr>
              <w:t>-</w:t>
            </w:r>
          </w:p>
        </w:tc>
        <w:tc>
          <w:tcPr>
            <w:tcW w:w="703"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w:t>
            </w:r>
          </w:p>
        </w:tc>
        <w:tc>
          <w:tcPr>
            <w:tcW w:w="532"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w:t>
            </w:r>
          </w:p>
        </w:tc>
        <w:tc>
          <w:tcPr>
            <w:tcW w:w="600"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FA2C93">
            <w:pPr>
              <w:jc w:val="center"/>
              <w:rPr>
                <w:rFonts w:ascii="Cambria" w:hAnsi="Cambria"/>
              </w:rPr>
            </w:pPr>
            <w:r w:rsidRPr="00F97026">
              <w:rPr>
                <w:rFonts w:ascii="Cambria" w:hAnsi="Cambria"/>
              </w:rPr>
              <w:t>-</w:t>
            </w:r>
          </w:p>
        </w:tc>
      </w:tr>
      <w:tr w:rsidR="00C1351E" w:rsidRPr="00F97026" w:rsidTr="00FA2C93">
        <w:trPr>
          <w:trHeight w:val="454"/>
        </w:trPr>
        <w:tc>
          <w:tcPr>
            <w:tcW w:w="5000" w:type="pct"/>
            <w:gridSpan w:val="7"/>
            <w:tcBorders>
              <w:top w:val="single" w:sz="4" w:space="0" w:color="auto"/>
              <w:left w:val="single" w:sz="4" w:space="0" w:color="auto"/>
              <w:bottom w:val="single" w:sz="4" w:space="0" w:color="auto"/>
              <w:right w:val="single" w:sz="4" w:space="0" w:color="auto"/>
            </w:tcBorders>
            <w:shd w:val="clear" w:color="auto" w:fill="E4F4DF"/>
            <w:vAlign w:val="center"/>
          </w:tcPr>
          <w:p w:rsidR="00C1351E" w:rsidRPr="00F97026" w:rsidRDefault="00C1351E" w:rsidP="00FA2C93">
            <w:pPr>
              <w:jc w:val="center"/>
              <w:rPr>
                <w:rFonts w:ascii="Cambria" w:hAnsi="Cambria"/>
                <w:b/>
              </w:rPr>
            </w:pPr>
            <w:r w:rsidRPr="00F97026">
              <w:rPr>
                <w:rFonts w:ascii="Cambria" w:hAnsi="Cambria"/>
                <w:b/>
              </w:rPr>
              <w:t>ΠΡΩΤΟΓΕΝΗΣ ΚΑΙ ΔΕΥΤΕΡΟΓΕΝΗΣ ΤΟΜΕΑΣ</w:t>
            </w:r>
          </w:p>
        </w:tc>
      </w:tr>
      <w:tr w:rsidR="00C1351E" w:rsidRPr="00F97026" w:rsidTr="00FA2C93">
        <w:trPr>
          <w:trHeight w:val="454"/>
        </w:trPr>
        <w:tc>
          <w:tcPr>
            <w:tcW w:w="241"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ED0C76">
            <w:pPr>
              <w:numPr>
                <w:ilvl w:val="0"/>
                <w:numId w:val="7"/>
              </w:numPr>
              <w:spacing w:line="252" w:lineRule="auto"/>
              <w:ind w:left="353"/>
              <w:contextualSpacing/>
              <w:jc w:val="center"/>
              <w:rPr>
                <w:rFonts w:ascii="Cambria" w:hAnsi="Cambria"/>
              </w:rPr>
            </w:pPr>
          </w:p>
        </w:tc>
        <w:tc>
          <w:tcPr>
            <w:tcW w:w="1783"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eastAsia="Arial" w:hAnsi="Cambria" w:cs="Arial"/>
                <w:szCs w:val="21"/>
              </w:rPr>
            </w:pPr>
            <w:r w:rsidRPr="00F97026">
              <w:rPr>
                <w:rFonts w:ascii="Cambria" w:hAnsi="Cambria"/>
              </w:rPr>
              <w:t>Ευαισθητοποίηση και ενημέρωση των αγροτών, κτηνοτρόφων κ.τ.λ. για τις λύσεις και τεχνολογίες εξοικονόμησης ενέργειας</w:t>
            </w:r>
          </w:p>
        </w:tc>
        <w:tc>
          <w:tcPr>
            <w:tcW w:w="628"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3.530.302</w:t>
            </w:r>
          </w:p>
        </w:tc>
        <w:tc>
          <w:tcPr>
            <w:tcW w:w="513"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FA2C93">
            <w:pPr>
              <w:jc w:val="center"/>
              <w:rPr>
                <w:rFonts w:ascii="Cambria" w:hAnsi="Cambria"/>
              </w:rPr>
            </w:pPr>
            <w:r w:rsidRPr="00F97026">
              <w:rPr>
                <w:rFonts w:ascii="Cambria" w:hAnsi="Cambria"/>
              </w:rPr>
              <w:t>-</w:t>
            </w:r>
          </w:p>
        </w:tc>
        <w:tc>
          <w:tcPr>
            <w:tcW w:w="703"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1.331</w:t>
            </w:r>
          </w:p>
        </w:tc>
        <w:tc>
          <w:tcPr>
            <w:tcW w:w="532"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371.382</w:t>
            </w:r>
          </w:p>
        </w:tc>
        <w:tc>
          <w:tcPr>
            <w:tcW w:w="600"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FA2C93">
            <w:pPr>
              <w:jc w:val="center"/>
              <w:rPr>
                <w:rFonts w:ascii="Cambria" w:hAnsi="Cambria"/>
              </w:rPr>
            </w:pPr>
            <w:r w:rsidRPr="00F97026">
              <w:rPr>
                <w:rFonts w:ascii="Cambria" w:hAnsi="Cambria"/>
              </w:rPr>
              <w:t>9.750</w:t>
            </w:r>
          </w:p>
        </w:tc>
      </w:tr>
      <w:tr w:rsidR="00C1351E" w:rsidRPr="00F97026" w:rsidTr="00FA2C93">
        <w:trPr>
          <w:trHeight w:val="454"/>
        </w:trPr>
        <w:tc>
          <w:tcPr>
            <w:tcW w:w="241"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ED0C76">
            <w:pPr>
              <w:numPr>
                <w:ilvl w:val="0"/>
                <w:numId w:val="7"/>
              </w:numPr>
              <w:spacing w:line="252" w:lineRule="auto"/>
              <w:ind w:left="353"/>
              <w:contextualSpacing/>
              <w:jc w:val="center"/>
              <w:rPr>
                <w:rFonts w:ascii="Cambria" w:hAnsi="Cambria"/>
              </w:rPr>
            </w:pPr>
          </w:p>
        </w:tc>
        <w:tc>
          <w:tcPr>
            <w:tcW w:w="1783"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eastAsia="Arial" w:hAnsi="Cambria" w:cs="Arial"/>
                <w:szCs w:val="21"/>
              </w:rPr>
            </w:pPr>
            <w:r w:rsidRPr="00F97026">
              <w:rPr>
                <w:rFonts w:ascii="Cambria" w:hAnsi="Cambria"/>
              </w:rPr>
              <w:t>Προώθηση εγκαταστάσεων ΑΠΕ και Σταθμών Συμπαραγωγής Ηλεκτρικής ενέργειας και Θερμότητας Υψηλής Απόδοσης</w:t>
            </w:r>
          </w:p>
        </w:tc>
        <w:tc>
          <w:tcPr>
            <w:tcW w:w="628"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w:t>
            </w:r>
          </w:p>
        </w:tc>
        <w:tc>
          <w:tcPr>
            <w:tcW w:w="513"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FA2C93">
            <w:pPr>
              <w:jc w:val="center"/>
              <w:rPr>
                <w:rFonts w:ascii="Cambria" w:hAnsi="Cambria"/>
              </w:rPr>
            </w:pPr>
            <w:r w:rsidRPr="00F97026">
              <w:rPr>
                <w:rFonts w:ascii="Cambria" w:hAnsi="Cambria"/>
              </w:rPr>
              <w:t>4.193.590</w:t>
            </w:r>
          </w:p>
        </w:tc>
        <w:tc>
          <w:tcPr>
            <w:tcW w:w="703"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1.937</w:t>
            </w:r>
          </w:p>
        </w:tc>
        <w:tc>
          <w:tcPr>
            <w:tcW w:w="532"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582.075</w:t>
            </w:r>
          </w:p>
        </w:tc>
        <w:tc>
          <w:tcPr>
            <w:tcW w:w="600"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FA2C93">
            <w:pPr>
              <w:jc w:val="center"/>
              <w:rPr>
                <w:rFonts w:ascii="Cambria" w:hAnsi="Cambria"/>
              </w:rPr>
            </w:pPr>
            <w:r w:rsidRPr="00F97026">
              <w:rPr>
                <w:rFonts w:ascii="Cambria" w:hAnsi="Cambria"/>
              </w:rPr>
              <w:t>14.750</w:t>
            </w:r>
          </w:p>
        </w:tc>
      </w:tr>
      <w:tr w:rsidR="00C1351E" w:rsidRPr="00F97026" w:rsidTr="00FA2C93">
        <w:trPr>
          <w:trHeight w:val="454"/>
        </w:trPr>
        <w:tc>
          <w:tcPr>
            <w:tcW w:w="5000" w:type="pct"/>
            <w:gridSpan w:val="7"/>
            <w:tcBorders>
              <w:top w:val="single" w:sz="4" w:space="0" w:color="auto"/>
              <w:left w:val="single" w:sz="4" w:space="0" w:color="auto"/>
              <w:bottom w:val="single" w:sz="4" w:space="0" w:color="auto"/>
              <w:right w:val="single" w:sz="4" w:space="0" w:color="auto"/>
            </w:tcBorders>
            <w:shd w:val="clear" w:color="auto" w:fill="E4F4DF"/>
            <w:vAlign w:val="center"/>
          </w:tcPr>
          <w:p w:rsidR="00C1351E" w:rsidRPr="00F97026" w:rsidRDefault="00C1351E" w:rsidP="00FA2C93">
            <w:pPr>
              <w:jc w:val="center"/>
              <w:rPr>
                <w:rFonts w:ascii="Cambria" w:hAnsi="Cambria"/>
                <w:b/>
              </w:rPr>
            </w:pPr>
            <w:r w:rsidRPr="00F97026">
              <w:rPr>
                <w:rFonts w:ascii="Cambria" w:hAnsi="Cambria"/>
                <w:b/>
              </w:rPr>
              <w:t>ΟΔΙΚΕΣ ΜΕΤΑΦΟΡΕΣ</w:t>
            </w:r>
          </w:p>
        </w:tc>
      </w:tr>
      <w:tr w:rsidR="00C1351E" w:rsidRPr="00F97026" w:rsidTr="00FA2C93">
        <w:trPr>
          <w:trHeight w:val="454"/>
        </w:trPr>
        <w:tc>
          <w:tcPr>
            <w:tcW w:w="241"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ED0C76">
            <w:pPr>
              <w:numPr>
                <w:ilvl w:val="0"/>
                <w:numId w:val="7"/>
              </w:numPr>
              <w:spacing w:line="252" w:lineRule="auto"/>
              <w:ind w:left="353"/>
              <w:contextualSpacing/>
              <w:jc w:val="center"/>
              <w:rPr>
                <w:rFonts w:ascii="Cambria" w:hAnsi="Cambria"/>
              </w:rPr>
            </w:pPr>
          </w:p>
        </w:tc>
        <w:tc>
          <w:tcPr>
            <w:tcW w:w="1783"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spacing w:line="276" w:lineRule="auto"/>
              <w:jc w:val="center"/>
              <w:rPr>
                <w:rFonts w:ascii="Cambria" w:eastAsia="Arial" w:hAnsi="Cambria" w:cs="Arial"/>
                <w:szCs w:val="21"/>
              </w:rPr>
            </w:pPr>
            <w:r w:rsidRPr="00F97026">
              <w:rPr>
                <w:rFonts w:ascii="Cambria" w:hAnsi="Cambria"/>
              </w:rPr>
              <w:t>Προώθηση της χρήσης μέσων μαζικής μεταφοράς και των εναλλακτικών μέσων μεταφοράς (π.χ. ποδήλατο) &amp; Ευαισθητοποίηση του κοινού για την αντικατάσταση παλαιών οχημάτων.</w:t>
            </w:r>
          </w:p>
        </w:tc>
        <w:tc>
          <w:tcPr>
            <w:tcW w:w="628"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19.032.000</w:t>
            </w:r>
          </w:p>
        </w:tc>
        <w:tc>
          <w:tcPr>
            <w:tcW w:w="513"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FA2C93">
            <w:pPr>
              <w:jc w:val="center"/>
              <w:rPr>
                <w:rFonts w:ascii="Cambria" w:hAnsi="Cambria"/>
              </w:rPr>
            </w:pPr>
            <w:r w:rsidRPr="00F97026">
              <w:rPr>
                <w:rFonts w:ascii="Cambria" w:hAnsi="Cambria"/>
              </w:rPr>
              <w:t>-</w:t>
            </w:r>
          </w:p>
        </w:tc>
        <w:tc>
          <w:tcPr>
            <w:tcW w:w="703"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4.749</w:t>
            </w:r>
          </w:p>
        </w:tc>
        <w:tc>
          <w:tcPr>
            <w:tcW w:w="532"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2.955.142</w:t>
            </w:r>
          </w:p>
        </w:tc>
        <w:tc>
          <w:tcPr>
            <w:tcW w:w="600"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FA2C93">
            <w:pPr>
              <w:jc w:val="center"/>
              <w:rPr>
                <w:rFonts w:ascii="Cambria" w:hAnsi="Cambria"/>
              </w:rPr>
            </w:pPr>
            <w:r w:rsidRPr="00F97026">
              <w:rPr>
                <w:rFonts w:ascii="Cambria" w:hAnsi="Cambria"/>
              </w:rPr>
              <w:t>18.000</w:t>
            </w:r>
          </w:p>
        </w:tc>
      </w:tr>
      <w:tr w:rsidR="00C1351E" w:rsidRPr="00F97026" w:rsidTr="00FA2C93">
        <w:trPr>
          <w:trHeight w:val="454"/>
        </w:trPr>
        <w:tc>
          <w:tcPr>
            <w:tcW w:w="241"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ED0C76">
            <w:pPr>
              <w:numPr>
                <w:ilvl w:val="0"/>
                <w:numId w:val="7"/>
              </w:numPr>
              <w:spacing w:line="252" w:lineRule="auto"/>
              <w:ind w:left="353"/>
              <w:contextualSpacing/>
              <w:jc w:val="center"/>
              <w:rPr>
                <w:rFonts w:ascii="Cambria" w:hAnsi="Cambria"/>
              </w:rPr>
            </w:pPr>
          </w:p>
        </w:tc>
        <w:tc>
          <w:tcPr>
            <w:tcW w:w="1783"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spacing w:line="276" w:lineRule="auto"/>
              <w:jc w:val="center"/>
              <w:rPr>
                <w:rFonts w:ascii="Cambria" w:eastAsia="Arial" w:hAnsi="Cambria" w:cs="Arial"/>
                <w:szCs w:val="21"/>
              </w:rPr>
            </w:pPr>
            <w:r w:rsidRPr="00F97026">
              <w:rPr>
                <w:rFonts w:ascii="Cambria" w:hAnsi="Cambria"/>
              </w:rPr>
              <w:t>Προώθηση της οικολογικής οδήγησης και Προτάσεις που θα προκύψουν από την εκπόνηση του Σχεδίου Βιώσιμης Αστικής Κινητικότητας του Δήμου.</w:t>
            </w:r>
          </w:p>
        </w:tc>
        <w:tc>
          <w:tcPr>
            <w:tcW w:w="628"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19.119.692</w:t>
            </w:r>
          </w:p>
        </w:tc>
        <w:tc>
          <w:tcPr>
            <w:tcW w:w="513"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FA2C93">
            <w:pPr>
              <w:jc w:val="center"/>
              <w:rPr>
                <w:rFonts w:ascii="Cambria" w:hAnsi="Cambria"/>
              </w:rPr>
            </w:pPr>
            <w:r w:rsidRPr="00F97026">
              <w:rPr>
                <w:rFonts w:ascii="Cambria" w:hAnsi="Cambria"/>
              </w:rPr>
              <w:t>-</w:t>
            </w:r>
          </w:p>
        </w:tc>
        <w:tc>
          <w:tcPr>
            <w:tcW w:w="703"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4.773</w:t>
            </w:r>
          </w:p>
        </w:tc>
        <w:tc>
          <w:tcPr>
            <w:tcW w:w="532" w:type="pct"/>
            <w:tcBorders>
              <w:top w:val="single" w:sz="4" w:space="0" w:color="auto"/>
              <w:left w:val="single" w:sz="4" w:space="0" w:color="auto"/>
              <w:bottom w:val="single" w:sz="4" w:space="0" w:color="auto"/>
              <w:right w:val="single" w:sz="4" w:space="0" w:color="auto"/>
            </w:tcBorders>
            <w:vAlign w:val="center"/>
            <w:hideMark/>
          </w:tcPr>
          <w:p w:rsidR="00C1351E" w:rsidRPr="00F97026" w:rsidRDefault="00C1351E" w:rsidP="00FA2C93">
            <w:pPr>
              <w:jc w:val="center"/>
              <w:rPr>
                <w:rFonts w:ascii="Cambria" w:hAnsi="Cambria"/>
              </w:rPr>
            </w:pPr>
            <w:r w:rsidRPr="00F97026">
              <w:rPr>
                <w:rFonts w:ascii="Cambria" w:hAnsi="Cambria"/>
              </w:rPr>
              <w:t>2.883.380</w:t>
            </w:r>
          </w:p>
        </w:tc>
        <w:tc>
          <w:tcPr>
            <w:tcW w:w="600" w:type="pct"/>
            <w:tcBorders>
              <w:top w:val="single" w:sz="4" w:space="0" w:color="auto"/>
              <w:left w:val="single" w:sz="4" w:space="0" w:color="auto"/>
              <w:bottom w:val="single" w:sz="4" w:space="0" w:color="auto"/>
              <w:right w:val="single" w:sz="4" w:space="0" w:color="auto"/>
            </w:tcBorders>
            <w:vAlign w:val="center"/>
          </w:tcPr>
          <w:p w:rsidR="00C1351E" w:rsidRPr="00F97026" w:rsidRDefault="00C1351E" w:rsidP="00FA2C93">
            <w:pPr>
              <w:jc w:val="center"/>
              <w:rPr>
                <w:rFonts w:ascii="Cambria" w:hAnsi="Cambria"/>
              </w:rPr>
            </w:pPr>
            <w:r w:rsidRPr="00F97026">
              <w:rPr>
                <w:rFonts w:ascii="Cambria" w:hAnsi="Cambria"/>
              </w:rPr>
              <w:t>-</w:t>
            </w:r>
          </w:p>
        </w:tc>
      </w:tr>
      <w:tr w:rsidR="00C1351E" w:rsidRPr="00F97026" w:rsidTr="00FA2C93">
        <w:trPr>
          <w:trHeight w:val="454"/>
        </w:trPr>
        <w:tc>
          <w:tcPr>
            <w:tcW w:w="2024" w:type="pct"/>
            <w:gridSpan w:val="2"/>
            <w:tcBorders>
              <w:top w:val="single" w:sz="4" w:space="0" w:color="auto"/>
              <w:left w:val="single" w:sz="4" w:space="0" w:color="auto"/>
              <w:bottom w:val="single" w:sz="4" w:space="0" w:color="auto"/>
              <w:right w:val="single" w:sz="4" w:space="0" w:color="auto"/>
            </w:tcBorders>
            <w:shd w:val="clear" w:color="auto" w:fill="009DD9"/>
            <w:vAlign w:val="center"/>
            <w:hideMark/>
          </w:tcPr>
          <w:p w:rsidR="00C1351E" w:rsidRPr="00F97026" w:rsidRDefault="00C1351E" w:rsidP="00FA2C93">
            <w:pPr>
              <w:jc w:val="center"/>
              <w:rPr>
                <w:rFonts w:ascii="Cambria" w:eastAsia="Arial" w:hAnsi="Cambria" w:cs="Arial"/>
                <w:b/>
              </w:rPr>
            </w:pPr>
            <w:r w:rsidRPr="00F97026">
              <w:rPr>
                <w:rFonts w:ascii="Cambria" w:eastAsia="Arial" w:hAnsi="Cambria" w:cs="Arial"/>
                <w:b/>
              </w:rPr>
              <w:t>ΣΥΝΟΛΟ</w:t>
            </w:r>
          </w:p>
        </w:tc>
        <w:tc>
          <w:tcPr>
            <w:tcW w:w="628" w:type="pct"/>
            <w:tcBorders>
              <w:top w:val="single" w:sz="4" w:space="0" w:color="auto"/>
              <w:left w:val="single" w:sz="4" w:space="0" w:color="auto"/>
              <w:bottom w:val="single" w:sz="4" w:space="0" w:color="auto"/>
              <w:right w:val="single" w:sz="4" w:space="0" w:color="auto"/>
            </w:tcBorders>
            <w:shd w:val="clear" w:color="auto" w:fill="009DD9"/>
            <w:vAlign w:val="center"/>
            <w:hideMark/>
          </w:tcPr>
          <w:p w:rsidR="00C1351E" w:rsidRPr="00F97026" w:rsidRDefault="00C1351E" w:rsidP="00FA2C93">
            <w:pPr>
              <w:jc w:val="center"/>
              <w:rPr>
                <w:rFonts w:ascii="Cambria" w:eastAsia="Arial" w:hAnsi="Cambria" w:cs="Arial"/>
                <w:b/>
              </w:rPr>
            </w:pPr>
            <w:r w:rsidRPr="00F97026">
              <w:rPr>
                <w:rFonts w:ascii="Cambria" w:eastAsia="Arial" w:hAnsi="Cambria" w:cs="Arial"/>
                <w:b/>
              </w:rPr>
              <w:t>67.</w:t>
            </w:r>
            <w:r w:rsidRPr="00F97026">
              <w:rPr>
                <w:rFonts w:ascii="Cambria" w:eastAsia="Arial" w:hAnsi="Cambria" w:cs="Arial"/>
                <w:b/>
                <w:lang w:val="en-US"/>
              </w:rPr>
              <w:t>285</w:t>
            </w:r>
            <w:r w:rsidRPr="00F97026">
              <w:rPr>
                <w:rFonts w:ascii="Cambria" w:eastAsia="Arial" w:hAnsi="Cambria" w:cs="Arial"/>
                <w:b/>
              </w:rPr>
              <w:t>.</w:t>
            </w:r>
            <w:r w:rsidRPr="00F97026">
              <w:rPr>
                <w:rFonts w:ascii="Cambria" w:eastAsia="Arial" w:hAnsi="Cambria" w:cs="Arial"/>
                <w:b/>
                <w:lang w:val="en-US"/>
              </w:rPr>
              <w:t>549</w:t>
            </w:r>
          </w:p>
        </w:tc>
        <w:tc>
          <w:tcPr>
            <w:tcW w:w="513" w:type="pct"/>
            <w:tcBorders>
              <w:top w:val="single" w:sz="4" w:space="0" w:color="auto"/>
              <w:left w:val="single" w:sz="4" w:space="0" w:color="auto"/>
              <w:bottom w:val="single" w:sz="4" w:space="0" w:color="auto"/>
              <w:right w:val="single" w:sz="4" w:space="0" w:color="auto"/>
            </w:tcBorders>
            <w:shd w:val="clear" w:color="auto" w:fill="009DD9"/>
            <w:vAlign w:val="center"/>
          </w:tcPr>
          <w:p w:rsidR="00C1351E" w:rsidRPr="00F97026" w:rsidRDefault="00C1351E" w:rsidP="00FA2C93">
            <w:pPr>
              <w:jc w:val="center"/>
              <w:rPr>
                <w:rFonts w:ascii="Cambria" w:eastAsia="Arial" w:hAnsi="Cambria" w:cs="Arial"/>
                <w:b/>
              </w:rPr>
            </w:pPr>
            <w:r w:rsidRPr="00F97026">
              <w:rPr>
                <w:rFonts w:ascii="Cambria" w:eastAsia="Arial" w:hAnsi="Cambria" w:cs="Arial"/>
                <w:b/>
              </w:rPr>
              <w:t>87.659.542</w:t>
            </w:r>
          </w:p>
        </w:tc>
        <w:tc>
          <w:tcPr>
            <w:tcW w:w="703" w:type="pct"/>
            <w:tcBorders>
              <w:top w:val="single" w:sz="4" w:space="0" w:color="auto"/>
              <w:left w:val="single" w:sz="4" w:space="0" w:color="auto"/>
              <w:bottom w:val="single" w:sz="4" w:space="0" w:color="auto"/>
              <w:right w:val="single" w:sz="4" w:space="0" w:color="auto"/>
            </w:tcBorders>
            <w:shd w:val="clear" w:color="auto" w:fill="009DD9"/>
            <w:vAlign w:val="center"/>
            <w:hideMark/>
          </w:tcPr>
          <w:p w:rsidR="00C1351E" w:rsidRPr="00F97026" w:rsidRDefault="00C1351E" w:rsidP="00FA2C93">
            <w:pPr>
              <w:jc w:val="center"/>
              <w:rPr>
                <w:rFonts w:ascii="Cambria" w:eastAsia="Arial" w:hAnsi="Cambria" w:cs="Arial"/>
                <w:b/>
              </w:rPr>
            </w:pPr>
            <w:r w:rsidRPr="00F97026">
              <w:rPr>
                <w:rFonts w:ascii="Cambria" w:eastAsia="Arial" w:hAnsi="Cambria" w:cs="Arial"/>
                <w:b/>
              </w:rPr>
              <w:t>88.0</w:t>
            </w:r>
            <w:r w:rsidRPr="00F97026">
              <w:rPr>
                <w:rFonts w:ascii="Cambria" w:eastAsia="Arial" w:hAnsi="Cambria" w:cs="Arial"/>
                <w:b/>
                <w:lang w:val="en-US"/>
              </w:rPr>
              <w:t>30</w:t>
            </w:r>
          </w:p>
        </w:tc>
        <w:tc>
          <w:tcPr>
            <w:tcW w:w="532" w:type="pct"/>
            <w:tcBorders>
              <w:top w:val="single" w:sz="4" w:space="0" w:color="auto"/>
              <w:left w:val="single" w:sz="4" w:space="0" w:color="auto"/>
              <w:bottom w:val="single" w:sz="4" w:space="0" w:color="auto"/>
              <w:right w:val="single" w:sz="4" w:space="0" w:color="auto"/>
            </w:tcBorders>
            <w:shd w:val="clear" w:color="auto" w:fill="009DD9"/>
            <w:vAlign w:val="center"/>
            <w:hideMark/>
          </w:tcPr>
          <w:p w:rsidR="00C1351E" w:rsidRPr="00F97026" w:rsidRDefault="00C1351E" w:rsidP="00FA2C93">
            <w:pPr>
              <w:jc w:val="center"/>
              <w:rPr>
                <w:rFonts w:ascii="Cambria" w:eastAsia="Arial" w:hAnsi="Cambria" w:cs="Arial"/>
                <w:b/>
              </w:rPr>
            </w:pPr>
            <w:r w:rsidRPr="00F97026">
              <w:rPr>
                <w:rFonts w:ascii="Cambria" w:eastAsia="Arial" w:hAnsi="Cambria" w:cs="Arial"/>
                <w:b/>
              </w:rPr>
              <w:t>26.4</w:t>
            </w:r>
            <w:r w:rsidRPr="00F97026">
              <w:rPr>
                <w:rFonts w:ascii="Cambria" w:eastAsia="Arial" w:hAnsi="Cambria" w:cs="Arial"/>
                <w:b/>
                <w:lang w:val="en-US"/>
              </w:rPr>
              <w:t>73</w:t>
            </w:r>
            <w:r w:rsidRPr="00F97026">
              <w:rPr>
                <w:rFonts w:ascii="Cambria" w:eastAsia="Arial" w:hAnsi="Cambria" w:cs="Arial"/>
                <w:b/>
              </w:rPr>
              <w:t>.</w:t>
            </w:r>
            <w:r w:rsidRPr="00F97026">
              <w:rPr>
                <w:rFonts w:ascii="Cambria" w:eastAsia="Arial" w:hAnsi="Cambria" w:cs="Arial"/>
                <w:b/>
                <w:lang w:val="en-US"/>
              </w:rPr>
              <w:t>585</w:t>
            </w:r>
          </w:p>
        </w:tc>
        <w:tc>
          <w:tcPr>
            <w:tcW w:w="600" w:type="pct"/>
            <w:tcBorders>
              <w:top w:val="single" w:sz="4" w:space="0" w:color="auto"/>
              <w:left w:val="single" w:sz="4" w:space="0" w:color="auto"/>
              <w:bottom w:val="single" w:sz="4" w:space="0" w:color="auto"/>
              <w:right w:val="single" w:sz="4" w:space="0" w:color="auto"/>
            </w:tcBorders>
            <w:shd w:val="clear" w:color="auto" w:fill="009DD9"/>
            <w:vAlign w:val="center"/>
          </w:tcPr>
          <w:p w:rsidR="00C1351E" w:rsidRPr="00F97026" w:rsidRDefault="00C1351E" w:rsidP="00FA2C93">
            <w:pPr>
              <w:jc w:val="center"/>
              <w:rPr>
                <w:rFonts w:ascii="Cambria" w:eastAsia="Arial" w:hAnsi="Cambria" w:cs="Arial"/>
                <w:b/>
              </w:rPr>
            </w:pPr>
            <w:bookmarkStart w:id="5" w:name="_Hlk525134931"/>
            <w:r w:rsidRPr="00F97026">
              <w:rPr>
                <w:rFonts w:ascii="Cambria" w:eastAsia="Arial" w:hAnsi="Cambria" w:cs="Arial"/>
                <w:b/>
              </w:rPr>
              <w:t>10.547.112</w:t>
            </w:r>
            <w:bookmarkEnd w:id="5"/>
          </w:p>
        </w:tc>
      </w:tr>
    </w:tbl>
    <w:p w:rsidR="00C1351E" w:rsidRDefault="00C1351E" w:rsidP="00C1351E">
      <w:pPr>
        <w:spacing w:before="120" w:after="120" w:line="320" w:lineRule="atLeast"/>
        <w:jc w:val="both"/>
      </w:pPr>
    </w:p>
    <w:p w:rsidR="00C1351E" w:rsidRDefault="00C1351E" w:rsidP="00C1351E">
      <w:pPr>
        <w:spacing w:before="120" w:after="120" w:line="320" w:lineRule="atLeast"/>
        <w:jc w:val="both"/>
      </w:pPr>
      <w:r w:rsidRPr="005947D2">
        <w:t>Το</w:t>
      </w:r>
      <w:r>
        <w:t xml:space="preserve"> παρακάτω</w:t>
      </w:r>
      <w:r w:rsidRPr="005947D2">
        <w:t xml:space="preserve"> γράφημα </w:t>
      </w:r>
      <w:r>
        <w:t xml:space="preserve">απεικονίζει το </w:t>
      </w:r>
      <w:bookmarkStart w:id="6" w:name="_Hlk521077791"/>
      <w:r>
        <w:t>ποσοστό μείωσης εκπομπών CO</w:t>
      </w:r>
      <w:r w:rsidRPr="0056312E">
        <w:rPr>
          <w:vertAlign w:val="subscript"/>
        </w:rPr>
        <w:t>2</w:t>
      </w:r>
      <w:r>
        <w:t xml:space="preserve"> για κάθε τομέα κατόπιν λήψης των προτεινόμενων δράσεων</w:t>
      </w:r>
      <w:bookmarkEnd w:id="6"/>
      <w:r>
        <w:t xml:space="preserve"> για τον Δήμο </w:t>
      </w:r>
      <w:proofErr w:type="spellStart"/>
      <w:r>
        <w:t>Αρταίων</w:t>
      </w:r>
      <w:proofErr w:type="spellEnd"/>
      <w:r>
        <w:t xml:space="preserve"> για το έτος 2030</w:t>
      </w:r>
      <w:r w:rsidRPr="005947D2">
        <w:t>.</w:t>
      </w:r>
    </w:p>
    <w:p w:rsidR="00C1351E" w:rsidRDefault="00C1351E" w:rsidP="00C1351E">
      <w:pPr>
        <w:spacing w:before="120" w:after="120" w:line="320" w:lineRule="atLeast"/>
        <w:jc w:val="both"/>
      </w:pPr>
      <w:r>
        <w:rPr>
          <w:noProof/>
        </w:rPr>
        <w:drawing>
          <wp:inline distT="0" distB="0" distL="0" distR="0">
            <wp:extent cx="5743728" cy="4068501"/>
            <wp:effectExtent l="19050" t="0" r="28422" b="8199"/>
            <wp:docPr id="23" name="Chart 23">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004069E9-64B2-479A-AD1A-3E43A0E3703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1351E" w:rsidRDefault="00C1351E" w:rsidP="00C1351E">
      <w:pPr>
        <w:spacing w:before="120" w:after="120" w:line="320" w:lineRule="atLeast"/>
        <w:jc w:val="both"/>
      </w:pPr>
    </w:p>
    <w:p w:rsidR="00C1351E" w:rsidRDefault="00C1351E" w:rsidP="00C1351E">
      <w:pPr>
        <w:spacing w:before="120" w:after="120" w:line="320" w:lineRule="atLeast"/>
        <w:jc w:val="both"/>
        <w:sectPr w:rsidR="00C1351E" w:rsidSect="005C3C0B">
          <w:pgSz w:w="16838" w:h="11906" w:orient="landscape"/>
          <w:pgMar w:top="1361" w:right="1361" w:bottom="1361" w:left="1361" w:header="709" w:footer="709" w:gutter="0"/>
          <w:cols w:space="708"/>
          <w:docGrid w:linePitch="360"/>
        </w:sectPr>
      </w:pPr>
      <w:r>
        <w:rPr>
          <w:noProof/>
        </w:rPr>
        <w:drawing>
          <wp:inline distT="0" distB="0" distL="0" distR="0">
            <wp:extent cx="4884442" cy="3379808"/>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887150" cy="3381682"/>
                    </a:xfrm>
                    <a:prstGeom prst="rect">
                      <a:avLst/>
                    </a:prstGeom>
                    <a:noFill/>
                    <a:ln>
                      <a:noFill/>
                    </a:ln>
                  </pic:spPr>
                </pic:pic>
              </a:graphicData>
            </a:graphic>
          </wp:inline>
        </w:drawing>
      </w:r>
    </w:p>
    <w:p w:rsidR="00C1351E" w:rsidRDefault="00C1351E" w:rsidP="00C1351E">
      <w:pPr>
        <w:pStyle w:val="af4"/>
        <w:spacing w:line="276" w:lineRule="auto"/>
        <w:jc w:val="both"/>
        <w:rPr>
          <w:rFonts w:ascii="Tahoma" w:hAnsi="Tahoma" w:cs="Tahoma"/>
        </w:rPr>
      </w:pPr>
      <w:r w:rsidRPr="00C1351E">
        <w:rPr>
          <w:rFonts w:ascii="Tahoma" w:hAnsi="Tahoma" w:cs="Tahoma"/>
          <w:noProof/>
          <w:lang w:eastAsia="el-GR"/>
        </w:rPr>
        <w:drawing>
          <wp:anchor distT="0" distB="0" distL="114300" distR="114300" simplePos="0" relativeHeight="251659264" behindDoc="0" locked="0" layoutInCell="1" allowOverlap="1">
            <wp:simplePos x="0" y="0"/>
            <wp:positionH relativeFrom="margin">
              <wp:align>center</wp:align>
            </wp:positionH>
            <wp:positionV relativeFrom="paragraph">
              <wp:posOffset>321310</wp:posOffset>
            </wp:positionV>
            <wp:extent cx="5207635" cy="6452870"/>
            <wp:effectExtent l="1905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207635" cy="6452870"/>
                    </a:xfrm>
                    <a:prstGeom prst="rect">
                      <a:avLst/>
                    </a:prstGeom>
                    <a:noFill/>
                    <a:ln>
                      <a:noFill/>
                    </a:ln>
                  </pic:spPr>
                </pic:pic>
              </a:graphicData>
            </a:graphic>
          </wp:anchor>
        </w:drawing>
      </w:r>
    </w:p>
    <w:p w:rsidR="00FB6AE2" w:rsidRDefault="00FB6AE2" w:rsidP="002373E9">
      <w:pPr>
        <w:rPr>
          <w:rFonts w:ascii="Tahoma" w:hAnsi="Tahoma" w:cs="Tahoma"/>
        </w:rPr>
      </w:pPr>
    </w:p>
    <w:p w:rsidR="00FB6AE2" w:rsidRDefault="00FB6AE2" w:rsidP="002373E9">
      <w:pPr>
        <w:rPr>
          <w:rFonts w:ascii="Tahoma" w:hAnsi="Tahoma" w:cs="Tahoma"/>
        </w:rPr>
      </w:pPr>
    </w:p>
    <w:p w:rsidR="00FB6AE2" w:rsidRDefault="00FB6AE2" w:rsidP="002373E9">
      <w:pPr>
        <w:rPr>
          <w:rFonts w:ascii="Tahoma" w:hAnsi="Tahoma" w:cs="Tahoma"/>
        </w:rPr>
      </w:pPr>
    </w:p>
    <w:p w:rsidR="00FB6AE2" w:rsidRDefault="00FB6AE2" w:rsidP="002373E9">
      <w:pPr>
        <w:rPr>
          <w:rFonts w:ascii="Tahoma" w:hAnsi="Tahoma" w:cs="Tahoma"/>
        </w:rPr>
      </w:pPr>
    </w:p>
    <w:p w:rsidR="00FB6AE2" w:rsidRDefault="00FB6AE2" w:rsidP="002373E9">
      <w:pPr>
        <w:rPr>
          <w:rFonts w:ascii="Tahoma" w:hAnsi="Tahoma" w:cs="Tahoma"/>
        </w:rPr>
      </w:pPr>
    </w:p>
    <w:p w:rsidR="00FB6AE2" w:rsidRDefault="00FB6AE2" w:rsidP="002373E9">
      <w:pPr>
        <w:rPr>
          <w:rFonts w:ascii="Tahoma" w:hAnsi="Tahoma" w:cs="Tahoma"/>
        </w:rPr>
      </w:pPr>
    </w:p>
    <w:p w:rsidR="00FB6AE2" w:rsidRDefault="00FB6AE2" w:rsidP="002373E9">
      <w:pPr>
        <w:rPr>
          <w:rFonts w:ascii="Tahoma" w:hAnsi="Tahoma" w:cs="Tahoma"/>
        </w:rPr>
      </w:pPr>
    </w:p>
    <w:p w:rsidR="00FB6AE2" w:rsidRDefault="00FB6AE2" w:rsidP="002373E9">
      <w:pPr>
        <w:rPr>
          <w:rFonts w:ascii="Tahoma" w:hAnsi="Tahoma" w:cs="Tahoma"/>
        </w:rPr>
      </w:pPr>
    </w:p>
    <w:p w:rsidR="00FB6AE2" w:rsidRDefault="00FB6AE2" w:rsidP="002373E9">
      <w:pPr>
        <w:rPr>
          <w:rFonts w:ascii="Tahoma" w:hAnsi="Tahoma" w:cs="Tahoma"/>
        </w:rPr>
      </w:pPr>
    </w:p>
    <w:p w:rsidR="00FB6AE2" w:rsidRDefault="00FB6AE2" w:rsidP="002373E9">
      <w:pPr>
        <w:rPr>
          <w:rFonts w:ascii="Tahoma" w:hAnsi="Tahoma" w:cs="Tahoma"/>
        </w:rPr>
      </w:pPr>
    </w:p>
    <w:p w:rsidR="00FB6AE2" w:rsidRDefault="00FB6AE2" w:rsidP="002373E9">
      <w:pPr>
        <w:rPr>
          <w:rFonts w:ascii="Tahoma" w:hAnsi="Tahoma" w:cs="Tahoma"/>
        </w:rPr>
      </w:pPr>
    </w:p>
    <w:p w:rsidR="00FB6AE2" w:rsidRDefault="00FB6AE2" w:rsidP="002373E9">
      <w:pPr>
        <w:rPr>
          <w:rFonts w:ascii="Tahoma" w:hAnsi="Tahoma" w:cs="Tahoma"/>
        </w:rPr>
      </w:pPr>
    </w:p>
    <w:p w:rsidR="00FB6AE2" w:rsidRDefault="00FB6AE2" w:rsidP="002373E9">
      <w:pPr>
        <w:rPr>
          <w:rFonts w:ascii="Tahoma" w:hAnsi="Tahoma" w:cs="Tahoma"/>
        </w:rPr>
      </w:pPr>
    </w:p>
    <w:p w:rsidR="00FB6AE2" w:rsidRDefault="00FB6AE2" w:rsidP="002373E9">
      <w:pPr>
        <w:rPr>
          <w:rFonts w:ascii="Tahoma" w:hAnsi="Tahoma" w:cs="Tahoma"/>
        </w:rPr>
      </w:pPr>
    </w:p>
    <w:p w:rsidR="00FB6AE2" w:rsidRDefault="00FB6AE2" w:rsidP="002373E9">
      <w:pPr>
        <w:rPr>
          <w:rFonts w:ascii="Tahoma" w:hAnsi="Tahoma" w:cs="Tahoma"/>
        </w:rPr>
      </w:pPr>
    </w:p>
    <w:p w:rsidR="00FB6AE2" w:rsidRDefault="00FB6AE2" w:rsidP="002373E9">
      <w:pPr>
        <w:rPr>
          <w:rFonts w:ascii="Tahoma" w:hAnsi="Tahoma" w:cs="Tahoma"/>
        </w:rPr>
      </w:pPr>
    </w:p>
    <w:p w:rsidR="00FB6AE2" w:rsidRDefault="00FB6AE2" w:rsidP="002373E9">
      <w:pPr>
        <w:rPr>
          <w:rFonts w:ascii="Tahoma" w:hAnsi="Tahoma" w:cs="Tahoma"/>
        </w:rPr>
      </w:pPr>
    </w:p>
    <w:p w:rsidR="00FB6AE2" w:rsidRDefault="00FB6AE2" w:rsidP="002373E9">
      <w:pPr>
        <w:rPr>
          <w:rFonts w:ascii="Tahoma" w:hAnsi="Tahoma" w:cs="Tahoma"/>
        </w:rPr>
      </w:pPr>
    </w:p>
    <w:p w:rsidR="00FB6AE2" w:rsidRDefault="00FB6AE2" w:rsidP="002373E9">
      <w:pPr>
        <w:rPr>
          <w:rFonts w:ascii="Tahoma" w:hAnsi="Tahoma" w:cs="Tahoma"/>
        </w:rPr>
      </w:pPr>
    </w:p>
    <w:p w:rsidR="00FB6AE2" w:rsidRDefault="00FB6AE2" w:rsidP="002373E9">
      <w:pPr>
        <w:rPr>
          <w:rFonts w:ascii="Tahoma" w:hAnsi="Tahoma" w:cs="Tahoma"/>
        </w:rPr>
      </w:pPr>
    </w:p>
    <w:p w:rsidR="00FB6AE2" w:rsidRDefault="00FB6AE2" w:rsidP="002373E9">
      <w:pPr>
        <w:rPr>
          <w:rFonts w:ascii="Tahoma" w:hAnsi="Tahoma" w:cs="Tahoma"/>
        </w:rPr>
      </w:pPr>
    </w:p>
    <w:p w:rsidR="00FB6AE2" w:rsidRDefault="00FB6AE2" w:rsidP="002373E9">
      <w:pPr>
        <w:rPr>
          <w:rFonts w:ascii="Tahoma" w:hAnsi="Tahoma" w:cs="Tahoma"/>
        </w:rPr>
      </w:pPr>
    </w:p>
    <w:p w:rsidR="00FB6AE2" w:rsidRDefault="00FB6AE2" w:rsidP="002373E9">
      <w:pPr>
        <w:rPr>
          <w:rFonts w:ascii="Tahoma" w:hAnsi="Tahoma" w:cs="Tahoma"/>
        </w:rPr>
      </w:pPr>
    </w:p>
    <w:p w:rsidR="00FB6AE2" w:rsidRDefault="00FB6AE2" w:rsidP="002373E9">
      <w:pPr>
        <w:rPr>
          <w:rFonts w:ascii="Tahoma" w:hAnsi="Tahoma" w:cs="Tahoma"/>
        </w:rPr>
      </w:pPr>
    </w:p>
    <w:p w:rsidR="00FB6AE2" w:rsidRDefault="00FB6AE2" w:rsidP="002373E9">
      <w:pPr>
        <w:rPr>
          <w:rFonts w:ascii="Tahoma" w:hAnsi="Tahoma" w:cs="Tahoma"/>
        </w:rPr>
      </w:pPr>
    </w:p>
    <w:p w:rsidR="00FB6AE2" w:rsidRDefault="00FB6AE2" w:rsidP="002373E9">
      <w:pPr>
        <w:rPr>
          <w:rFonts w:ascii="Tahoma" w:hAnsi="Tahoma" w:cs="Tahoma"/>
        </w:rPr>
      </w:pPr>
    </w:p>
    <w:p w:rsidR="00FB6AE2" w:rsidRDefault="00FB6AE2" w:rsidP="002373E9">
      <w:pPr>
        <w:rPr>
          <w:rFonts w:ascii="Tahoma" w:hAnsi="Tahoma" w:cs="Tahoma"/>
        </w:rPr>
      </w:pPr>
    </w:p>
    <w:p w:rsidR="00FB6AE2" w:rsidRDefault="00FB6AE2" w:rsidP="002373E9">
      <w:pPr>
        <w:rPr>
          <w:rFonts w:ascii="Tahoma" w:hAnsi="Tahoma" w:cs="Tahoma"/>
        </w:rPr>
      </w:pPr>
    </w:p>
    <w:p w:rsidR="00FB6AE2" w:rsidRDefault="00FB6AE2" w:rsidP="002373E9">
      <w:pPr>
        <w:rPr>
          <w:rFonts w:ascii="Tahoma" w:hAnsi="Tahoma" w:cs="Tahoma"/>
        </w:rPr>
      </w:pPr>
    </w:p>
    <w:p w:rsidR="00FB6AE2" w:rsidRDefault="00FB6AE2" w:rsidP="002373E9">
      <w:pPr>
        <w:rPr>
          <w:rFonts w:ascii="Tahoma" w:hAnsi="Tahoma" w:cs="Tahoma"/>
        </w:rPr>
      </w:pPr>
    </w:p>
    <w:p w:rsidR="00FB6AE2" w:rsidRDefault="00FB6AE2" w:rsidP="002373E9">
      <w:pPr>
        <w:rPr>
          <w:rFonts w:ascii="Tahoma" w:hAnsi="Tahoma" w:cs="Tahoma"/>
        </w:rPr>
      </w:pPr>
    </w:p>
    <w:p w:rsidR="00FB6AE2" w:rsidRDefault="00FB6AE2" w:rsidP="002373E9">
      <w:pPr>
        <w:rPr>
          <w:rFonts w:ascii="Tahoma" w:hAnsi="Tahoma" w:cs="Tahoma"/>
        </w:rPr>
      </w:pPr>
    </w:p>
    <w:p w:rsidR="00FB6AE2" w:rsidRDefault="00FB6AE2" w:rsidP="002373E9">
      <w:pPr>
        <w:rPr>
          <w:rFonts w:ascii="Tahoma" w:hAnsi="Tahoma" w:cs="Tahoma"/>
        </w:rPr>
      </w:pPr>
    </w:p>
    <w:p w:rsidR="00FB6AE2" w:rsidRDefault="00FB6AE2" w:rsidP="002373E9">
      <w:pPr>
        <w:rPr>
          <w:rFonts w:ascii="Tahoma" w:hAnsi="Tahoma" w:cs="Tahoma"/>
        </w:rPr>
      </w:pPr>
    </w:p>
    <w:p w:rsidR="00FB6AE2" w:rsidRDefault="00FB6AE2" w:rsidP="002373E9">
      <w:pPr>
        <w:rPr>
          <w:rFonts w:ascii="Tahoma" w:hAnsi="Tahoma" w:cs="Tahoma"/>
        </w:rPr>
      </w:pPr>
    </w:p>
    <w:p w:rsidR="00FB6AE2" w:rsidRDefault="00FB6AE2" w:rsidP="002373E9">
      <w:pPr>
        <w:rPr>
          <w:rFonts w:ascii="Tahoma" w:hAnsi="Tahoma" w:cs="Tahoma"/>
        </w:rPr>
      </w:pPr>
    </w:p>
    <w:p w:rsidR="002373E9" w:rsidRDefault="002373E9" w:rsidP="002373E9">
      <w:pPr>
        <w:rPr>
          <w:rFonts w:ascii="Tahoma" w:hAnsi="Tahoma" w:cs="Tahoma"/>
        </w:rPr>
      </w:pPr>
      <w:r>
        <w:rPr>
          <w:rFonts w:ascii="Tahoma" w:hAnsi="Tahoma" w:cs="Tahoma"/>
        </w:rPr>
        <w:t>Το λόγο πήρε ο κ. Δήμαρ</w:t>
      </w:r>
      <w:r w:rsidR="002F2789">
        <w:rPr>
          <w:rFonts w:ascii="Tahoma" w:hAnsi="Tahoma" w:cs="Tahoma"/>
        </w:rPr>
        <w:t>χος ο οποίος έκανε π</w:t>
      </w:r>
      <w:r w:rsidRPr="002373E9">
        <w:rPr>
          <w:rFonts w:ascii="Tahoma" w:hAnsi="Tahoma" w:cs="Tahoma"/>
        </w:rPr>
        <w:t xml:space="preserve">αρατηρήσεις επί του </w:t>
      </w:r>
      <w:r w:rsidR="002F2789">
        <w:rPr>
          <w:rFonts w:ascii="Tahoma" w:hAnsi="Tahoma" w:cs="Tahoma"/>
        </w:rPr>
        <w:t>7</w:t>
      </w:r>
      <w:r w:rsidR="002F2789" w:rsidRPr="002F2789">
        <w:rPr>
          <w:rFonts w:ascii="Tahoma" w:hAnsi="Tahoma" w:cs="Tahoma"/>
          <w:vertAlign w:val="superscript"/>
        </w:rPr>
        <w:t>ου</w:t>
      </w:r>
      <w:r w:rsidR="002F2789">
        <w:rPr>
          <w:rFonts w:ascii="Tahoma" w:hAnsi="Tahoma" w:cs="Tahoma"/>
        </w:rPr>
        <w:t xml:space="preserve"> παραδοτέου της </w:t>
      </w:r>
      <w:r w:rsidRPr="002373E9">
        <w:rPr>
          <w:rFonts w:ascii="Tahoma" w:hAnsi="Tahoma" w:cs="Tahoma"/>
        </w:rPr>
        <w:t xml:space="preserve">μελέτης του ΣΔΒΕ Δήμου </w:t>
      </w:r>
      <w:proofErr w:type="spellStart"/>
      <w:r w:rsidRPr="002373E9">
        <w:rPr>
          <w:rFonts w:ascii="Tahoma" w:hAnsi="Tahoma" w:cs="Tahoma"/>
        </w:rPr>
        <w:t>Αρταίων</w:t>
      </w:r>
      <w:proofErr w:type="spellEnd"/>
      <w:r w:rsidR="002F2789">
        <w:rPr>
          <w:rFonts w:ascii="Tahoma" w:hAnsi="Tahoma" w:cs="Tahoma"/>
        </w:rPr>
        <w:t xml:space="preserve"> τις οποίες και πρότεινε να ενσωματωθούν στο τελικό παραδοτέο και συγκεκριμένα να συμπληρωθούν τα εξής</w:t>
      </w:r>
      <w:r>
        <w:rPr>
          <w:rFonts w:ascii="Tahoma" w:hAnsi="Tahoma" w:cs="Tahoma"/>
        </w:rPr>
        <w:t xml:space="preserve"> </w:t>
      </w:r>
      <w:r w:rsidRPr="002373E9">
        <w:rPr>
          <w:rFonts w:ascii="Tahoma" w:hAnsi="Tahoma" w:cs="Tahoma"/>
        </w:rPr>
        <w:t>:</w:t>
      </w:r>
    </w:p>
    <w:p w:rsidR="002373E9" w:rsidRPr="009C368E" w:rsidRDefault="002373E9" w:rsidP="002373E9">
      <w:pPr>
        <w:pStyle w:val="ab"/>
        <w:numPr>
          <w:ilvl w:val="0"/>
          <w:numId w:val="9"/>
        </w:numPr>
        <w:spacing w:after="160" w:line="256" w:lineRule="auto"/>
        <w:rPr>
          <w:rFonts w:ascii="Tahoma" w:hAnsi="Tahoma" w:cs="Tahoma"/>
          <w:sz w:val="22"/>
          <w:szCs w:val="22"/>
        </w:rPr>
      </w:pPr>
      <w:r w:rsidRPr="009C368E">
        <w:rPr>
          <w:rFonts w:ascii="Tahoma" w:hAnsi="Tahoma" w:cs="Tahoma"/>
          <w:sz w:val="22"/>
          <w:szCs w:val="22"/>
        </w:rPr>
        <w:t xml:space="preserve">Πίνακας </w:t>
      </w:r>
      <w:r w:rsidRPr="009C368E">
        <w:rPr>
          <w:rFonts w:ascii="Tahoma" w:hAnsi="Tahoma" w:cs="Tahoma"/>
          <w:b/>
          <w:i/>
          <w:sz w:val="22"/>
          <w:szCs w:val="22"/>
        </w:rPr>
        <w:t>Χρονικού προγραμματισμού</w:t>
      </w:r>
      <w:r w:rsidRPr="009C368E">
        <w:rPr>
          <w:rFonts w:ascii="Tahoma" w:hAnsi="Tahoma" w:cs="Tahoma"/>
          <w:sz w:val="22"/>
          <w:szCs w:val="22"/>
        </w:rPr>
        <w:t xml:space="preserve"> των έργων για το διάστημα 2019 – 2030.</w:t>
      </w:r>
    </w:p>
    <w:p w:rsidR="002373E9" w:rsidRPr="009C368E" w:rsidRDefault="002373E9" w:rsidP="002373E9">
      <w:pPr>
        <w:pStyle w:val="ab"/>
        <w:numPr>
          <w:ilvl w:val="0"/>
          <w:numId w:val="9"/>
        </w:numPr>
        <w:spacing w:after="160" w:line="256" w:lineRule="auto"/>
        <w:rPr>
          <w:rFonts w:ascii="Tahoma" w:hAnsi="Tahoma" w:cs="Tahoma"/>
          <w:sz w:val="22"/>
          <w:szCs w:val="22"/>
        </w:rPr>
      </w:pPr>
      <w:r w:rsidRPr="009C368E">
        <w:rPr>
          <w:rFonts w:ascii="Tahoma" w:hAnsi="Tahoma" w:cs="Tahoma"/>
          <w:sz w:val="22"/>
          <w:szCs w:val="22"/>
        </w:rPr>
        <w:t xml:space="preserve">Ενημέρωση του κόστους ενεργειακής ανάπλασης Δημοτικών Κτιρίων &amp; Εγκαταστάσεων, προκειμένου να συμπεριλαμβάνεται το </w:t>
      </w:r>
      <w:r w:rsidRPr="009C368E">
        <w:rPr>
          <w:rFonts w:ascii="Tahoma" w:hAnsi="Tahoma" w:cs="Tahoma"/>
          <w:b/>
          <w:i/>
          <w:sz w:val="22"/>
          <w:szCs w:val="22"/>
        </w:rPr>
        <w:t>κόστος ΓΕ/ΟΕ &amp; ΦΠΑ.</w:t>
      </w:r>
    </w:p>
    <w:p w:rsidR="002373E9" w:rsidRPr="009C368E" w:rsidRDefault="002373E9" w:rsidP="002373E9">
      <w:pPr>
        <w:pStyle w:val="ab"/>
        <w:numPr>
          <w:ilvl w:val="0"/>
          <w:numId w:val="9"/>
        </w:numPr>
        <w:spacing w:after="160" w:line="256" w:lineRule="auto"/>
        <w:rPr>
          <w:rFonts w:ascii="Tahoma" w:hAnsi="Tahoma" w:cs="Tahoma"/>
          <w:sz w:val="22"/>
          <w:szCs w:val="22"/>
        </w:rPr>
      </w:pPr>
      <w:r w:rsidRPr="009C368E">
        <w:rPr>
          <w:rFonts w:ascii="Tahoma" w:hAnsi="Tahoma" w:cs="Tahoma"/>
          <w:sz w:val="22"/>
          <w:szCs w:val="22"/>
        </w:rPr>
        <w:t xml:space="preserve">Ενδεικτικό </w:t>
      </w:r>
      <w:r w:rsidRPr="009C368E">
        <w:rPr>
          <w:rFonts w:ascii="Tahoma" w:hAnsi="Tahoma" w:cs="Tahoma"/>
          <w:b/>
          <w:i/>
          <w:sz w:val="22"/>
          <w:szCs w:val="22"/>
        </w:rPr>
        <w:t>κόστος δημιουργίας ποδηλατοδρόμων</w:t>
      </w:r>
      <w:r w:rsidRPr="009C368E">
        <w:rPr>
          <w:rFonts w:ascii="Tahoma" w:hAnsi="Tahoma" w:cs="Tahoma"/>
          <w:sz w:val="22"/>
          <w:szCs w:val="22"/>
        </w:rPr>
        <w:t xml:space="preserve"> στην αντίστοιχη προτεινόμενη δράση</w:t>
      </w:r>
    </w:p>
    <w:p w:rsidR="002373E9" w:rsidRPr="009C368E" w:rsidRDefault="002373E9" w:rsidP="002373E9">
      <w:pPr>
        <w:pStyle w:val="ab"/>
        <w:numPr>
          <w:ilvl w:val="0"/>
          <w:numId w:val="9"/>
        </w:numPr>
        <w:spacing w:after="160" w:line="256" w:lineRule="auto"/>
        <w:rPr>
          <w:rFonts w:ascii="Tahoma" w:hAnsi="Tahoma" w:cs="Tahoma"/>
          <w:sz w:val="22"/>
          <w:szCs w:val="22"/>
        </w:rPr>
      </w:pPr>
      <w:r w:rsidRPr="009C368E">
        <w:rPr>
          <w:rFonts w:ascii="Tahoma" w:hAnsi="Tahoma" w:cs="Tahoma"/>
          <w:b/>
          <w:i/>
          <w:sz w:val="22"/>
          <w:szCs w:val="22"/>
        </w:rPr>
        <w:t>Προσθήκη προτάσεων</w:t>
      </w:r>
      <w:r w:rsidRPr="009C368E">
        <w:rPr>
          <w:rFonts w:ascii="Tahoma" w:hAnsi="Tahoma" w:cs="Tahoma"/>
          <w:sz w:val="22"/>
          <w:szCs w:val="22"/>
        </w:rPr>
        <w:t xml:space="preserve"> «Έργα αστικής ανάπλασης σε κοινόχρηστους χώρους στην πόλη της Άρτας», «Αισθητική και λειτουργική αναβάθμιση κεντρικών σημείων αστικού ιστού της πόλης της Άρτας» και «Δημιουργία του Ανοικτού Κέντρου Εμπορίου (</w:t>
      </w:r>
      <w:proofErr w:type="spellStart"/>
      <w:r w:rsidRPr="009C368E">
        <w:rPr>
          <w:rFonts w:ascii="Tahoma" w:hAnsi="Tahoma" w:cs="Tahoma"/>
          <w:sz w:val="22"/>
          <w:szCs w:val="22"/>
        </w:rPr>
        <w:t>Open</w:t>
      </w:r>
      <w:proofErr w:type="spellEnd"/>
      <w:r w:rsidRPr="009C368E">
        <w:rPr>
          <w:rFonts w:ascii="Tahoma" w:hAnsi="Tahoma" w:cs="Tahoma"/>
          <w:sz w:val="22"/>
          <w:szCs w:val="22"/>
        </w:rPr>
        <w:t xml:space="preserve"> </w:t>
      </w:r>
      <w:proofErr w:type="spellStart"/>
      <w:r w:rsidRPr="009C368E">
        <w:rPr>
          <w:rFonts w:ascii="Tahoma" w:hAnsi="Tahoma" w:cs="Tahoma"/>
          <w:sz w:val="22"/>
          <w:szCs w:val="22"/>
        </w:rPr>
        <w:t>Mall</w:t>
      </w:r>
      <w:proofErr w:type="spellEnd"/>
      <w:r w:rsidRPr="009C368E">
        <w:rPr>
          <w:rFonts w:ascii="Tahoma" w:hAnsi="Tahoma" w:cs="Tahoma"/>
          <w:sz w:val="22"/>
          <w:szCs w:val="22"/>
        </w:rPr>
        <w:t>) στην Άρτα» στο τελικό κείμενο των δράσεων (συμπεριλαμβανομένου του κόστους αυτών)</w:t>
      </w:r>
    </w:p>
    <w:p w:rsidR="002373E9" w:rsidRPr="009C368E" w:rsidRDefault="002373E9" w:rsidP="002373E9">
      <w:pPr>
        <w:pStyle w:val="ab"/>
        <w:numPr>
          <w:ilvl w:val="0"/>
          <w:numId w:val="9"/>
        </w:numPr>
        <w:spacing w:after="160" w:line="256" w:lineRule="auto"/>
        <w:rPr>
          <w:rFonts w:ascii="Tahoma" w:hAnsi="Tahoma" w:cs="Tahoma"/>
          <w:sz w:val="22"/>
          <w:szCs w:val="22"/>
        </w:rPr>
      </w:pPr>
      <w:r w:rsidRPr="009C368E">
        <w:rPr>
          <w:rFonts w:ascii="Tahoma" w:hAnsi="Tahoma" w:cs="Tahoma"/>
          <w:sz w:val="22"/>
          <w:szCs w:val="22"/>
        </w:rPr>
        <w:t xml:space="preserve">Προσθήκη πρότασης δημιουργίας μονάδας για </w:t>
      </w:r>
      <w:r w:rsidRPr="009C368E">
        <w:rPr>
          <w:rFonts w:ascii="Tahoma" w:hAnsi="Tahoma" w:cs="Tahoma"/>
          <w:b/>
          <w:i/>
          <w:sz w:val="22"/>
          <w:szCs w:val="22"/>
        </w:rPr>
        <w:t xml:space="preserve">παραγωγή ενέργειας από χώνευση </w:t>
      </w:r>
      <w:proofErr w:type="spellStart"/>
      <w:r w:rsidRPr="009C368E">
        <w:rPr>
          <w:rFonts w:ascii="Tahoma" w:hAnsi="Tahoma" w:cs="Tahoma"/>
          <w:b/>
          <w:i/>
          <w:sz w:val="22"/>
          <w:szCs w:val="22"/>
        </w:rPr>
        <w:t>αγρο</w:t>
      </w:r>
      <w:proofErr w:type="spellEnd"/>
      <w:r w:rsidRPr="009C368E">
        <w:rPr>
          <w:rFonts w:ascii="Tahoma" w:hAnsi="Tahoma" w:cs="Tahoma"/>
          <w:b/>
          <w:i/>
          <w:sz w:val="22"/>
          <w:szCs w:val="22"/>
        </w:rPr>
        <w:t xml:space="preserve">-πτηνοτροφικών προϊόντων &amp; </w:t>
      </w:r>
      <w:proofErr w:type="spellStart"/>
      <w:r w:rsidRPr="009C368E">
        <w:rPr>
          <w:rFonts w:ascii="Tahoma" w:hAnsi="Tahoma" w:cs="Tahoma"/>
          <w:b/>
          <w:i/>
          <w:sz w:val="22"/>
          <w:szCs w:val="22"/>
        </w:rPr>
        <w:t>λασπολημμάτων</w:t>
      </w:r>
      <w:proofErr w:type="spellEnd"/>
      <w:r w:rsidRPr="009C368E">
        <w:rPr>
          <w:rFonts w:ascii="Tahoma" w:hAnsi="Tahoma" w:cs="Tahoma"/>
          <w:sz w:val="22"/>
          <w:szCs w:val="22"/>
        </w:rPr>
        <w:t xml:space="preserve"> από τον βιολογικό της ΔΕΥΑΑ στην δράση «Προώθηση εγκαταστάσεων ΑΠΕ &amp; σταθμών ΣΗΘΥΑ».</w:t>
      </w:r>
    </w:p>
    <w:p w:rsidR="002373E9" w:rsidRPr="009C368E" w:rsidRDefault="002373E9" w:rsidP="002373E9">
      <w:pPr>
        <w:pStyle w:val="ab"/>
        <w:numPr>
          <w:ilvl w:val="0"/>
          <w:numId w:val="9"/>
        </w:numPr>
        <w:spacing w:after="160" w:line="256" w:lineRule="auto"/>
        <w:rPr>
          <w:rFonts w:ascii="Tahoma" w:hAnsi="Tahoma" w:cs="Tahoma"/>
          <w:sz w:val="22"/>
          <w:szCs w:val="22"/>
        </w:rPr>
      </w:pPr>
      <w:r w:rsidRPr="009C368E">
        <w:rPr>
          <w:rFonts w:ascii="Tahoma" w:hAnsi="Tahoma" w:cs="Tahoma"/>
          <w:b/>
          <w:i/>
          <w:sz w:val="22"/>
          <w:szCs w:val="22"/>
        </w:rPr>
        <w:t>Συγχώνευση των δράσεων</w:t>
      </w:r>
      <w:r w:rsidRPr="009C368E">
        <w:rPr>
          <w:rFonts w:ascii="Tahoma" w:hAnsi="Tahoma" w:cs="Tahoma"/>
          <w:sz w:val="22"/>
          <w:szCs w:val="22"/>
        </w:rPr>
        <w:t xml:space="preserve"> «Εκπόνηση Μελέτης </w:t>
      </w:r>
      <w:proofErr w:type="spellStart"/>
      <w:r w:rsidRPr="009C368E">
        <w:rPr>
          <w:rFonts w:ascii="Tahoma" w:hAnsi="Tahoma" w:cs="Tahoma"/>
          <w:sz w:val="22"/>
          <w:szCs w:val="22"/>
        </w:rPr>
        <w:t>Οδοφωτισμού</w:t>
      </w:r>
      <w:proofErr w:type="spellEnd"/>
      <w:r w:rsidRPr="009C368E">
        <w:rPr>
          <w:rFonts w:ascii="Tahoma" w:hAnsi="Tahoma" w:cs="Tahoma"/>
          <w:sz w:val="22"/>
          <w:szCs w:val="22"/>
        </w:rPr>
        <w:t xml:space="preserve">» &amp; «Προτάσεις βέλτιστης αντικατάστασης υφιστάμενων λαμπτήρων </w:t>
      </w:r>
      <w:proofErr w:type="spellStart"/>
      <w:r w:rsidRPr="009C368E">
        <w:rPr>
          <w:rFonts w:ascii="Tahoma" w:hAnsi="Tahoma" w:cs="Tahoma"/>
          <w:sz w:val="22"/>
          <w:szCs w:val="22"/>
        </w:rPr>
        <w:t>οδοφωτισμού</w:t>
      </w:r>
      <w:proofErr w:type="spellEnd"/>
      <w:r w:rsidRPr="009C368E">
        <w:rPr>
          <w:rFonts w:ascii="Tahoma" w:hAnsi="Tahoma" w:cs="Tahoma"/>
          <w:sz w:val="22"/>
          <w:szCs w:val="22"/>
        </w:rPr>
        <w:t>» σε μία δράση</w:t>
      </w:r>
    </w:p>
    <w:p w:rsidR="002373E9" w:rsidRPr="009C368E" w:rsidRDefault="002373E9" w:rsidP="002373E9">
      <w:pPr>
        <w:pStyle w:val="ab"/>
        <w:numPr>
          <w:ilvl w:val="0"/>
          <w:numId w:val="9"/>
        </w:numPr>
        <w:spacing w:after="160" w:line="256" w:lineRule="auto"/>
        <w:rPr>
          <w:rFonts w:ascii="Tahoma" w:hAnsi="Tahoma" w:cs="Tahoma"/>
          <w:sz w:val="22"/>
          <w:szCs w:val="22"/>
        </w:rPr>
      </w:pPr>
      <w:r w:rsidRPr="009C368E">
        <w:rPr>
          <w:rFonts w:ascii="Tahoma" w:hAnsi="Tahoma" w:cs="Tahoma"/>
          <w:sz w:val="22"/>
          <w:szCs w:val="22"/>
        </w:rPr>
        <w:t xml:space="preserve">Ο </w:t>
      </w:r>
      <w:r w:rsidRPr="009C368E">
        <w:rPr>
          <w:rFonts w:ascii="Tahoma" w:hAnsi="Tahoma" w:cs="Tahoma"/>
          <w:b/>
          <w:i/>
          <w:sz w:val="22"/>
          <w:szCs w:val="22"/>
        </w:rPr>
        <w:t>τελικός πίνακας</w:t>
      </w:r>
      <w:r w:rsidRPr="009C368E">
        <w:rPr>
          <w:rFonts w:ascii="Tahoma" w:hAnsi="Tahoma" w:cs="Tahoma"/>
          <w:sz w:val="22"/>
          <w:szCs w:val="22"/>
        </w:rPr>
        <w:t xml:space="preserve"> παρουσίασης των δράσεων (Πίνακας 24) να τροποποιηθεί βάσει του κόστους υλοποίησης της κάθε δράσης με φθίνουσα πορεία.</w:t>
      </w:r>
    </w:p>
    <w:p w:rsidR="00BB4972" w:rsidRDefault="00BB4972" w:rsidP="00BB4972">
      <w:pPr>
        <w:pStyle w:val="af4"/>
        <w:spacing w:line="276" w:lineRule="auto"/>
        <w:jc w:val="both"/>
        <w:rPr>
          <w:rFonts w:ascii="Tahoma" w:hAnsi="Tahoma" w:cs="Tahoma"/>
          <w:szCs w:val="22"/>
        </w:rPr>
      </w:pPr>
      <w:r w:rsidRPr="0056573A">
        <w:rPr>
          <w:rFonts w:ascii="Tahoma" w:hAnsi="Tahoma" w:cs="Tahoma"/>
          <w:szCs w:val="22"/>
        </w:rPr>
        <w:t xml:space="preserve">Στη συνέχεια ο Πρόεδρος έδωσε το λόγο στους </w:t>
      </w:r>
      <w:proofErr w:type="spellStart"/>
      <w:r w:rsidRPr="0056573A">
        <w:rPr>
          <w:rFonts w:ascii="Tahoma" w:hAnsi="Tahoma" w:cs="Tahoma"/>
          <w:szCs w:val="22"/>
        </w:rPr>
        <w:t>κ.κ</w:t>
      </w:r>
      <w:proofErr w:type="spellEnd"/>
      <w:r w:rsidRPr="0056573A">
        <w:rPr>
          <w:rFonts w:ascii="Tahoma" w:hAnsi="Tahoma" w:cs="Tahoma"/>
          <w:szCs w:val="22"/>
        </w:rPr>
        <w:t>. Δημοτικούς Συμβούλους οι οποίοι</w:t>
      </w:r>
      <w:r>
        <w:rPr>
          <w:rFonts w:ascii="Tahoma" w:hAnsi="Tahoma" w:cs="Tahoma"/>
          <w:szCs w:val="22"/>
        </w:rPr>
        <w:t xml:space="preserve"> </w:t>
      </w:r>
      <w:r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B4972" w:rsidRPr="0056573A" w:rsidRDefault="00BB4972" w:rsidP="00BB4972">
      <w:pPr>
        <w:pStyle w:val="Default"/>
        <w:spacing w:line="276" w:lineRule="auto"/>
        <w:jc w:val="both"/>
        <w:rPr>
          <w:rFonts w:ascii="Tahoma" w:hAnsi="Tahoma" w:cs="Tahoma"/>
          <w:sz w:val="22"/>
          <w:szCs w:val="22"/>
        </w:rPr>
      </w:pPr>
    </w:p>
    <w:p w:rsidR="00BB4972" w:rsidRPr="000934B2" w:rsidRDefault="00BB4972" w:rsidP="00BB4972">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7F7496" w:rsidRDefault="007F7496" w:rsidP="007F7496">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w:t>
      </w:r>
      <w:r>
        <w:rPr>
          <w:rFonts w:ascii="Tahoma" w:hAnsi="Tahoma" w:cs="Tahoma"/>
          <w:color w:val="000000"/>
          <w:szCs w:val="22"/>
        </w:rPr>
        <w:t xml:space="preserve">και </w:t>
      </w:r>
      <w:r w:rsidRPr="00064326">
        <w:rPr>
          <w:rFonts w:ascii="Tahoma" w:hAnsi="Tahoma" w:cs="Tahoma"/>
          <w:color w:val="000000"/>
          <w:szCs w:val="22"/>
        </w:rPr>
        <w:t xml:space="preserve">την </w:t>
      </w:r>
      <w:r>
        <w:rPr>
          <w:rFonts w:ascii="Tahoma" w:hAnsi="Tahoma" w:cs="Tahoma"/>
          <w:color w:val="000000"/>
          <w:szCs w:val="22"/>
        </w:rPr>
        <w:t xml:space="preserve">εισήγηση </w:t>
      </w:r>
      <w:r w:rsidRPr="002C1B3E">
        <w:rPr>
          <w:rFonts w:ascii="Tahoma" w:hAnsi="Tahoma" w:cs="Tahoma"/>
          <w:color w:val="000000"/>
          <w:szCs w:val="22"/>
        </w:rPr>
        <w:t xml:space="preserve"> </w:t>
      </w:r>
    </w:p>
    <w:p w:rsidR="002373E9" w:rsidRDefault="002373E9" w:rsidP="007F7496">
      <w:pPr>
        <w:pStyle w:val="af4"/>
        <w:spacing w:line="276" w:lineRule="auto"/>
        <w:jc w:val="both"/>
        <w:rPr>
          <w:rFonts w:ascii="Tahoma" w:hAnsi="Tahoma" w:cs="Tahoma"/>
          <w:color w:val="000000"/>
          <w:szCs w:val="22"/>
        </w:rPr>
      </w:pPr>
    </w:p>
    <w:p w:rsidR="007F7496" w:rsidRPr="00C5563B" w:rsidRDefault="007F7496" w:rsidP="007F7496">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Pr="00C5563B">
        <w:rPr>
          <w:rFonts w:ascii="Tahoma" w:hAnsi="Tahoma" w:cs="Tahoma"/>
          <w:b/>
          <w:color w:val="000000"/>
          <w:sz w:val="22"/>
          <w:szCs w:val="22"/>
          <w:shd w:val="clear" w:color="auto" w:fill="FFFFFF"/>
        </w:rPr>
        <w:t> </w:t>
      </w:r>
      <w:r>
        <w:rPr>
          <w:rFonts w:ascii="Tahoma" w:hAnsi="Tahoma" w:cs="Tahoma"/>
          <w:b/>
          <w:color w:val="000000"/>
          <w:sz w:val="22"/>
          <w:szCs w:val="22"/>
          <w:shd w:val="clear" w:color="auto" w:fill="FFFFFF"/>
        </w:rPr>
        <w:t>ΟΜΟΦΩΝΑ</w:t>
      </w:r>
    </w:p>
    <w:p w:rsidR="00BE1B7C" w:rsidRDefault="007F7496" w:rsidP="00C1351E">
      <w:pPr>
        <w:pStyle w:val="af4"/>
        <w:spacing w:line="276" w:lineRule="auto"/>
        <w:jc w:val="both"/>
        <w:rPr>
          <w:rFonts w:ascii="Tahoma" w:hAnsi="Tahoma" w:cs="Tahoma"/>
          <w:szCs w:val="22"/>
        </w:rPr>
      </w:pPr>
      <w:r w:rsidRPr="009B0867">
        <w:rPr>
          <w:rFonts w:ascii="Tahoma" w:hAnsi="Tahoma" w:cs="Tahoma"/>
        </w:rPr>
        <w:t>Α.-</w:t>
      </w:r>
      <w:r w:rsidR="00C351C2" w:rsidRPr="009B0867">
        <w:rPr>
          <w:rFonts w:ascii="Tahoma" w:hAnsi="Tahoma" w:cs="Tahoma"/>
        </w:rPr>
        <w:t xml:space="preserve"> </w:t>
      </w:r>
      <w:r w:rsidR="00B8159B" w:rsidRPr="009B0867">
        <w:rPr>
          <w:rFonts w:ascii="Tahoma" w:hAnsi="Tahoma" w:cs="Tahoma"/>
        </w:rPr>
        <w:t xml:space="preserve">Την </w:t>
      </w:r>
      <w:r w:rsidR="00C1351E">
        <w:rPr>
          <w:rFonts w:ascii="Tahoma" w:hAnsi="Tahoma" w:cs="Tahoma"/>
        </w:rPr>
        <w:t xml:space="preserve">έγκριση του </w:t>
      </w:r>
      <w:r w:rsidR="00C1351E" w:rsidRPr="00C1351E">
        <w:rPr>
          <w:rFonts w:ascii="Tahoma" w:hAnsi="Tahoma" w:cs="Tahoma"/>
          <w:szCs w:val="22"/>
        </w:rPr>
        <w:t>7ου Παραδοτέου της Μελέτης</w:t>
      </w:r>
      <w:r w:rsidR="00C1351E">
        <w:rPr>
          <w:rFonts w:ascii="Tahoma" w:hAnsi="Tahoma" w:cs="Tahoma"/>
          <w:szCs w:val="22"/>
        </w:rPr>
        <w:t xml:space="preserve"> με τίτλο</w:t>
      </w:r>
      <w:r w:rsidR="00C1351E" w:rsidRPr="00C1351E">
        <w:rPr>
          <w:rFonts w:ascii="Tahoma" w:hAnsi="Tahoma" w:cs="Tahoma"/>
          <w:szCs w:val="22"/>
        </w:rPr>
        <w:t xml:space="preserve"> «Μελέτη σχεδίου δράσης για τη βιώσιμη ενέργεια στο Δήμο </w:t>
      </w:r>
      <w:proofErr w:type="spellStart"/>
      <w:r w:rsidR="00C1351E" w:rsidRPr="00C1351E">
        <w:rPr>
          <w:rFonts w:ascii="Tahoma" w:hAnsi="Tahoma" w:cs="Tahoma"/>
          <w:szCs w:val="22"/>
        </w:rPr>
        <w:t>Αρταίων</w:t>
      </w:r>
      <w:proofErr w:type="spellEnd"/>
      <w:r w:rsidR="00BE1B7C">
        <w:rPr>
          <w:rFonts w:ascii="Tahoma" w:hAnsi="Tahoma" w:cs="Tahoma"/>
          <w:szCs w:val="22"/>
        </w:rPr>
        <w:t xml:space="preserve">» </w:t>
      </w:r>
      <w:r w:rsidR="00DA2B6E">
        <w:rPr>
          <w:rFonts w:ascii="Tahoma" w:hAnsi="Tahoma" w:cs="Tahoma"/>
          <w:szCs w:val="22"/>
        </w:rPr>
        <w:t>με</w:t>
      </w:r>
      <w:r w:rsidR="002373E9">
        <w:rPr>
          <w:rFonts w:ascii="Tahoma" w:hAnsi="Tahoma" w:cs="Tahoma"/>
          <w:szCs w:val="22"/>
        </w:rPr>
        <w:t xml:space="preserve"> τις παρατηρήσεις που έθεσε υπόψη ο κ. Δ</w:t>
      </w:r>
      <w:r w:rsidR="000C2AC4">
        <w:rPr>
          <w:rFonts w:ascii="Tahoma" w:hAnsi="Tahoma" w:cs="Tahoma"/>
          <w:szCs w:val="22"/>
        </w:rPr>
        <w:t>ήμαρχος</w:t>
      </w:r>
    </w:p>
    <w:p w:rsidR="00FB6AE2" w:rsidRPr="00FB6AE2" w:rsidRDefault="00FB6AE2" w:rsidP="00C1351E">
      <w:pPr>
        <w:pStyle w:val="af4"/>
        <w:spacing w:line="276" w:lineRule="auto"/>
        <w:jc w:val="both"/>
        <w:rPr>
          <w:rFonts w:ascii="Tahoma" w:hAnsi="Tahoma" w:cs="Tahoma"/>
        </w:rPr>
      </w:pPr>
    </w:p>
    <w:p w:rsidR="002373E9" w:rsidRPr="002373E9" w:rsidRDefault="002373E9" w:rsidP="002373E9">
      <w:pPr>
        <w:spacing w:line="276" w:lineRule="auto"/>
        <w:jc w:val="both"/>
        <w:rPr>
          <w:rFonts w:ascii="Tahoma" w:hAnsi="Tahoma" w:cs="Tahoma"/>
          <w:sz w:val="22"/>
          <w:szCs w:val="22"/>
        </w:rPr>
      </w:pPr>
      <w:r w:rsidRPr="002373E9">
        <w:rPr>
          <w:rFonts w:ascii="Tahoma" w:hAnsi="Tahoma" w:cs="Tahoma"/>
          <w:sz w:val="22"/>
          <w:szCs w:val="22"/>
        </w:rPr>
        <w:t xml:space="preserve">Παρατηρήσεις επί του παραδοτέου της οριστικής μελέτης του ΣΔΒΕ Δήμου </w:t>
      </w:r>
      <w:proofErr w:type="spellStart"/>
      <w:r w:rsidRPr="002373E9">
        <w:rPr>
          <w:rFonts w:ascii="Tahoma" w:hAnsi="Tahoma" w:cs="Tahoma"/>
          <w:sz w:val="22"/>
          <w:szCs w:val="22"/>
        </w:rPr>
        <w:t>Αρταίων</w:t>
      </w:r>
      <w:proofErr w:type="spellEnd"/>
      <w:r w:rsidRPr="002373E9">
        <w:rPr>
          <w:rFonts w:ascii="Tahoma" w:hAnsi="Tahoma" w:cs="Tahoma"/>
          <w:sz w:val="22"/>
          <w:szCs w:val="22"/>
        </w:rPr>
        <w:t>:</w:t>
      </w:r>
    </w:p>
    <w:p w:rsidR="002373E9" w:rsidRPr="002373E9" w:rsidRDefault="002373E9" w:rsidP="002373E9">
      <w:pPr>
        <w:spacing w:line="276" w:lineRule="auto"/>
        <w:jc w:val="both"/>
        <w:rPr>
          <w:rFonts w:ascii="Tahoma" w:hAnsi="Tahoma" w:cs="Tahoma"/>
          <w:sz w:val="22"/>
          <w:szCs w:val="22"/>
        </w:rPr>
      </w:pPr>
    </w:p>
    <w:p w:rsidR="002373E9" w:rsidRPr="002373E9" w:rsidRDefault="002373E9" w:rsidP="002373E9">
      <w:pPr>
        <w:pStyle w:val="ab"/>
        <w:numPr>
          <w:ilvl w:val="0"/>
          <w:numId w:val="9"/>
        </w:numPr>
        <w:spacing w:after="160" w:line="276" w:lineRule="auto"/>
        <w:jc w:val="both"/>
        <w:rPr>
          <w:rFonts w:ascii="Tahoma" w:hAnsi="Tahoma" w:cs="Tahoma"/>
          <w:sz w:val="22"/>
          <w:szCs w:val="22"/>
        </w:rPr>
      </w:pPr>
      <w:r w:rsidRPr="002373E9">
        <w:rPr>
          <w:rFonts w:ascii="Tahoma" w:hAnsi="Tahoma" w:cs="Tahoma"/>
          <w:sz w:val="22"/>
          <w:szCs w:val="22"/>
        </w:rPr>
        <w:t xml:space="preserve">Πίνακας </w:t>
      </w:r>
      <w:r w:rsidRPr="002373E9">
        <w:rPr>
          <w:rFonts w:ascii="Tahoma" w:hAnsi="Tahoma" w:cs="Tahoma"/>
          <w:b/>
          <w:i/>
          <w:sz w:val="22"/>
          <w:szCs w:val="22"/>
        </w:rPr>
        <w:t>Χρονικού προγραμματισμού</w:t>
      </w:r>
      <w:r w:rsidRPr="002373E9">
        <w:rPr>
          <w:rFonts w:ascii="Tahoma" w:hAnsi="Tahoma" w:cs="Tahoma"/>
          <w:sz w:val="22"/>
          <w:szCs w:val="22"/>
        </w:rPr>
        <w:t xml:space="preserve"> των έργων για το διάστημα 2019 – 2030.</w:t>
      </w:r>
    </w:p>
    <w:p w:rsidR="002373E9" w:rsidRPr="002373E9" w:rsidRDefault="002373E9" w:rsidP="002373E9">
      <w:pPr>
        <w:pStyle w:val="ab"/>
        <w:numPr>
          <w:ilvl w:val="0"/>
          <w:numId w:val="9"/>
        </w:numPr>
        <w:spacing w:after="160" w:line="276" w:lineRule="auto"/>
        <w:jc w:val="both"/>
        <w:rPr>
          <w:rFonts w:ascii="Tahoma" w:hAnsi="Tahoma" w:cs="Tahoma"/>
          <w:sz w:val="22"/>
          <w:szCs w:val="22"/>
        </w:rPr>
      </w:pPr>
      <w:r w:rsidRPr="002373E9">
        <w:rPr>
          <w:rFonts w:ascii="Tahoma" w:hAnsi="Tahoma" w:cs="Tahoma"/>
          <w:sz w:val="22"/>
          <w:szCs w:val="22"/>
        </w:rPr>
        <w:t xml:space="preserve">Ενημέρωση του κόστους ενεργειακής ανάπλασης Δημοτικών Κτιρίων &amp; Εγκαταστάσεων, προκειμένου να συμπεριλαμβάνεται το </w:t>
      </w:r>
      <w:r w:rsidRPr="002373E9">
        <w:rPr>
          <w:rFonts w:ascii="Tahoma" w:hAnsi="Tahoma" w:cs="Tahoma"/>
          <w:b/>
          <w:i/>
          <w:sz w:val="22"/>
          <w:szCs w:val="22"/>
        </w:rPr>
        <w:t>κόστος ΓΕ/ΟΕ &amp; ΦΠΑ.</w:t>
      </w:r>
    </w:p>
    <w:p w:rsidR="002373E9" w:rsidRPr="002373E9" w:rsidRDefault="002373E9" w:rsidP="002373E9">
      <w:pPr>
        <w:pStyle w:val="ab"/>
        <w:numPr>
          <w:ilvl w:val="0"/>
          <w:numId w:val="9"/>
        </w:numPr>
        <w:spacing w:after="160" w:line="276" w:lineRule="auto"/>
        <w:jc w:val="both"/>
        <w:rPr>
          <w:rFonts w:ascii="Tahoma" w:hAnsi="Tahoma" w:cs="Tahoma"/>
          <w:sz w:val="22"/>
          <w:szCs w:val="22"/>
        </w:rPr>
      </w:pPr>
      <w:r w:rsidRPr="002373E9">
        <w:rPr>
          <w:rFonts w:ascii="Tahoma" w:hAnsi="Tahoma" w:cs="Tahoma"/>
          <w:sz w:val="22"/>
          <w:szCs w:val="22"/>
        </w:rPr>
        <w:t xml:space="preserve">Ενδεικτικό </w:t>
      </w:r>
      <w:r w:rsidRPr="002373E9">
        <w:rPr>
          <w:rFonts w:ascii="Tahoma" w:hAnsi="Tahoma" w:cs="Tahoma"/>
          <w:b/>
          <w:i/>
          <w:sz w:val="22"/>
          <w:szCs w:val="22"/>
        </w:rPr>
        <w:t>κόστος δημιουργίας ποδηλατοδρόμων</w:t>
      </w:r>
      <w:r w:rsidRPr="002373E9">
        <w:rPr>
          <w:rFonts w:ascii="Tahoma" w:hAnsi="Tahoma" w:cs="Tahoma"/>
          <w:sz w:val="22"/>
          <w:szCs w:val="22"/>
        </w:rPr>
        <w:t xml:space="preserve"> στην αντίστοιχη προτεινόμενη δράση</w:t>
      </w:r>
    </w:p>
    <w:p w:rsidR="002373E9" w:rsidRPr="002373E9" w:rsidRDefault="002373E9" w:rsidP="002373E9">
      <w:pPr>
        <w:pStyle w:val="ab"/>
        <w:numPr>
          <w:ilvl w:val="0"/>
          <w:numId w:val="9"/>
        </w:numPr>
        <w:spacing w:after="160" w:line="276" w:lineRule="auto"/>
        <w:jc w:val="both"/>
        <w:rPr>
          <w:rFonts w:ascii="Tahoma" w:hAnsi="Tahoma" w:cs="Tahoma"/>
          <w:sz w:val="22"/>
          <w:szCs w:val="22"/>
        </w:rPr>
      </w:pPr>
      <w:r w:rsidRPr="002373E9">
        <w:rPr>
          <w:rFonts w:ascii="Tahoma" w:hAnsi="Tahoma" w:cs="Tahoma"/>
          <w:b/>
          <w:i/>
          <w:sz w:val="22"/>
          <w:szCs w:val="22"/>
        </w:rPr>
        <w:t>Προσθήκη προτάσεων</w:t>
      </w:r>
      <w:r w:rsidRPr="002373E9">
        <w:rPr>
          <w:rFonts w:ascii="Tahoma" w:hAnsi="Tahoma" w:cs="Tahoma"/>
          <w:sz w:val="22"/>
          <w:szCs w:val="22"/>
        </w:rPr>
        <w:t xml:space="preserve"> «Έργα αστικής ανάπλασης σε κοινόχρηστους χώρους στην πόλη της Άρτας», «Αισθητική και λειτουργική αναβάθμιση κεντρικών σημείων αστικού ιστού της πόλης της Άρτας» και «Δημιουργία του Ανοικτού Κέντρου Εμπορίου (</w:t>
      </w:r>
      <w:proofErr w:type="spellStart"/>
      <w:r w:rsidRPr="002373E9">
        <w:rPr>
          <w:rFonts w:ascii="Tahoma" w:hAnsi="Tahoma" w:cs="Tahoma"/>
          <w:sz w:val="22"/>
          <w:szCs w:val="22"/>
        </w:rPr>
        <w:t>Open</w:t>
      </w:r>
      <w:proofErr w:type="spellEnd"/>
      <w:r w:rsidRPr="002373E9">
        <w:rPr>
          <w:rFonts w:ascii="Tahoma" w:hAnsi="Tahoma" w:cs="Tahoma"/>
          <w:sz w:val="22"/>
          <w:szCs w:val="22"/>
        </w:rPr>
        <w:t xml:space="preserve"> </w:t>
      </w:r>
      <w:proofErr w:type="spellStart"/>
      <w:r w:rsidRPr="002373E9">
        <w:rPr>
          <w:rFonts w:ascii="Tahoma" w:hAnsi="Tahoma" w:cs="Tahoma"/>
          <w:sz w:val="22"/>
          <w:szCs w:val="22"/>
        </w:rPr>
        <w:t>Mall</w:t>
      </w:r>
      <w:proofErr w:type="spellEnd"/>
      <w:r w:rsidRPr="002373E9">
        <w:rPr>
          <w:rFonts w:ascii="Tahoma" w:hAnsi="Tahoma" w:cs="Tahoma"/>
          <w:sz w:val="22"/>
          <w:szCs w:val="22"/>
        </w:rPr>
        <w:t>) στην Άρτα» στο τελικό κείμενο των δράσεων (συμπεριλαμβανομένου του κόστους αυτών)</w:t>
      </w:r>
    </w:p>
    <w:p w:rsidR="002373E9" w:rsidRPr="002373E9" w:rsidRDefault="002373E9" w:rsidP="002373E9">
      <w:pPr>
        <w:pStyle w:val="ab"/>
        <w:numPr>
          <w:ilvl w:val="0"/>
          <w:numId w:val="9"/>
        </w:numPr>
        <w:spacing w:after="160" w:line="276" w:lineRule="auto"/>
        <w:jc w:val="both"/>
        <w:rPr>
          <w:rFonts w:ascii="Tahoma" w:hAnsi="Tahoma" w:cs="Tahoma"/>
          <w:sz w:val="22"/>
          <w:szCs w:val="22"/>
        </w:rPr>
      </w:pPr>
      <w:r w:rsidRPr="002373E9">
        <w:rPr>
          <w:rFonts w:ascii="Tahoma" w:hAnsi="Tahoma" w:cs="Tahoma"/>
          <w:sz w:val="22"/>
          <w:szCs w:val="22"/>
        </w:rPr>
        <w:t xml:space="preserve">Προσθήκη πρότασης δημιουργίας μονάδας για </w:t>
      </w:r>
      <w:r w:rsidRPr="002373E9">
        <w:rPr>
          <w:rFonts w:ascii="Tahoma" w:hAnsi="Tahoma" w:cs="Tahoma"/>
          <w:b/>
          <w:i/>
          <w:sz w:val="22"/>
          <w:szCs w:val="22"/>
        </w:rPr>
        <w:t xml:space="preserve">παραγωγή ενέργειας από χώνευση </w:t>
      </w:r>
      <w:proofErr w:type="spellStart"/>
      <w:r w:rsidRPr="002373E9">
        <w:rPr>
          <w:rFonts w:ascii="Tahoma" w:hAnsi="Tahoma" w:cs="Tahoma"/>
          <w:b/>
          <w:i/>
          <w:sz w:val="22"/>
          <w:szCs w:val="22"/>
        </w:rPr>
        <w:t>αγρο</w:t>
      </w:r>
      <w:proofErr w:type="spellEnd"/>
      <w:r w:rsidRPr="002373E9">
        <w:rPr>
          <w:rFonts w:ascii="Tahoma" w:hAnsi="Tahoma" w:cs="Tahoma"/>
          <w:b/>
          <w:i/>
          <w:sz w:val="22"/>
          <w:szCs w:val="22"/>
        </w:rPr>
        <w:t xml:space="preserve">-πτηνοτροφικών προϊόντων &amp; </w:t>
      </w:r>
      <w:proofErr w:type="spellStart"/>
      <w:r w:rsidRPr="002373E9">
        <w:rPr>
          <w:rFonts w:ascii="Tahoma" w:hAnsi="Tahoma" w:cs="Tahoma"/>
          <w:b/>
          <w:i/>
          <w:sz w:val="22"/>
          <w:szCs w:val="22"/>
        </w:rPr>
        <w:t>λασπολημμάτων</w:t>
      </w:r>
      <w:proofErr w:type="spellEnd"/>
      <w:r w:rsidRPr="002373E9">
        <w:rPr>
          <w:rFonts w:ascii="Tahoma" w:hAnsi="Tahoma" w:cs="Tahoma"/>
          <w:sz w:val="22"/>
          <w:szCs w:val="22"/>
        </w:rPr>
        <w:t xml:space="preserve"> από τον βιολογικό της ΔΕΥΑΑ στην δράση «Προώθηση εγκαταστάσεων ΑΠΕ &amp; σταθμών ΣΗΘΥΑ».</w:t>
      </w:r>
    </w:p>
    <w:p w:rsidR="002373E9" w:rsidRPr="002373E9" w:rsidRDefault="002373E9" w:rsidP="002373E9">
      <w:pPr>
        <w:pStyle w:val="ab"/>
        <w:numPr>
          <w:ilvl w:val="0"/>
          <w:numId w:val="9"/>
        </w:numPr>
        <w:spacing w:after="160" w:line="276" w:lineRule="auto"/>
        <w:jc w:val="both"/>
        <w:rPr>
          <w:rFonts w:ascii="Tahoma" w:hAnsi="Tahoma" w:cs="Tahoma"/>
          <w:sz w:val="22"/>
          <w:szCs w:val="22"/>
        </w:rPr>
      </w:pPr>
      <w:r w:rsidRPr="002373E9">
        <w:rPr>
          <w:rFonts w:ascii="Tahoma" w:hAnsi="Tahoma" w:cs="Tahoma"/>
          <w:b/>
          <w:i/>
          <w:sz w:val="22"/>
          <w:szCs w:val="22"/>
        </w:rPr>
        <w:t>Συγχώνευση των δράσεων</w:t>
      </w:r>
      <w:r w:rsidRPr="002373E9">
        <w:rPr>
          <w:rFonts w:ascii="Tahoma" w:hAnsi="Tahoma" w:cs="Tahoma"/>
          <w:sz w:val="22"/>
          <w:szCs w:val="22"/>
        </w:rPr>
        <w:t xml:space="preserve"> «Εκπόνηση Μελέτης </w:t>
      </w:r>
      <w:proofErr w:type="spellStart"/>
      <w:r w:rsidRPr="002373E9">
        <w:rPr>
          <w:rFonts w:ascii="Tahoma" w:hAnsi="Tahoma" w:cs="Tahoma"/>
          <w:sz w:val="22"/>
          <w:szCs w:val="22"/>
        </w:rPr>
        <w:t>Οδοφωτισμού</w:t>
      </w:r>
      <w:proofErr w:type="spellEnd"/>
      <w:r w:rsidRPr="002373E9">
        <w:rPr>
          <w:rFonts w:ascii="Tahoma" w:hAnsi="Tahoma" w:cs="Tahoma"/>
          <w:sz w:val="22"/>
          <w:szCs w:val="22"/>
        </w:rPr>
        <w:t xml:space="preserve">» &amp; «Προτάσεις βέλτιστης αντικατάστασης υφιστάμενων λαμπτήρων </w:t>
      </w:r>
      <w:proofErr w:type="spellStart"/>
      <w:r w:rsidRPr="002373E9">
        <w:rPr>
          <w:rFonts w:ascii="Tahoma" w:hAnsi="Tahoma" w:cs="Tahoma"/>
          <w:sz w:val="22"/>
          <w:szCs w:val="22"/>
        </w:rPr>
        <w:t>οδοφωτισμού</w:t>
      </w:r>
      <w:proofErr w:type="spellEnd"/>
      <w:r w:rsidRPr="002373E9">
        <w:rPr>
          <w:rFonts w:ascii="Tahoma" w:hAnsi="Tahoma" w:cs="Tahoma"/>
          <w:sz w:val="22"/>
          <w:szCs w:val="22"/>
        </w:rPr>
        <w:t>» σε μία δράση</w:t>
      </w:r>
    </w:p>
    <w:p w:rsidR="002373E9" w:rsidRPr="002373E9" w:rsidRDefault="002373E9" w:rsidP="002373E9">
      <w:pPr>
        <w:pStyle w:val="ab"/>
        <w:numPr>
          <w:ilvl w:val="0"/>
          <w:numId w:val="9"/>
        </w:numPr>
        <w:spacing w:after="160" w:line="276" w:lineRule="auto"/>
        <w:jc w:val="both"/>
        <w:rPr>
          <w:rFonts w:ascii="Tahoma" w:hAnsi="Tahoma" w:cs="Tahoma"/>
          <w:sz w:val="22"/>
          <w:szCs w:val="22"/>
        </w:rPr>
      </w:pPr>
      <w:r w:rsidRPr="002373E9">
        <w:rPr>
          <w:rFonts w:ascii="Tahoma" w:hAnsi="Tahoma" w:cs="Tahoma"/>
          <w:sz w:val="22"/>
          <w:szCs w:val="22"/>
        </w:rPr>
        <w:t xml:space="preserve">Ο </w:t>
      </w:r>
      <w:r w:rsidRPr="002373E9">
        <w:rPr>
          <w:rFonts w:ascii="Tahoma" w:hAnsi="Tahoma" w:cs="Tahoma"/>
          <w:b/>
          <w:i/>
          <w:sz w:val="22"/>
          <w:szCs w:val="22"/>
        </w:rPr>
        <w:t>τελικός πίνακας</w:t>
      </w:r>
      <w:r w:rsidRPr="002373E9">
        <w:rPr>
          <w:rFonts w:ascii="Tahoma" w:hAnsi="Tahoma" w:cs="Tahoma"/>
          <w:sz w:val="22"/>
          <w:szCs w:val="22"/>
        </w:rPr>
        <w:t xml:space="preserve"> παρουσίασης των δράσεων (Πίνακας 24) να τροποποιηθεί βάσει του κόστους υλοποίησης της κάθε δράσης με φθίνουσα πορεία.</w:t>
      </w:r>
    </w:p>
    <w:p w:rsidR="002373E9" w:rsidRDefault="002373E9" w:rsidP="00481D73">
      <w:pPr>
        <w:spacing w:line="276" w:lineRule="auto"/>
        <w:ind w:firstLine="540"/>
        <w:jc w:val="both"/>
        <w:rPr>
          <w:rFonts w:ascii="Tahoma" w:hAnsi="Tahoma" w:cs="Tahoma"/>
        </w:rPr>
      </w:pPr>
    </w:p>
    <w:p w:rsidR="00BB4972" w:rsidRPr="00791641" w:rsidRDefault="00BB4972" w:rsidP="002373E9">
      <w:pPr>
        <w:spacing w:line="276" w:lineRule="auto"/>
        <w:jc w:val="both"/>
        <w:rPr>
          <w:rFonts w:ascii="Tahoma" w:hAnsi="Tahoma" w:cs="Tahoma"/>
        </w:rPr>
      </w:pPr>
      <w:r w:rsidRPr="00791641">
        <w:rPr>
          <w:rFonts w:ascii="Tahoma" w:hAnsi="Tahoma" w:cs="Tahoma"/>
        </w:rPr>
        <w:t>Αναθέτει κάθε παραπέρα ενέργεια στον κ. Δήμαρχο</w:t>
      </w:r>
    </w:p>
    <w:p w:rsidR="00BB4972" w:rsidRPr="00791641" w:rsidRDefault="00BB4972" w:rsidP="00791641">
      <w:pPr>
        <w:pStyle w:val="af4"/>
        <w:rPr>
          <w:rFonts w:ascii="Tahoma" w:hAnsi="Tahoma" w:cs="Tahoma"/>
          <w:b/>
        </w:rPr>
      </w:pPr>
      <w:r w:rsidRPr="00791641">
        <w:rPr>
          <w:rFonts w:ascii="Tahoma" w:hAnsi="Tahoma" w:cs="Tahoma"/>
          <w:b/>
        </w:rPr>
        <w:t xml:space="preserve">Η απόφαση αυτή έλαβε αριθ. </w:t>
      </w:r>
      <w:r w:rsidR="0040730D">
        <w:rPr>
          <w:rFonts w:ascii="Tahoma" w:hAnsi="Tahoma" w:cs="Tahoma"/>
          <w:b/>
        </w:rPr>
        <w:t>652</w:t>
      </w:r>
      <w:r w:rsidRPr="00791641">
        <w:rPr>
          <w:rFonts w:ascii="Tahoma" w:hAnsi="Tahoma" w:cs="Tahoma"/>
          <w:b/>
        </w:rPr>
        <w:t>/2018</w:t>
      </w:r>
    </w:p>
    <w:p w:rsidR="00BB4972" w:rsidRPr="006B4FD5" w:rsidRDefault="00BB4972" w:rsidP="00AF0E81">
      <w:pPr>
        <w:pStyle w:val="a6"/>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BB4972" w:rsidRPr="006B4FD5" w:rsidRDefault="00BB4972" w:rsidP="00AF0E81">
      <w:pPr>
        <w:pStyle w:val="a6"/>
        <w:spacing w:line="276" w:lineRule="auto"/>
        <w:jc w:val="center"/>
        <w:rPr>
          <w:rFonts w:ascii="Tahoma" w:hAnsi="Tahoma" w:cs="Tahoma"/>
          <w:b/>
          <w:sz w:val="22"/>
          <w:szCs w:val="22"/>
        </w:rPr>
      </w:pPr>
    </w:p>
    <w:p w:rsidR="00BB4972" w:rsidRPr="006B4FD5" w:rsidRDefault="00BB4972" w:rsidP="00AF0E81">
      <w:pPr>
        <w:pStyle w:val="a6"/>
        <w:spacing w:line="276" w:lineRule="auto"/>
        <w:jc w:val="center"/>
        <w:rPr>
          <w:rFonts w:ascii="Tahoma" w:hAnsi="Tahoma" w:cs="Tahoma"/>
          <w:sz w:val="22"/>
          <w:szCs w:val="22"/>
        </w:rPr>
      </w:pPr>
      <w:r w:rsidRPr="006B4FD5">
        <w:rPr>
          <w:rFonts w:ascii="Tahoma" w:hAnsi="Tahoma" w:cs="Tahoma"/>
          <w:b/>
          <w:sz w:val="22"/>
          <w:szCs w:val="22"/>
        </w:rPr>
        <w:t>ΑΝΔΡΕΑΣ ΛΩΛΟΣ</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BB4972" w:rsidRPr="00AF0E81" w:rsidRDefault="00BB4972" w:rsidP="00AF0E81">
      <w:pPr>
        <w:pStyle w:val="a6"/>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BB4972" w:rsidRPr="00AF0E81" w:rsidRDefault="00BB4972" w:rsidP="00AF0E81">
      <w:pPr>
        <w:pStyle w:val="a6"/>
        <w:spacing w:line="276" w:lineRule="auto"/>
        <w:rPr>
          <w:rFonts w:ascii="Tahoma" w:hAnsi="Tahoma" w:cs="Tahoma"/>
          <w:i/>
          <w:sz w:val="14"/>
          <w:szCs w:val="14"/>
        </w:rPr>
      </w:pPr>
    </w:p>
    <w:p w:rsidR="00E3371C" w:rsidRPr="006B4FD5" w:rsidRDefault="00BB4972" w:rsidP="00791641">
      <w:pPr>
        <w:pStyle w:val="a6"/>
        <w:tabs>
          <w:tab w:val="left" w:pos="2134"/>
        </w:tabs>
        <w:spacing w:line="276" w:lineRule="auto"/>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E3371C" w:rsidRPr="006B4FD5" w:rsidSect="00C73405">
      <w:footerReference w:type="even" r:id="rId13"/>
      <w:footerReference w:type="default" r:id="rId14"/>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167D" w:rsidRDefault="00DB167D">
      <w:r>
        <w:separator/>
      </w:r>
    </w:p>
  </w:endnote>
  <w:endnote w:type="continuationSeparator" w:id="0">
    <w:p w:rsidR="00DB167D" w:rsidRDefault="00DB167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 w:name="Gulim">
    <w:altName w:val="굴림"/>
    <w:panose1 w:val="020B0600000101010101"/>
    <w:charset w:val="81"/>
    <w:family w:val="roman"/>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4E1643"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4E1643">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FB6AE2">
      <w:rPr>
        <w:rFonts w:ascii="Tahoma" w:hAnsi="Tahoma" w:cs="Tahoma"/>
        <w:noProof/>
        <w:sz w:val="20"/>
        <w:szCs w:val="20"/>
      </w:rPr>
      <w:t>10</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167D" w:rsidRDefault="00DB167D">
      <w:r>
        <w:separator/>
      </w:r>
    </w:p>
  </w:footnote>
  <w:footnote w:type="continuationSeparator" w:id="0">
    <w:p w:rsidR="00DB167D" w:rsidRDefault="00DB16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6C8" w:rsidRDefault="005526C8">
    <w:pPr>
      <w:pStyle w:val="af0"/>
    </w:pPr>
    <w:r>
      <w:t>ΟΡΘΗ ΕΠΑΝΑΛΗΨΗ</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9">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3E1B4C9D"/>
    <w:multiLevelType w:val="hybridMultilevel"/>
    <w:tmpl w:val="DEAADE80"/>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1">
    <w:nsid w:val="3E200E0C"/>
    <w:multiLevelType w:val="hybridMultilevel"/>
    <w:tmpl w:val="131A4B02"/>
    <w:lvl w:ilvl="0" w:tplc="0408000F">
      <w:start w:val="1"/>
      <w:numFmt w:val="decimal"/>
      <w:lvlText w:val="%1."/>
      <w:lvlJc w:val="left"/>
      <w:pPr>
        <w:ind w:left="360" w:hanging="360"/>
      </w:pPr>
    </w:lvl>
    <w:lvl w:ilvl="1" w:tplc="04080019">
      <w:start w:val="1"/>
      <w:numFmt w:val="lowerLetter"/>
      <w:lvlText w:val="%2."/>
      <w:lvlJc w:val="left"/>
      <w:pPr>
        <w:ind w:left="1506" w:hanging="360"/>
      </w:pPr>
    </w:lvl>
    <w:lvl w:ilvl="2" w:tplc="0408001B">
      <w:start w:val="1"/>
      <w:numFmt w:val="lowerRoman"/>
      <w:lvlText w:val="%3."/>
      <w:lvlJc w:val="right"/>
      <w:pPr>
        <w:ind w:left="2226" w:hanging="180"/>
      </w:pPr>
    </w:lvl>
    <w:lvl w:ilvl="3" w:tplc="0408000F">
      <w:start w:val="1"/>
      <w:numFmt w:val="decimal"/>
      <w:lvlText w:val="%4."/>
      <w:lvlJc w:val="left"/>
      <w:pPr>
        <w:ind w:left="2946" w:hanging="360"/>
      </w:pPr>
    </w:lvl>
    <w:lvl w:ilvl="4" w:tplc="04080019">
      <w:start w:val="1"/>
      <w:numFmt w:val="lowerLetter"/>
      <w:lvlText w:val="%5."/>
      <w:lvlJc w:val="left"/>
      <w:pPr>
        <w:ind w:left="3666" w:hanging="360"/>
      </w:pPr>
    </w:lvl>
    <w:lvl w:ilvl="5" w:tplc="0408001B">
      <w:start w:val="1"/>
      <w:numFmt w:val="lowerRoman"/>
      <w:lvlText w:val="%6."/>
      <w:lvlJc w:val="right"/>
      <w:pPr>
        <w:ind w:left="4386" w:hanging="180"/>
      </w:pPr>
    </w:lvl>
    <w:lvl w:ilvl="6" w:tplc="0408000F">
      <w:start w:val="1"/>
      <w:numFmt w:val="decimal"/>
      <w:lvlText w:val="%7."/>
      <w:lvlJc w:val="left"/>
      <w:pPr>
        <w:ind w:left="5106" w:hanging="360"/>
      </w:pPr>
    </w:lvl>
    <w:lvl w:ilvl="7" w:tplc="04080019">
      <w:start w:val="1"/>
      <w:numFmt w:val="lowerLetter"/>
      <w:lvlText w:val="%8."/>
      <w:lvlJc w:val="left"/>
      <w:pPr>
        <w:ind w:left="5826" w:hanging="360"/>
      </w:pPr>
    </w:lvl>
    <w:lvl w:ilvl="8" w:tplc="0408001B">
      <w:start w:val="1"/>
      <w:numFmt w:val="lowerRoman"/>
      <w:lvlText w:val="%9."/>
      <w:lvlJc w:val="right"/>
      <w:pPr>
        <w:ind w:left="6546" w:hanging="180"/>
      </w:pPr>
    </w:lvl>
  </w:abstractNum>
  <w:abstractNum w:abstractNumId="1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3"/>
  </w:num>
  <w:num w:numId="5">
    <w:abstractNumId w:val="9"/>
  </w:num>
  <w:num w:numId="6">
    <w:abstractNumId w:val="16"/>
  </w:num>
  <w:num w:numId="7">
    <w:abstractNumId w:val="11"/>
  </w:num>
  <w:num w:numId="8">
    <w:abstractNumId w:val="8"/>
  </w:num>
  <w:num w:numId="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savePreviewPicture/>
  <w:footnotePr>
    <w:footnote w:id="-1"/>
    <w:footnote w:id="0"/>
  </w:footnotePr>
  <w:endnotePr>
    <w:endnote w:id="-1"/>
    <w:endnote w:id="0"/>
  </w:endnotePr>
  <w:compat/>
  <w:rsids>
    <w:rsidRoot w:val="005151CD"/>
    <w:rsid w:val="00000371"/>
    <w:rsid w:val="00002730"/>
    <w:rsid w:val="00003A73"/>
    <w:rsid w:val="00004923"/>
    <w:rsid w:val="00004D0C"/>
    <w:rsid w:val="000077EB"/>
    <w:rsid w:val="00007851"/>
    <w:rsid w:val="00007DF4"/>
    <w:rsid w:val="00012281"/>
    <w:rsid w:val="00012B4F"/>
    <w:rsid w:val="00012F1C"/>
    <w:rsid w:val="00013BC3"/>
    <w:rsid w:val="00014468"/>
    <w:rsid w:val="0001484A"/>
    <w:rsid w:val="00014E2D"/>
    <w:rsid w:val="0001679D"/>
    <w:rsid w:val="000175E8"/>
    <w:rsid w:val="00021BB7"/>
    <w:rsid w:val="00022118"/>
    <w:rsid w:val="00024410"/>
    <w:rsid w:val="000251DD"/>
    <w:rsid w:val="0002530E"/>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72C"/>
    <w:rsid w:val="00080A5E"/>
    <w:rsid w:val="00082433"/>
    <w:rsid w:val="00082AAF"/>
    <w:rsid w:val="00083258"/>
    <w:rsid w:val="00083D2A"/>
    <w:rsid w:val="0008452B"/>
    <w:rsid w:val="000845C9"/>
    <w:rsid w:val="00087817"/>
    <w:rsid w:val="00092220"/>
    <w:rsid w:val="000934B2"/>
    <w:rsid w:val="000941D8"/>
    <w:rsid w:val="00095635"/>
    <w:rsid w:val="00095AAF"/>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A11"/>
    <w:rsid w:val="000C1FDE"/>
    <w:rsid w:val="000C2AC4"/>
    <w:rsid w:val="000C3186"/>
    <w:rsid w:val="000C407D"/>
    <w:rsid w:val="000C4847"/>
    <w:rsid w:val="000C4CA6"/>
    <w:rsid w:val="000C5B93"/>
    <w:rsid w:val="000C661D"/>
    <w:rsid w:val="000C7931"/>
    <w:rsid w:val="000D18DB"/>
    <w:rsid w:val="000D34D1"/>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5FB3"/>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3C83"/>
    <w:rsid w:val="00164369"/>
    <w:rsid w:val="00165D57"/>
    <w:rsid w:val="001678BB"/>
    <w:rsid w:val="00167B61"/>
    <w:rsid w:val="00171849"/>
    <w:rsid w:val="001719BF"/>
    <w:rsid w:val="001731F2"/>
    <w:rsid w:val="00174684"/>
    <w:rsid w:val="0017632E"/>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8744F"/>
    <w:rsid w:val="00194A1C"/>
    <w:rsid w:val="001A07F2"/>
    <w:rsid w:val="001A0BAC"/>
    <w:rsid w:val="001A0F4C"/>
    <w:rsid w:val="001A245B"/>
    <w:rsid w:val="001A31D4"/>
    <w:rsid w:val="001A5398"/>
    <w:rsid w:val="001A68F3"/>
    <w:rsid w:val="001A7892"/>
    <w:rsid w:val="001B0375"/>
    <w:rsid w:val="001B076E"/>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2944"/>
    <w:rsid w:val="001D47A2"/>
    <w:rsid w:val="001D5921"/>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6C1"/>
    <w:rsid w:val="00227799"/>
    <w:rsid w:val="00227A14"/>
    <w:rsid w:val="002315E0"/>
    <w:rsid w:val="00232A8A"/>
    <w:rsid w:val="00233376"/>
    <w:rsid w:val="0023361C"/>
    <w:rsid w:val="00233649"/>
    <w:rsid w:val="00233D57"/>
    <w:rsid w:val="002345AB"/>
    <w:rsid w:val="00235D39"/>
    <w:rsid w:val="002373E9"/>
    <w:rsid w:val="00241BFA"/>
    <w:rsid w:val="002456DB"/>
    <w:rsid w:val="00246073"/>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3874"/>
    <w:rsid w:val="002A4F47"/>
    <w:rsid w:val="002A7B28"/>
    <w:rsid w:val="002A7E92"/>
    <w:rsid w:val="002A7FE4"/>
    <w:rsid w:val="002B17B9"/>
    <w:rsid w:val="002B3A6E"/>
    <w:rsid w:val="002B4069"/>
    <w:rsid w:val="002B4082"/>
    <w:rsid w:val="002B47F6"/>
    <w:rsid w:val="002B4821"/>
    <w:rsid w:val="002B7903"/>
    <w:rsid w:val="002B7A33"/>
    <w:rsid w:val="002B7CAF"/>
    <w:rsid w:val="002C0B56"/>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603"/>
    <w:rsid w:val="002D6D01"/>
    <w:rsid w:val="002D6F0A"/>
    <w:rsid w:val="002D6FE0"/>
    <w:rsid w:val="002D7937"/>
    <w:rsid w:val="002E14EB"/>
    <w:rsid w:val="002E1568"/>
    <w:rsid w:val="002E1EAE"/>
    <w:rsid w:val="002E414A"/>
    <w:rsid w:val="002E4631"/>
    <w:rsid w:val="002E7021"/>
    <w:rsid w:val="002F063B"/>
    <w:rsid w:val="002F0DBC"/>
    <w:rsid w:val="002F0F29"/>
    <w:rsid w:val="002F2789"/>
    <w:rsid w:val="002F2960"/>
    <w:rsid w:val="002F60C8"/>
    <w:rsid w:val="00301568"/>
    <w:rsid w:val="003018C3"/>
    <w:rsid w:val="00301901"/>
    <w:rsid w:val="003036FD"/>
    <w:rsid w:val="0030542F"/>
    <w:rsid w:val="0030633D"/>
    <w:rsid w:val="003066C0"/>
    <w:rsid w:val="00306D55"/>
    <w:rsid w:val="003071D9"/>
    <w:rsid w:val="00313B0F"/>
    <w:rsid w:val="00316666"/>
    <w:rsid w:val="00316E9F"/>
    <w:rsid w:val="00320390"/>
    <w:rsid w:val="00320D1C"/>
    <w:rsid w:val="0032143E"/>
    <w:rsid w:val="00322183"/>
    <w:rsid w:val="00325547"/>
    <w:rsid w:val="00326122"/>
    <w:rsid w:val="00326D66"/>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A14"/>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3C0"/>
    <w:rsid w:val="003E25AE"/>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30D"/>
    <w:rsid w:val="00407646"/>
    <w:rsid w:val="004116B6"/>
    <w:rsid w:val="0041291E"/>
    <w:rsid w:val="00415B51"/>
    <w:rsid w:val="004162A7"/>
    <w:rsid w:val="004165AB"/>
    <w:rsid w:val="00417193"/>
    <w:rsid w:val="00420956"/>
    <w:rsid w:val="004219AC"/>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9E"/>
    <w:rsid w:val="004505D8"/>
    <w:rsid w:val="00450EE2"/>
    <w:rsid w:val="00451EDB"/>
    <w:rsid w:val="00453852"/>
    <w:rsid w:val="004557A5"/>
    <w:rsid w:val="004563BD"/>
    <w:rsid w:val="004615CF"/>
    <w:rsid w:val="00463465"/>
    <w:rsid w:val="00465698"/>
    <w:rsid w:val="00465910"/>
    <w:rsid w:val="00465BAC"/>
    <w:rsid w:val="004660CB"/>
    <w:rsid w:val="00467306"/>
    <w:rsid w:val="00470394"/>
    <w:rsid w:val="00471E8C"/>
    <w:rsid w:val="00473008"/>
    <w:rsid w:val="004731FA"/>
    <w:rsid w:val="00473964"/>
    <w:rsid w:val="0047567C"/>
    <w:rsid w:val="00475741"/>
    <w:rsid w:val="00476C66"/>
    <w:rsid w:val="004771F4"/>
    <w:rsid w:val="00481894"/>
    <w:rsid w:val="00481D73"/>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3D9"/>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1643"/>
    <w:rsid w:val="004E25EA"/>
    <w:rsid w:val="004E2884"/>
    <w:rsid w:val="004E3A42"/>
    <w:rsid w:val="004E4184"/>
    <w:rsid w:val="004E6300"/>
    <w:rsid w:val="004E6C41"/>
    <w:rsid w:val="004F0A30"/>
    <w:rsid w:val="004F48C2"/>
    <w:rsid w:val="004F531A"/>
    <w:rsid w:val="004F67C4"/>
    <w:rsid w:val="005041B7"/>
    <w:rsid w:val="00504BF4"/>
    <w:rsid w:val="00504CC5"/>
    <w:rsid w:val="00506A64"/>
    <w:rsid w:val="00514624"/>
    <w:rsid w:val="005151CD"/>
    <w:rsid w:val="0051603C"/>
    <w:rsid w:val="00517676"/>
    <w:rsid w:val="00522188"/>
    <w:rsid w:val="00525CFA"/>
    <w:rsid w:val="005263FB"/>
    <w:rsid w:val="00530FF1"/>
    <w:rsid w:val="005320DD"/>
    <w:rsid w:val="00532332"/>
    <w:rsid w:val="0053355E"/>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526C8"/>
    <w:rsid w:val="00560478"/>
    <w:rsid w:val="00560A5C"/>
    <w:rsid w:val="00562007"/>
    <w:rsid w:val="00563874"/>
    <w:rsid w:val="00563A8A"/>
    <w:rsid w:val="00563F4F"/>
    <w:rsid w:val="00564259"/>
    <w:rsid w:val="00564640"/>
    <w:rsid w:val="00565320"/>
    <w:rsid w:val="0056573A"/>
    <w:rsid w:val="00565A13"/>
    <w:rsid w:val="0057073F"/>
    <w:rsid w:val="005711FD"/>
    <w:rsid w:val="00572243"/>
    <w:rsid w:val="005726FF"/>
    <w:rsid w:val="0057393C"/>
    <w:rsid w:val="005740F6"/>
    <w:rsid w:val="00574652"/>
    <w:rsid w:val="00575619"/>
    <w:rsid w:val="00577448"/>
    <w:rsid w:val="00577494"/>
    <w:rsid w:val="00581984"/>
    <w:rsid w:val="005825CC"/>
    <w:rsid w:val="00583E30"/>
    <w:rsid w:val="0058525A"/>
    <w:rsid w:val="00587D67"/>
    <w:rsid w:val="005926AA"/>
    <w:rsid w:val="005926C5"/>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CDB"/>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2983"/>
    <w:rsid w:val="005E3425"/>
    <w:rsid w:val="005E420D"/>
    <w:rsid w:val="005F0259"/>
    <w:rsid w:val="005F0603"/>
    <w:rsid w:val="005F077E"/>
    <w:rsid w:val="005F0B19"/>
    <w:rsid w:val="005F1592"/>
    <w:rsid w:val="005F2567"/>
    <w:rsid w:val="005F2C0F"/>
    <w:rsid w:val="005F70B9"/>
    <w:rsid w:val="006015ED"/>
    <w:rsid w:val="00602AE0"/>
    <w:rsid w:val="00602BB5"/>
    <w:rsid w:val="00603168"/>
    <w:rsid w:val="006039A3"/>
    <w:rsid w:val="006055E3"/>
    <w:rsid w:val="00605E97"/>
    <w:rsid w:val="006062E4"/>
    <w:rsid w:val="00607DCD"/>
    <w:rsid w:val="00610A1D"/>
    <w:rsid w:val="00611E81"/>
    <w:rsid w:val="006124A7"/>
    <w:rsid w:val="006127C2"/>
    <w:rsid w:val="00614102"/>
    <w:rsid w:val="0061520E"/>
    <w:rsid w:val="00615CC8"/>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5AAC"/>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4FD5"/>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08F6"/>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193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164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496"/>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5B11"/>
    <w:rsid w:val="008670F6"/>
    <w:rsid w:val="00867DB8"/>
    <w:rsid w:val="008702BD"/>
    <w:rsid w:val="00870CC4"/>
    <w:rsid w:val="00871E92"/>
    <w:rsid w:val="00871F52"/>
    <w:rsid w:val="00872465"/>
    <w:rsid w:val="00872890"/>
    <w:rsid w:val="0087289C"/>
    <w:rsid w:val="00874424"/>
    <w:rsid w:val="00874771"/>
    <w:rsid w:val="00877134"/>
    <w:rsid w:val="00877600"/>
    <w:rsid w:val="00880242"/>
    <w:rsid w:val="008807AA"/>
    <w:rsid w:val="00880E3E"/>
    <w:rsid w:val="008821B9"/>
    <w:rsid w:val="00882ECC"/>
    <w:rsid w:val="008838D0"/>
    <w:rsid w:val="008846C5"/>
    <w:rsid w:val="00884CD6"/>
    <w:rsid w:val="008851D1"/>
    <w:rsid w:val="00885A72"/>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11D"/>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0F01"/>
    <w:rsid w:val="008D2317"/>
    <w:rsid w:val="008D33D0"/>
    <w:rsid w:val="008D6581"/>
    <w:rsid w:val="008D65B4"/>
    <w:rsid w:val="008D6ECC"/>
    <w:rsid w:val="008E148D"/>
    <w:rsid w:val="008E21B2"/>
    <w:rsid w:val="008E392A"/>
    <w:rsid w:val="008E57EA"/>
    <w:rsid w:val="008E5BEE"/>
    <w:rsid w:val="008E6165"/>
    <w:rsid w:val="008E729F"/>
    <w:rsid w:val="008E7475"/>
    <w:rsid w:val="008F1D32"/>
    <w:rsid w:val="008F236C"/>
    <w:rsid w:val="008F2BC6"/>
    <w:rsid w:val="008F4EBB"/>
    <w:rsid w:val="008F54BD"/>
    <w:rsid w:val="008F5DEE"/>
    <w:rsid w:val="008F6165"/>
    <w:rsid w:val="008F7ABA"/>
    <w:rsid w:val="008F7B50"/>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1BAA"/>
    <w:rsid w:val="00942484"/>
    <w:rsid w:val="00943899"/>
    <w:rsid w:val="009438E5"/>
    <w:rsid w:val="00944D31"/>
    <w:rsid w:val="00946B7D"/>
    <w:rsid w:val="00950144"/>
    <w:rsid w:val="009507BC"/>
    <w:rsid w:val="0095479A"/>
    <w:rsid w:val="00954F1C"/>
    <w:rsid w:val="0095584A"/>
    <w:rsid w:val="0095686A"/>
    <w:rsid w:val="00956BFA"/>
    <w:rsid w:val="0096012D"/>
    <w:rsid w:val="009601EF"/>
    <w:rsid w:val="0096025F"/>
    <w:rsid w:val="0096030A"/>
    <w:rsid w:val="00962A49"/>
    <w:rsid w:val="00962BFA"/>
    <w:rsid w:val="009658A4"/>
    <w:rsid w:val="00965919"/>
    <w:rsid w:val="0096637F"/>
    <w:rsid w:val="0096664F"/>
    <w:rsid w:val="00966D1D"/>
    <w:rsid w:val="009678FC"/>
    <w:rsid w:val="0097022B"/>
    <w:rsid w:val="00970457"/>
    <w:rsid w:val="00971488"/>
    <w:rsid w:val="009749A3"/>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867"/>
    <w:rsid w:val="009B0C50"/>
    <w:rsid w:val="009B215B"/>
    <w:rsid w:val="009B3431"/>
    <w:rsid w:val="009B35DF"/>
    <w:rsid w:val="009B3800"/>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4828"/>
    <w:rsid w:val="00A07136"/>
    <w:rsid w:val="00A10944"/>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6F92"/>
    <w:rsid w:val="00A672A8"/>
    <w:rsid w:val="00A676C8"/>
    <w:rsid w:val="00A71431"/>
    <w:rsid w:val="00A71CEC"/>
    <w:rsid w:val="00A72892"/>
    <w:rsid w:val="00A72D1B"/>
    <w:rsid w:val="00A732E0"/>
    <w:rsid w:val="00A73387"/>
    <w:rsid w:val="00A73789"/>
    <w:rsid w:val="00A74B4F"/>
    <w:rsid w:val="00A75DBB"/>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2D6"/>
    <w:rsid w:val="00AA23B9"/>
    <w:rsid w:val="00AA2DF9"/>
    <w:rsid w:val="00AA4B5E"/>
    <w:rsid w:val="00AA61AA"/>
    <w:rsid w:val="00AA6E2E"/>
    <w:rsid w:val="00AA6F21"/>
    <w:rsid w:val="00AA7C97"/>
    <w:rsid w:val="00AB1CB6"/>
    <w:rsid w:val="00AB2664"/>
    <w:rsid w:val="00AB5F18"/>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5E5"/>
    <w:rsid w:val="00AF0A1E"/>
    <w:rsid w:val="00AF0E81"/>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5C"/>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5A8"/>
    <w:rsid w:val="00B64654"/>
    <w:rsid w:val="00B66B26"/>
    <w:rsid w:val="00B66D6A"/>
    <w:rsid w:val="00B70068"/>
    <w:rsid w:val="00B70CC1"/>
    <w:rsid w:val="00B70CF6"/>
    <w:rsid w:val="00B70FB3"/>
    <w:rsid w:val="00B74181"/>
    <w:rsid w:val="00B75336"/>
    <w:rsid w:val="00B757D8"/>
    <w:rsid w:val="00B770F6"/>
    <w:rsid w:val="00B77500"/>
    <w:rsid w:val="00B80FB1"/>
    <w:rsid w:val="00B8159B"/>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506"/>
    <w:rsid w:val="00BB0CE0"/>
    <w:rsid w:val="00BB2777"/>
    <w:rsid w:val="00BB41C5"/>
    <w:rsid w:val="00BB47A5"/>
    <w:rsid w:val="00BB4972"/>
    <w:rsid w:val="00BB5288"/>
    <w:rsid w:val="00BB58B8"/>
    <w:rsid w:val="00BB591F"/>
    <w:rsid w:val="00BC073D"/>
    <w:rsid w:val="00BC28D0"/>
    <w:rsid w:val="00BC2C66"/>
    <w:rsid w:val="00BC3512"/>
    <w:rsid w:val="00BC3C5D"/>
    <w:rsid w:val="00BC424E"/>
    <w:rsid w:val="00BC4F76"/>
    <w:rsid w:val="00BC6317"/>
    <w:rsid w:val="00BC6CD5"/>
    <w:rsid w:val="00BD1D63"/>
    <w:rsid w:val="00BD56B9"/>
    <w:rsid w:val="00BD5D7E"/>
    <w:rsid w:val="00BD770A"/>
    <w:rsid w:val="00BD793F"/>
    <w:rsid w:val="00BE1B7C"/>
    <w:rsid w:val="00BE3164"/>
    <w:rsid w:val="00BE3CA7"/>
    <w:rsid w:val="00BE52CF"/>
    <w:rsid w:val="00BE53C9"/>
    <w:rsid w:val="00BE6309"/>
    <w:rsid w:val="00BE6E92"/>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351E"/>
    <w:rsid w:val="00C16AD5"/>
    <w:rsid w:val="00C173C5"/>
    <w:rsid w:val="00C177D7"/>
    <w:rsid w:val="00C17B73"/>
    <w:rsid w:val="00C233FB"/>
    <w:rsid w:val="00C26948"/>
    <w:rsid w:val="00C305D7"/>
    <w:rsid w:val="00C30D71"/>
    <w:rsid w:val="00C31676"/>
    <w:rsid w:val="00C31939"/>
    <w:rsid w:val="00C34423"/>
    <w:rsid w:val="00C351C2"/>
    <w:rsid w:val="00C36B3C"/>
    <w:rsid w:val="00C4370A"/>
    <w:rsid w:val="00C438B3"/>
    <w:rsid w:val="00C43C2A"/>
    <w:rsid w:val="00C44565"/>
    <w:rsid w:val="00C47406"/>
    <w:rsid w:val="00C519F9"/>
    <w:rsid w:val="00C52608"/>
    <w:rsid w:val="00C53579"/>
    <w:rsid w:val="00C53E2C"/>
    <w:rsid w:val="00C57CE7"/>
    <w:rsid w:val="00C60841"/>
    <w:rsid w:val="00C60A09"/>
    <w:rsid w:val="00C60B61"/>
    <w:rsid w:val="00C62F63"/>
    <w:rsid w:val="00C62FE2"/>
    <w:rsid w:val="00C63519"/>
    <w:rsid w:val="00C6521E"/>
    <w:rsid w:val="00C67D9C"/>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BF7"/>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21F0"/>
    <w:rsid w:val="00CF45C5"/>
    <w:rsid w:val="00CF679D"/>
    <w:rsid w:val="00D00A8E"/>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3E64"/>
    <w:rsid w:val="00D248E8"/>
    <w:rsid w:val="00D24B41"/>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471F"/>
    <w:rsid w:val="00D4657D"/>
    <w:rsid w:val="00D478F6"/>
    <w:rsid w:val="00D51517"/>
    <w:rsid w:val="00D5431C"/>
    <w:rsid w:val="00D56ADF"/>
    <w:rsid w:val="00D57B08"/>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2B6E"/>
    <w:rsid w:val="00DA3A12"/>
    <w:rsid w:val="00DA3DC3"/>
    <w:rsid w:val="00DA44BC"/>
    <w:rsid w:val="00DA4DCB"/>
    <w:rsid w:val="00DA519A"/>
    <w:rsid w:val="00DA5672"/>
    <w:rsid w:val="00DA69B1"/>
    <w:rsid w:val="00DA7A71"/>
    <w:rsid w:val="00DB0896"/>
    <w:rsid w:val="00DB167D"/>
    <w:rsid w:val="00DB2013"/>
    <w:rsid w:val="00DB27DD"/>
    <w:rsid w:val="00DB511A"/>
    <w:rsid w:val="00DB6164"/>
    <w:rsid w:val="00DB75D4"/>
    <w:rsid w:val="00DC1B9C"/>
    <w:rsid w:val="00DC4C14"/>
    <w:rsid w:val="00DC4CD6"/>
    <w:rsid w:val="00DC6664"/>
    <w:rsid w:val="00DC72CD"/>
    <w:rsid w:val="00DC7521"/>
    <w:rsid w:val="00DC7BFA"/>
    <w:rsid w:val="00DC7C76"/>
    <w:rsid w:val="00DD2589"/>
    <w:rsid w:val="00DD4288"/>
    <w:rsid w:val="00DD6288"/>
    <w:rsid w:val="00DE0215"/>
    <w:rsid w:val="00DE1E90"/>
    <w:rsid w:val="00DE2FEB"/>
    <w:rsid w:val="00DE3317"/>
    <w:rsid w:val="00DE5021"/>
    <w:rsid w:val="00DE5AC5"/>
    <w:rsid w:val="00DE6D55"/>
    <w:rsid w:val="00DF1195"/>
    <w:rsid w:val="00DF6682"/>
    <w:rsid w:val="00DF6C8B"/>
    <w:rsid w:val="00DF7AFC"/>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2E14"/>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5797"/>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0C76"/>
    <w:rsid w:val="00ED29D0"/>
    <w:rsid w:val="00ED2D74"/>
    <w:rsid w:val="00ED4E03"/>
    <w:rsid w:val="00ED57B0"/>
    <w:rsid w:val="00ED61B4"/>
    <w:rsid w:val="00ED7173"/>
    <w:rsid w:val="00EE0157"/>
    <w:rsid w:val="00EE0B71"/>
    <w:rsid w:val="00EE1BE5"/>
    <w:rsid w:val="00EE1CC2"/>
    <w:rsid w:val="00EE2DB9"/>
    <w:rsid w:val="00EE302D"/>
    <w:rsid w:val="00EE4428"/>
    <w:rsid w:val="00EE4F89"/>
    <w:rsid w:val="00EE7571"/>
    <w:rsid w:val="00EF1C2F"/>
    <w:rsid w:val="00EF2122"/>
    <w:rsid w:val="00EF223E"/>
    <w:rsid w:val="00EF25C9"/>
    <w:rsid w:val="00EF2F0F"/>
    <w:rsid w:val="00EF4860"/>
    <w:rsid w:val="00EF6B42"/>
    <w:rsid w:val="00EF6E64"/>
    <w:rsid w:val="00EF74C2"/>
    <w:rsid w:val="00F004A1"/>
    <w:rsid w:val="00F01D2C"/>
    <w:rsid w:val="00F02EDE"/>
    <w:rsid w:val="00F02F91"/>
    <w:rsid w:val="00F03BB5"/>
    <w:rsid w:val="00F04A6A"/>
    <w:rsid w:val="00F0605C"/>
    <w:rsid w:val="00F06CDB"/>
    <w:rsid w:val="00F10535"/>
    <w:rsid w:val="00F11576"/>
    <w:rsid w:val="00F12F61"/>
    <w:rsid w:val="00F13953"/>
    <w:rsid w:val="00F174B1"/>
    <w:rsid w:val="00F17B6C"/>
    <w:rsid w:val="00F2043C"/>
    <w:rsid w:val="00F208E7"/>
    <w:rsid w:val="00F209B0"/>
    <w:rsid w:val="00F20A1B"/>
    <w:rsid w:val="00F2238E"/>
    <w:rsid w:val="00F26BCB"/>
    <w:rsid w:val="00F302B2"/>
    <w:rsid w:val="00F30EC9"/>
    <w:rsid w:val="00F30FD4"/>
    <w:rsid w:val="00F31BB8"/>
    <w:rsid w:val="00F34302"/>
    <w:rsid w:val="00F35FE2"/>
    <w:rsid w:val="00F36095"/>
    <w:rsid w:val="00F409F6"/>
    <w:rsid w:val="00F41881"/>
    <w:rsid w:val="00F436F3"/>
    <w:rsid w:val="00F46597"/>
    <w:rsid w:val="00F52CF9"/>
    <w:rsid w:val="00F535D2"/>
    <w:rsid w:val="00F54402"/>
    <w:rsid w:val="00F54D5D"/>
    <w:rsid w:val="00F5729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2BC9"/>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03"/>
    <w:rsid w:val="00FB283F"/>
    <w:rsid w:val="00FB3599"/>
    <w:rsid w:val="00FB39F9"/>
    <w:rsid w:val="00FB40A8"/>
    <w:rsid w:val="00FB5336"/>
    <w:rsid w:val="00FB5384"/>
    <w:rsid w:val="00FB5D91"/>
    <w:rsid w:val="00FB6AE2"/>
    <w:rsid w:val="00FC09DE"/>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uiPriority="0"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0" w:qFormat="1"/>
    <w:lsdException w:name="Emphasis" w:locked="1" w:uiPriority="2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791641"/>
    <w:rPr>
      <w:sz w:val="24"/>
      <w:szCs w:val="24"/>
    </w:rPr>
  </w:style>
  <w:style w:type="paragraph" w:styleId="1">
    <w:name w:val="heading 1"/>
    <w:basedOn w:val="a1"/>
    <w:next w:val="a1"/>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qFormat/>
    <w:rsid w:val="00FD22E9"/>
    <w:pPr>
      <w:keepNext/>
      <w:spacing w:line="360" w:lineRule="auto"/>
      <w:ind w:left="743"/>
      <w:outlineLvl w:val="3"/>
    </w:pPr>
    <w:rPr>
      <w:szCs w:val="20"/>
      <w:u w:val="single"/>
    </w:rPr>
  </w:style>
  <w:style w:type="paragraph" w:styleId="5">
    <w:name w:val="heading 5"/>
    <w:basedOn w:val="a1"/>
    <w:next w:val="a1"/>
    <w:link w:val="5Char"/>
    <w:qFormat/>
    <w:rsid w:val="00FD22E9"/>
    <w:pPr>
      <w:keepNext/>
      <w:ind w:left="5040"/>
      <w:jc w:val="center"/>
      <w:outlineLvl w:val="4"/>
    </w:pPr>
    <w:rPr>
      <w:szCs w:val="20"/>
    </w:rPr>
  </w:style>
  <w:style w:type="paragraph" w:styleId="6">
    <w:name w:val="heading 6"/>
    <w:basedOn w:val="a1"/>
    <w:next w:val="a1"/>
    <w:link w:val="6Char"/>
    <w:qFormat/>
    <w:rsid w:val="00FD22E9"/>
    <w:pPr>
      <w:keepNext/>
      <w:jc w:val="both"/>
      <w:outlineLvl w:val="5"/>
    </w:pPr>
    <w:rPr>
      <w:szCs w:val="20"/>
      <w:u w:val="single"/>
    </w:rPr>
  </w:style>
  <w:style w:type="paragraph" w:styleId="7">
    <w:name w:val="heading 7"/>
    <w:basedOn w:val="a1"/>
    <w:next w:val="a1"/>
    <w:link w:val="7Char"/>
    <w:qFormat/>
    <w:rsid w:val="00FD22E9"/>
    <w:pPr>
      <w:keepNext/>
      <w:ind w:left="-534" w:firstLine="534"/>
      <w:outlineLvl w:val="6"/>
    </w:pPr>
    <w:rPr>
      <w:szCs w:val="20"/>
    </w:rPr>
  </w:style>
  <w:style w:type="paragraph" w:styleId="8">
    <w:name w:val="heading 8"/>
    <w:basedOn w:val="a1"/>
    <w:next w:val="a1"/>
    <w:link w:val="8Char"/>
    <w:qFormat/>
    <w:rsid w:val="00FD22E9"/>
    <w:pPr>
      <w:keepNext/>
      <w:ind w:left="5760" w:right="567" w:firstLine="720"/>
      <w:jc w:val="center"/>
      <w:outlineLvl w:val="7"/>
    </w:pPr>
    <w:rPr>
      <w:szCs w:val="20"/>
    </w:rPr>
  </w:style>
  <w:style w:type="paragraph" w:styleId="9">
    <w:name w:val="heading 9"/>
    <w:basedOn w:val="a1"/>
    <w:next w:val="a1"/>
    <w:link w:val="9Char"/>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locked/>
    <w:rsid w:val="00032725"/>
    <w:rPr>
      <w:rFonts w:ascii="Arial" w:hAnsi="Arial" w:cs="Arial"/>
      <w:b/>
      <w:bCs/>
      <w:sz w:val="22"/>
      <w:szCs w:val="22"/>
    </w:rPr>
  </w:style>
  <w:style w:type="character" w:customStyle="1" w:styleId="2Char">
    <w:name w:val="Επικεφαλίδα 2 Char"/>
    <w:basedOn w:val="a2"/>
    <w:link w:val="2"/>
    <w:locked/>
    <w:rsid w:val="00FD22E9"/>
    <w:rPr>
      <w:rFonts w:cs="Times New Roman"/>
      <w:sz w:val="24"/>
    </w:rPr>
  </w:style>
  <w:style w:type="character" w:customStyle="1" w:styleId="3Char">
    <w:name w:val="Επικεφαλίδα 3 Char"/>
    <w:basedOn w:val="a2"/>
    <w:link w:val="3"/>
    <w:locked/>
    <w:rsid w:val="00032725"/>
    <w:rPr>
      <w:rFonts w:ascii="Arial" w:hAnsi="Arial" w:cs="Arial"/>
      <w:b/>
      <w:bCs/>
      <w:sz w:val="26"/>
      <w:szCs w:val="26"/>
    </w:rPr>
  </w:style>
  <w:style w:type="character" w:customStyle="1" w:styleId="4Char">
    <w:name w:val="Επικεφαλίδα 4 Char"/>
    <w:basedOn w:val="a2"/>
    <w:link w:val="4"/>
    <w:locked/>
    <w:rsid w:val="00FD22E9"/>
    <w:rPr>
      <w:rFonts w:cs="Times New Roman"/>
      <w:sz w:val="24"/>
      <w:u w:val="single"/>
    </w:rPr>
  </w:style>
  <w:style w:type="character" w:customStyle="1" w:styleId="5Char">
    <w:name w:val="Επικεφαλίδα 5 Char"/>
    <w:basedOn w:val="a2"/>
    <w:link w:val="5"/>
    <w:locked/>
    <w:rsid w:val="00FD22E9"/>
    <w:rPr>
      <w:rFonts w:cs="Times New Roman"/>
      <w:sz w:val="24"/>
    </w:rPr>
  </w:style>
  <w:style w:type="character" w:customStyle="1" w:styleId="6Char">
    <w:name w:val="Επικεφαλίδα 6 Char"/>
    <w:basedOn w:val="a2"/>
    <w:link w:val="6"/>
    <w:locked/>
    <w:rsid w:val="00FD22E9"/>
    <w:rPr>
      <w:rFonts w:cs="Times New Roman"/>
      <w:sz w:val="24"/>
      <w:u w:val="single"/>
    </w:rPr>
  </w:style>
  <w:style w:type="character" w:customStyle="1" w:styleId="7Char">
    <w:name w:val="Επικεφαλίδα 7 Char"/>
    <w:basedOn w:val="a2"/>
    <w:link w:val="7"/>
    <w:locked/>
    <w:rsid w:val="00FD22E9"/>
    <w:rPr>
      <w:rFonts w:cs="Times New Roman"/>
      <w:sz w:val="24"/>
    </w:rPr>
  </w:style>
  <w:style w:type="character" w:customStyle="1" w:styleId="8Char">
    <w:name w:val="Επικεφαλίδα 8 Char"/>
    <w:basedOn w:val="a2"/>
    <w:link w:val="8"/>
    <w:locked/>
    <w:rsid w:val="00FD22E9"/>
    <w:rPr>
      <w:rFonts w:cs="Times New Roman"/>
      <w:sz w:val="24"/>
    </w:rPr>
  </w:style>
  <w:style w:type="character" w:customStyle="1" w:styleId="9Char">
    <w:name w:val="Επικεφαλίδα 9 Char"/>
    <w:basedOn w:val="a2"/>
    <w:link w:val="9"/>
    <w:locked/>
    <w:rsid w:val="00FD22E9"/>
    <w:rPr>
      <w:rFonts w:ascii="Arial" w:hAnsi="Arial" w:cs="Times New Roman"/>
      <w:sz w:val="24"/>
    </w:rPr>
  </w:style>
  <w:style w:type="table" w:styleId="a5">
    <w:name w:val="Table Grid"/>
    <w:basedOn w:val="a3"/>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aliases w:val="Εικόνα πίνακα"/>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qFormat/>
    <w:rsid w:val="00032725"/>
    <w:pPr>
      <w:jc w:val="center"/>
    </w:pPr>
    <w:rPr>
      <w:rFonts w:ascii="Arial" w:hAnsi="Arial"/>
      <w:b/>
      <w:sz w:val="32"/>
      <w:szCs w:val="20"/>
    </w:rPr>
  </w:style>
  <w:style w:type="character" w:customStyle="1" w:styleId="Char6">
    <w:name w:val="Τίτλος Char"/>
    <w:basedOn w:val="a2"/>
    <w:link w:val="ae"/>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qFormat/>
    <w:rsid w:val="00032725"/>
    <w:pPr>
      <w:jc w:val="center"/>
    </w:pPr>
    <w:rPr>
      <w:rFonts w:ascii="Arial" w:hAnsi="Arial"/>
      <w:b/>
      <w:sz w:val="28"/>
      <w:szCs w:val="20"/>
    </w:rPr>
  </w:style>
  <w:style w:type="character" w:customStyle="1" w:styleId="Char7">
    <w:name w:val="Υπότιτλος Char"/>
    <w:basedOn w:val="a2"/>
    <w:link w:val="af"/>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uiPriority w:val="20"/>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aliases w:val="Εικόνα πίνακα Char"/>
    <w:link w:val="ab"/>
    <w:uiPriority w:val="34"/>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1"/>
    <w:rsid w:val="00F5729D"/>
    <w:pPr>
      <w:spacing w:after="200" w:line="276" w:lineRule="auto"/>
      <w:ind w:left="720"/>
      <w:contextualSpacing/>
    </w:pPr>
    <w:rPr>
      <w:rFonts w:ascii="Calibri" w:hAnsi="Calibri"/>
      <w:sz w:val="22"/>
      <w:szCs w:val="22"/>
      <w:lang w:eastAsia="en-US"/>
    </w:rPr>
  </w:style>
  <w:style w:type="character" w:customStyle="1" w:styleId="StyleTrebuchetMS11ptBoldUnderline">
    <w:name w:val="Style Trebuchet MS 11 pt Bold Underline"/>
    <w:rsid w:val="00C1351E"/>
    <w:rPr>
      <w:rFonts w:ascii="Calibri" w:hAnsi="Calibri"/>
      <w:b/>
      <w:bCs/>
      <w:sz w:val="22"/>
      <w:u w:val="single"/>
    </w:rPr>
  </w:style>
  <w:style w:type="character" w:customStyle="1" w:styleId="StyleTrebuchetMS11ptUnderline">
    <w:name w:val="Style Trebuchet MS 11 pt Underline"/>
    <w:rsid w:val="00C1351E"/>
    <w:rPr>
      <w:rFonts w:ascii="Calibri" w:hAnsi="Calibri"/>
      <w:sz w:val="22"/>
      <w:u w:val="single"/>
    </w:rPr>
  </w:style>
</w:styles>
</file>

<file path=word/webSettings.xml><?xml version="1.0" encoding="utf-8"?>
<w:webSettings xmlns:r="http://schemas.openxmlformats.org/officeDocument/2006/relationships" xmlns:w="http://schemas.openxmlformats.org/wordprocessingml/2006/main">
  <w:divs>
    <w:div w:id="351881227">
      <w:bodyDiv w:val="1"/>
      <w:marLeft w:val="0"/>
      <w:marRight w:val="0"/>
      <w:marTop w:val="0"/>
      <w:marBottom w:val="0"/>
      <w:divBdr>
        <w:top w:val="none" w:sz="0" w:space="0" w:color="auto"/>
        <w:left w:val="none" w:sz="0" w:space="0" w:color="auto"/>
        <w:bottom w:val="none" w:sz="0" w:space="0" w:color="auto"/>
        <w:right w:val="none" w:sz="0" w:space="0" w:color="auto"/>
      </w:divBdr>
    </w:div>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_____________Microsoft_Office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l-GR"/>
  <c:clrMapOvr bg1="lt1" tx1="dk1" bg2="lt2" tx2="dk2" accent1="accent1" accent2="accent2" accent3="accent3" accent4="accent4" accent5="accent5" accent6="accent6" hlink="hlink" folHlink="folHlink"/>
  <c:chart>
    <c:title>
      <c:tx>
        <c:rich>
          <a:bodyPr rot="0" vert="horz"/>
          <a:lstStyle/>
          <a:p>
            <a:pPr>
              <a:defRPr sz="1400"/>
            </a:pPr>
            <a:r>
              <a:rPr lang="el-GR" sz="1400"/>
              <a:t>Ποσοστό </a:t>
            </a:r>
            <a:r>
              <a:rPr lang="el-GR" sz="1400" b="1" i="0" u="none" strike="noStrike" baseline="0">
                <a:effectLst/>
              </a:rPr>
              <a:t>μείωσης εκπομπών</a:t>
            </a:r>
            <a:r>
              <a:rPr lang="en-US" sz="1400" b="1" i="0" u="none" strike="noStrike" baseline="0">
                <a:effectLst/>
              </a:rPr>
              <a:t> CO</a:t>
            </a:r>
            <a:r>
              <a:rPr lang="en-US" sz="1400" b="1" i="0" u="none" strike="noStrike" baseline="-25000">
                <a:effectLst/>
              </a:rPr>
              <a:t>2</a:t>
            </a:r>
            <a:r>
              <a:rPr lang="el-GR" sz="1400" b="1" i="0" u="none" strike="noStrike" baseline="0">
                <a:effectLst/>
              </a:rPr>
              <a:t> </a:t>
            </a:r>
            <a:r>
              <a:rPr lang="el-GR" sz="1400" baseline="0"/>
              <a:t>για κάθε τομέα</a:t>
            </a:r>
          </a:p>
          <a:p>
            <a:pPr>
              <a:defRPr sz="1400"/>
            </a:pPr>
            <a:r>
              <a:rPr lang="el-GR" sz="1400" baseline="0"/>
              <a:t>κατόπιν λήψης δράσεων ΣΔΒΕ</a:t>
            </a:r>
            <a:endParaRPr lang="el-GR" sz="1400"/>
          </a:p>
        </c:rich>
      </c:tx>
      <c:spPr>
        <a:noFill/>
        <a:ln>
          <a:noFill/>
        </a:ln>
        <a:effectLst/>
      </c:spPr>
    </c:title>
    <c:plotArea>
      <c:layout>
        <c:manualLayout>
          <c:layoutTarget val="inner"/>
          <c:xMode val="edge"/>
          <c:yMode val="edge"/>
          <c:x val="0.10444324430216399"/>
          <c:y val="0.11838129211993798"/>
          <c:w val="0.85934910410173393"/>
          <c:h val="0.80661530441861362"/>
        </c:manualLayout>
      </c:layout>
      <c:barChart>
        <c:barDir val="col"/>
        <c:grouping val="clustered"/>
        <c:ser>
          <c:idx val="0"/>
          <c:order val="0"/>
          <c:tx>
            <c:strRef>
              <c:f>'ΕΞΟΙΚΟΝΟΜΗΣΗ 2030'!$U$1</c:f>
              <c:strCache>
                <c:ptCount val="1"/>
                <c:pt idx="0">
                  <c:v>Δημοτικός τομέας</c:v>
                </c:pt>
              </c:strCache>
            </c:strRef>
          </c:tx>
          <c:spPr>
            <a:gradFill flip="none" rotWithShape="1">
              <a:gsLst>
                <a:gs pos="0">
                  <a:schemeClr val="accent5">
                    <a:lumMod val="40000"/>
                    <a:lumOff val="60000"/>
                  </a:schemeClr>
                </a:gs>
                <a:gs pos="46000">
                  <a:schemeClr val="accent5">
                    <a:lumMod val="95000"/>
                    <a:lumOff val="5000"/>
                  </a:schemeClr>
                </a:gs>
                <a:gs pos="100000">
                  <a:schemeClr val="accent5">
                    <a:lumMod val="60000"/>
                  </a:schemeClr>
                </a:gs>
              </a:gsLst>
              <a:path path="circle">
                <a:fillToRect r="100000" b="100000"/>
              </a:path>
              <a:tileRect l="-100000" t="-100000"/>
            </a:gradFill>
          </c:spPr>
          <c:dLbls>
            <c:spPr>
              <a:noFill/>
              <a:ln>
                <a:noFill/>
              </a:ln>
              <a:effectLst/>
            </c:spPr>
            <c:txPr>
              <a:bodyPr wrap="square" lIns="38100" tIns="19050" rIns="38100" bIns="19050" anchor="ctr">
                <a:spAutoFit/>
              </a:bodyPr>
              <a:lstStyle/>
              <a:p>
                <a:pPr>
                  <a:defRPr sz="1200"/>
                </a:pPr>
                <a:endParaRPr lang="el-GR"/>
              </a:p>
            </c:txPr>
            <c:showVal val="1"/>
            <c:extLst xmlns:c16r2="http://schemas.microsoft.com/office/drawing/2015/06/chart">
              <c:ext xmlns:c15="http://schemas.microsoft.com/office/drawing/2012/chart" uri="{CE6537A1-D6FC-4f65-9D91-7224C49458BB}">
                <c15:showLeaderLines val="1"/>
              </c:ext>
            </c:extLst>
          </c:dLbls>
          <c:val>
            <c:numRef>
              <c:f>'ΕΞΟΙΚΟΝΟΜΗΣΗ 2030'!$W$1</c:f>
              <c:numCache>
                <c:formatCode>0.0%</c:formatCode>
                <c:ptCount val="1"/>
                <c:pt idx="0">
                  <c:v>0.51418224204137453</c:v>
                </c:pt>
              </c:numCache>
            </c:numRef>
          </c:val>
          <c:extLst xmlns:c16r2="http://schemas.microsoft.com/office/drawing/2015/06/chart">
            <c:ext xmlns:c16="http://schemas.microsoft.com/office/drawing/2014/chart" uri="{C3380CC4-5D6E-409C-BE32-E72D297353CC}">
              <c16:uniqueId val="{00000000-0428-4588-A602-AF18EFF6930E}"/>
            </c:ext>
          </c:extLst>
        </c:ser>
        <c:ser>
          <c:idx val="1"/>
          <c:order val="1"/>
          <c:tx>
            <c:strRef>
              <c:f>'ΕΞΟΙΚΟΝΟΜΗΣΗ 2030'!$S$7</c:f>
              <c:strCache>
                <c:ptCount val="1"/>
                <c:pt idx="0">
                  <c:v>Οικιακός &amp; Τριτογενής τομέας</c:v>
                </c:pt>
              </c:strCache>
            </c:strRef>
          </c:tx>
          <c:spPr>
            <a:gradFill flip="none" rotWithShape="1">
              <a:gsLst>
                <a:gs pos="0">
                  <a:schemeClr val="accent2">
                    <a:lumMod val="40000"/>
                    <a:lumOff val="60000"/>
                  </a:schemeClr>
                </a:gs>
                <a:gs pos="46000">
                  <a:schemeClr val="accent2">
                    <a:lumMod val="95000"/>
                    <a:lumOff val="5000"/>
                  </a:schemeClr>
                </a:gs>
                <a:gs pos="100000">
                  <a:schemeClr val="accent2">
                    <a:lumMod val="60000"/>
                  </a:schemeClr>
                </a:gs>
              </a:gsLst>
              <a:path path="circle">
                <a:fillToRect r="100000" b="100000"/>
              </a:path>
              <a:tileRect l="-100000" t="-100000"/>
            </a:gradFill>
          </c:spPr>
          <c:dLbls>
            <c:numFmt formatCode="0.0%" sourceLinked="0"/>
            <c:spPr>
              <a:noFill/>
              <a:ln>
                <a:noFill/>
              </a:ln>
              <a:effectLst/>
            </c:spPr>
            <c:txPr>
              <a:bodyPr wrap="square" lIns="38100" tIns="19050" rIns="38100" bIns="19050" anchor="ctr">
                <a:spAutoFit/>
              </a:bodyPr>
              <a:lstStyle/>
              <a:p>
                <a:pPr>
                  <a:defRPr sz="1200"/>
                </a:pPr>
                <a:endParaRPr lang="el-GR"/>
              </a:p>
            </c:txPr>
            <c:showVal val="1"/>
            <c:extLst xmlns:c16r2="http://schemas.microsoft.com/office/drawing/2015/06/chart">
              <c:ext xmlns:c15="http://schemas.microsoft.com/office/drawing/2012/chart" uri="{CE6537A1-D6FC-4f65-9D91-7224C49458BB}">
                <c15:showLeaderLines val="1"/>
              </c:ext>
            </c:extLst>
          </c:dLbls>
          <c:val>
            <c:numRef>
              <c:f>'ΕΞΟΙΚΟΝΟΜΗΣΗ 2030'!$Y$7</c:f>
              <c:numCache>
                <c:formatCode>0%</c:formatCode>
                <c:ptCount val="1"/>
                <c:pt idx="0">
                  <c:v>0.4575246429101098</c:v>
                </c:pt>
              </c:numCache>
            </c:numRef>
          </c:val>
          <c:extLst xmlns:c16r2="http://schemas.microsoft.com/office/drawing/2015/06/chart">
            <c:ext xmlns:c16="http://schemas.microsoft.com/office/drawing/2014/chart" uri="{C3380CC4-5D6E-409C-BE32-E72D297353CC}">
              <c16:uniqueId val="{00000001-0428-4588-A602-AF18EFF6930E}"/>
            </c:ext>
          </c:extLst>
        </c:ser>
        <c:ser>
          <c:idx val="2"/>
          <c:order val="2"/>
          <c:tx>
            <c:strRef>
              <c:f>'ΕΞΟΙΚΟΝΟΜΗΣΗ 2030'!$S$8</c:f>
              <c:strCache>
                <c:ptCount val="1"/>
                <c:pt idx="0">
                  <c:v>Πρωτογενής &amp; Δευτερογενής τομέας</c:v>
                </c:pt>
              </c:strCache>
            </c:strRef>
          </c:tx>
          <c:spPr>
            <a:gradFill flip="none" rotWithShape="1">
              <a:gsLst>
                <a:gs pos="0">
                  <a:schemeClr val="accent3">
                    <a:lumMod val="40000"/>
                    <a:lumOff val="60000"/>
                  </a:schemeClr>
                </a:gs>
                <a:gs pos="46000">
                  <a:schemeClr val="accent3">
                    <a:lumMod val="95000"/>
                    <a:lumOff val="5000"/>
                  </a:schemeClr>
                </a:gs>
                <a:gs pos="100000">
                  <a:schemeClr val="accent3">
                    <a:lumMod val="60000"/>
                  </a:schemeClr>
                </a:gs>
              </a:gsLst>
              <a:path path="circle">
                <a:fillToRect r="100000" b="100000"/>
              </a:path>
              <a:tileRect l="-100000" t="-100000"/>
            </a:gradFill>
          </c:spPr>
          <c:dLbls>
            <c:numFmt formatCode="0.0%" sourceLinked="0"/>
            <c:spPr>
              <a:noFill/>
              <a:ln>
                <a:noFill/>
              </a:ln>
              <a:effectLst/>
            </c:spPr>
            <c:txPr>
              <a:bodyPr wrap="square" lIns="38100" tIns="19050" rIns="38100" bIns="19050" anchor="ctr">
                <a:spAutoFit/>
              </a:bodyPr>
              <a:lstStyle/>
              <a:p>
                <a:pPr>
                  <a:defRPr sz="1200"/>
                </a:pPr>
                <a:endParaRPr lang="el-GR"/>
              </a:p>
            </c:txPr>
            <c:showVal val="1"/>
            <c:extLst xmlns:c16r2="http://schemas.microsoft.com/office/drawing/2015/06/chart">
              <c:ext xmlns:c15="http://schemas.microsoft.com/office/drawing/2012/chart" uri="{CE6537A1-D6FC-4f65-9D91-7224C49458BB}">
                <c15:showLeaderLines val="1"/>
              </c:ext>
            </c:extLst>
          </c:dLbls>
          <c:val>
            <c:numRef>
              <c:f>'ΕΞΟΙΚΟΝΟΜΗΣΗ 2030'!$Y$8</c:f>
              <c:numCache>
                <c:formatCode>0%</c:formatCode>
                <c:ptCount val="1"/>
                <c:pt idx="0">
                  <c:v>0.1227269661875612</c:v>
                </c:pt>
              </c:numCache>
            </c:numRef>
          </c:val>
          <c:extLst xmlns:c16r2="http://schemas.microsoft.com/office/drawing/2015/06/chart">
            <c:ext xmlns:c16="http://schemas.microsoft.com/office/drawing/2014/chart" uri="{C3380CC4-5D6E-409C-BE32-E72D297353CC}">
              <c16:uniqueId val="{00000002-0428-4588-A602-AF18EFF6930E}"/>
            </c:ext>
          </c:extLst>
        </c:ser>
        <c:ser>
          <c:idx val="3"/>
          <c:order val="3"/>
          <c:tx>
            <c:strRef>
              <c:f>'ΕΞΟΙΚΟΝΟΜΗΣΗ 2030'!$S$9</c:f>
              <c:strCache>
                <c:ptCount val="1"/>
                <c:pt idx="0">
                  <c:v>Οδικές Μεταφορές</c:v>
                </c:pt>
              </c:strCache>
            </c:strRef>
          </c:tx>
          <c:spPr>
            <a:gradFill flip="none" rotWithShape="1">
              <a:gsLst>
                <a:gs pos="0">
                  <a:schemeClr val="accent4">
                    <a:lumMod val="40000"/>
                    <a:lumOff val="60000"/>
                  </a:schemeClr>
                </a:gs>
                <a:gs pos="46000">
                  <a:schemeClr val="accent4">
                    <a:lumMod val="95000"/>
                    <a:lumOff val="5000"/>
                  </a:schemeClr>
                </a:gs>
                <a:gs pos="100000">
                  <a:schemeClr val="accent4">
                    <a:lumMod val="60000"/>
                  </a:schemeClr>
                </a:gs>
              </a:gsLst>
              <a:path path="circle">
                <a:fillToRect r="100000" b="100000"/>
              </a:path>
              <a:tileRect l="-100000" t="-100000"/>
            </a:gradFill>
          </c:spPr>
          <c:dLbls>
            <c:numFmt formatCode="0.0%" sourceLinked="0"/>
            <c:spPr>
              <a:noFill/>
              <a:ln>
                <a:noFill/>
              </a:ln>
              <a:effectLst/>
            </c:spPr>
            <c:txPr>
              <a:bodyPr wrap="square" lIns="38100" tIns="19050" rIns="38100" bIns="19050" anchor="ctr">
                <a:spAutoFit/>
              </a:bodyPr>
              <a:lstStyle/>
              <a:p>
                <a:pPr>
                  <a:defRPr sz="1200"/>
                </a:pPr>
                <a:endParaRPr lang="el-GR"/>
              </a:p>
            </c:txPr>
            <c:showVal val="1"/>
            <c:extLst xmlns:c16r2="http://schemas.microsoft.com/office/drawing/2015/06/chart">
              <c:ext xmlns:c15="http://schemas.microsoft.com/office/drawing/2012/chart" uri="{CE6537A1-D6FC-4f65-9D91-7224C49458BB}">
                <c15:showLeaderLines val="1"/>
              </c:ext>
            </c:extLst>
          </c:dLbls>
          <c:val>
            <c:numRef>
              <c:f>'ΕΞΟΙΚΟΝΟΜΗΣΗ 2030'!$Y$9</c:f>
              <c:numCache>
                <c:formatCode>0%</c:formatCode>
                <c:ptCount val="1"/>
                <c:pt idx="0">
                  <c:v>0.15815415694614651</c:v>
                </c:pt>
              </c:numCache>
            </c:numRef>
          </c:val>
          <c:extLst xmlns:c16r2="http://schemas.microsoft.com/office/drawing/2015/06/chart">
            <c:ext xmlns:c16="http://schemas.microsoft.com/office/drawing/2014/chart" uri="{C3380CC4-5D6E-409C-BE32-E72D297353CC}">
              <c16:uniqueId val="{00000003-0428-4588-A602-AF18EFF6930E}"/>
            </c:ext>
          </c:extLst>
        </c:ser>
        <c:dLbls>
          <c:showVal val="1"/>
        </c:dLbls>
        <c:gapWidth val="100"/>
        <c:overlap val="-24"/>
        <c:axId val="122759040"/>
        <c:axId val="122760576"/>
        <c:extLst xmlns:c16r2="http://schemas.microsoft.com/office/drawing/2015/06/chart"/>
      </c:barChart>
      <c:catAx>
        <c:axId val="122759040"/>
        <c:scaling>
          <c:orientation val="minMax"/>
        </c:scaling>
        <c:axPos val="b"/>
        <c:majorTickMark val="none"/>
        <c:tickLblPos val="none"/>
        <c:spPr>
          <a:noFill/>
          <a:ln w="9525" cap="flat" cmpd="sng" algn="ctr">
            <a:solidFill>
              <a:schemeClr val="tx2">
                <a:lumMod val="15000"/>
                <a:lumOff val="85000"/>
              </a:schemeClr>
            </a:solidFill>
            <a:round/>
          </a:ln>
          <a:effectLst/>
        </c:spPr>
        <c:txPr>
          <a:bodyPr rot="-60000000" vert="horz"/>
          <a:lstStyle/>
          <a:p>
            <a:pPr>
              <a:defRPr/>
            </a:pPr>
            <a:endParaRPr lang="el-GR"/>
          </a:p>
        </c:txPr>
        <c:crossAx val="122760576"/>
        <c:crosses val="autoZero"/>
        <c:auto val="1"/>
        <c:lblAlgn val="ctr"/>
        <c:lblOffset val="100"/>
      </c:catAx>
      <c:valAx>
        <c:axId val="122760576"/>
        <c:scaling>
          <c:orientation val="minMax"/>
        </c:scaling>
        <c:axPos val="l"/>
        <c:majorGridlines>
          <c:spPr>
            <a:ln w="9525" cap="flat" cmpd="sng" algn="ctr">
              <a:solidFill>
                <a:schemeClr val="tx2">
                  <a:lumMod val="15000"/>
                  <a:lumOff val="85000"/>
                </a:schemeClr>
              </a:solidFill>
              <a:round/>
            </a:ln>
            <a:effectLst/>
          </c:spPr>
        </c:majorGridlines>
        <c:title>
          <c:tx>
            <c:rich>
              <a:bodyPr rot="-5400000" vert="horz"/>
              <a:lstStyle/>
              <a:p>
                <a:pPr>
                  <a:defRPr/>
                </a:pPr>
                <a:r>
                  <a:rPr lang="el-GR" sz="1400"/>
                  <a:t>Ποσοστό (%)</a:t>
                </a:r>
                <a:endParaRPr lang="en-US" sz="1400"/>
              </a:p>
            </c:rich>
          </c:tx>
          <c:layout>
            <c:manualLayout>
              <c:xMode val="edge"/>
              <c:yMode val="edge"/>
              <c:x val="4.0186579644263445E-3"/>
              <c:y val="0.42933676969171758"/>
            </c:manualLayout>
          </c:layout>
          <c:spPr>
            <a:noFill/>
            <a:ln>
              <a:noFill/>
            </a:ln>
            <a:effectLst/>
          </c:spPr>
        </c:title>
        <c:numFmt formatCode="0.0%" sourceLinked="1"/>
        <c:majorTickMark val="none"/>
        <c:tickLblPos val="nextTo"/>
        <c:spPr>
          <a:noFill/>
          <a:ln>
            <a:noFill/>
          </a:ln>
          <a:effectLst/>
        </c:spPr>
        <c:txPr>
          <a:bodyPr rot="-60000000" vert="horz"/>
          <a:lstStyle/>
          <a:p>
            <a:pPr>
              <a:defRPr sz="1100"/>
            </a:pPr>
            <a:endParaRPr lang="el-GR"/>
          </a:p>
        </c:txPr>
        <c:crossAx val="122759040"/>
        <c:crosses val="autoZero"/>
        <c:crossBetween val="between"/>
      </c:valAx>
      <c:spPr>
        <a:noFill/>
        <a:ln>
          <a:noFill/>
        </a:ln>
        <a:effectLst/>
      </c:spPr>
    </c:plotArea>
    <c:legend>
      <c:legendPos val="b"/>
      <c:layout>
        <c:manualLayout>
          <c:xMode val="edge"/>
          <c:yMode val="edge"/>
          <c:x val="0.12511426181169291"/>
          <c:y val="0.94223847702097363"/>
          <c:w val="0.79638945964742669"/>
          <c:h val="4.2039278016664273E-2"/>
        </c:manualLayout>
      </c:layout>
      <c:spPr>
        <a:noFill/>
        <a:ln>
          <a:noFill/>
        </a:ln>
        <a:effectLst/>
      </c:spPr>
      <c:txPr>
        <a:bodyPr rot="0" vert="horz"/>
        <a:lstStyle/>
        <a:p>
          <a:pPr>
            <a:defRPr sz="1200"/>
          </a:pPr>
          <a:endParaRPr lang="el-GR"/>
        </a:p>
      </c:txPr>
    </c:legend>
    <c:plotVisOnly val="1"/>
    <c:dispBlanksAs val="zero"/>
  </c:chart>
  <c:spPr>
    <a:solidFill>
      <a:schemeClr val="bg1"/>
    </a:solidFill>
    <a:ln w="9525" cap="flat" cmpd="sng" algn="ctr">
      <a:solidFill>
        <a:schemeClr val="tx2">
          <a:lumMod val="15000"/>
          <a:lumOff val="85000"/>
        </a:schemeClr>
      </a:solidFill>
      <a:round/>
    </a:ln>
    <a:effectLst/>
  </c:spPr>
  <c:txPr>
    <a:bodyPr/>
    <a:lstStyle/>
    <a:p>
      <a:pPr>
        <a:defRPr>
          <a:latin typeface="+mj-lt"/>
        </a:defRPr>
      </a:pPr>
      <a:endParaRPr lang="el-GR"/>
    </a:p>
  </c:txPr>
  <c:externalData r:id="rId2"/>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BDF2BE87-1FE8-467C-B205-490E6C5A3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2361</Words>
  <Characters>12754</Characters>
  <Application>Microsoft Office Word</Application>
  <DocSecurity>0</DocSecurity>
  <Lines>106</Lines>
  <Paragraphs>30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2018-12-17T12:05:00Z</cp:lastPrinted>
  <dcterms:created xsi:type="dcterms:W3CDTF">2018-12-28T10:18:00Z</dcterms:created>
  <dcterms:modified xsi:type="dcterms:W3CDTF">2018-12-28T10:18:00Z</dcterms:modified>
</cp:coreProperties>
</file>