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7B021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w:t>
            </w:r>
            <w:r w:rsidR="007B021D">
              <w:rPr>
                <w:rFonts w:ascii="Tahoma" w:hAnsi="Tahoma" w:cs="Tahoma"/>
                <w:b/>
                <w:bCs/>
                <w:sz w:val="22"/>
                <w:szCs w:val="22"/>
              </w:rPr>
              <w:t>7</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7459BC" w:rsidRDefault="00367848" w:rsidP="007459BC">
            <w:pPr>
              <w:pStyle w:val="af3"/>
              <w:rPr>
                <w:rStyle w:val="af0"/>
              </w:rPr>
            </w:pPr>
            <w:r w:rsidRPr="005D1D86">
              <w:rPr>
                <w:rStyle w:val="af0"/>
              </w:rPr>
              <w:tab/>
            </w:r>
            <w:r w:rsidR="007459BC" w:rsidRPr="007459BC">
              <w:rPr>
                <w:rStyle w:val="af0"/>
              </w:rPr>
              <w:t>ΑΔΑ: 6ΒΜ8ΩΨΑ-Ρ3Θ</w:t>
            </w:r>
          </w:p>
        </w:tc>
        <w:tc>
          <w:tcPr>
            <w:tcW w:w="5103" w:type="dxa"/>
            <w:shd w:val="clear" w:color="auto" w:fill="D9D9D9" w:themeFill="background1" w:themeFillShade="D9"/>
          </w:tcPr>
          <w:p w:rsidR="007B021D" w:rsidRDefault="007B021D" w:rsidP="00F51CF4">
            <w:pPr>
              <w:pStyle w:val="Normalgr"/>
              <w:tabs>
                <w:tab w:val="clear" w:pos="1021"/>
                <w:tab w:val="clear" w:pos="1588"/>
              </w:tabs>
              <w:overflowPunct w:val="0"/>
              <w:autoSpaceDE w:val="0"/>
              <w:textAlignment w:val="baseline"/>
              <w:rPr>
                <w:rFonts w:ascii="Tahoma" w:hAnsi="Tahoma" w:cs="Tahoma"/>
                <w:b/>
                <w:spacing w:val="0"/>
                <w:kern w:val="20"/>
                <w:szCs w:val="22"/>
                <w:lang w:val="el-GR"/>
              </w:rPr>
            </w:pPr>
          </w:p>
          <w:p w:rsidR="004116B6" w:rsidRPr="00E47A9A" w:rsidRDefault="007B021D"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 xml:space="preserve"> </w:t>
            </w:r>
            <w:r w:rsidR="000A296F">
              <w:rPr>
                <w:rFonts w:ascii="Tahoma" w:hAnsi="Tahoma" w:cs="Tahoma"/>
                <w:b/>
                <w:spacing w:val="0"/>
                <w:kern w:val="20"/>
                <w:szCs w:val="22"/>
                <w:lang w:val="el-GR"/>
              </w:rPr>
              <w:t>«</w:t>
            </w:r>
            <w:r w:rsidRPr="007B021D">
              <w:rPr>
                <w:rFonts w:ascii="Tahoma" w:hAnsi="Tahoma" w:cs="Tahoma"/>
                <w:b/>
                <w:spacing w:val="0"/>
                <w:kern w:val="22"/>
                <w:lang w:val="el-GR"/>
              </w:rPr>
              <w:t xml:space="preserve">Προμήθεια φορτηγού αυτοκινήτου από το </w:t>
            </w:r>
            <w:r>
              <w:rPr>
                <w:rFonts w:ascii="Tahoma" w:hAnsi="Tahoma" w:cs="Tahoma"/>
                <w:b/>
                <w:spacing w:val="0"/>
                <w:kern w:val="22"/>
                <w:lang w:val="el-GR"/>
              </w:rPr>
              <w:t xml:space="preserve">    </w:t>
            </w:r>
            <w:r w:rsidRPr="007B021D">
              <w:rPr>
                <w:rFonts w:ascii="Tahoma" w:hAnsi="Tahoma" w:cs="Tahoma"/>
                <w:b/>
                <w:spacing w:val="0"/>
                <w:kern w:val="22"/>
                <w:lang w:val="el-GR"/>
              </w:rPr>
              <w:t>ελεύθερο εμπόριο</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7B021D" w:rsidRDefault="007B021D" w:rsidP="007B021D">
      <w:pPr>
        <w:pStyle w:val="af3"/>
        <w:spacing w:line="276" w:lineRule="auto"/>
        <w:jc w:val="both"/>
        <w:rPr>
          <w:rFonts w:ascii="Tahoma" w:hAnsi="Tahoma" w:cs="Tahoma"/>
          <w:szCs w:val="22"/>
        </w:rPr>
      </w:pPr>
      <w:r w:rsidRPr="0002530E">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16</w:t>
      </w:r>
      <w:r w:rsidRPr="0002530E">
        <w:rPr>
          <w:rFonts w:ascii="Tahoma" w:hAnsi="Tahoma" w:cs="Tahoma"/>
          <w:szCs w:val="22"/>
        </w:rPr>
        <w:t>ο</w:t>
      </w:r>
      <w:r w:rsidRPr="0002530E">
        <w:rPr>
          <w:rFonts w:ascii="Tahoma" w:hAnsi="Tahoma" w:cs="Tahoma"/>
          <w:szCs w:val="22"/>
          <w:shd w:val="clear" w:color="auto" w:fill="FFFFFF"/>
        </w:rPr>
        <w:t xml:space="preserve">  </w:t>
      </w:r>
      <w:r>
        <w:rPr>
          <w:rFonts w:ascii="Tahoma" w:hAnsi="Tahoma" w:cs="Tahoma"/>
          <w:szCs w:val="22"/>
          <w:shd w:val="clear" w:color="auto" w:fill="FFFFFF"/>
        </w:rPr>
        <w:t>τακτικό</w:t>
      </w:r>
      <w:r w:rsidRPr="0002530E">
        <w:rPr>
          <w:rFonts w:ascii="Tahoma" w:hAnsi="Tahoma" w:cs="Tahoma"/>
          <w:szCs w:val="22"/>
          <w:shd w:val="clear" w:color="auto" w:fill="FFFFFF"/>
        </w:rPr>
        <w:t xml:space="preserve">  θέμα της ημερήσιας διάταξης: «</w:t>
      </w:r>
      <w:r w:rsidRPr="00AB5F18">
        <w:rPr>
          <w:rFonts w:ascii="Tahoma" w:hAnsi="Tahoma" w:cs="Tahoma"/>
          <w:szCs w:val="22"/>
        </w:rPr>
        <w:t>Προμήθεια φορτηγού αυτοκινήτου από το ελεύθερο εμπόριο</w:t>
      </w:r>
      <w:r w:rsidRPr="00885A72">
        <w:rPr>
          <w:rFonts w:ascii="Tahoma" w:hAnsi="Tahoma" w:cs="Tahoma"/>
          <w:szCs w:val="22"/>
        </w:rPr>
        <w:t>»</w:t>
      </w:r>
      <w:r w:rsidRPr="0002530E">
        <w:rPr>
          <w:szCs w:val="22"/>
        </w:rPr>
        <w:t xml:space="preserve"> </w:t>
      </w:r>
      <w:bookmarkStart w:id="0" w:name="OLE_LINK6"/>
      <w:r w:rsidRPr="002E1EAE">
        <w:rPr>
          <w:rFonts w:ascii="Tahoma" w:hAnsi="Tahoma" w:cs="Tahoma"/>
          <w:szCs w:val="22"/>
        </w:rPr>
        <w:t xml:space="preserve">έδωσε το λόγο στον </w:t>
      </w:r>
      <w:r>
        <w:rPr>
          <w:rFonts w:ascii="Tahoma" w:hAnsi="Tahoma" w:cs="Tahoma"/>
          <w:szCs w:val="22"/>
        </w:rPr>
        <w:t xml:space="preserve">αρμόδιο αντιδήμαρχο κ. Ζέρβα  </w:t>
      </w:r>
      <w:r w:rsidRPr="002E1EAE">
        <w:rPr>
          <w:rFonts w:ascii="Tahoma" w:hAnsi="Tahoma" w:cs="Tahoma"/>
          <w:szCs w:val="22"/>
        </w:rPr>
        <w:t>ο οποίος παίρνοντας το λόγο έθεσε υπόψη του Συμβουλίου τα εξής:</w:t>
      </w:r>
    </w:p>
    <w:p w:rsidR="007B021D" w:rsidRDefault="007B021D" w:rsidP="007B021D">
      <w:pPr>
        <w:pStyle w:val="af3"/>
        <w:spacing w:line="276" w:lineRule="auto"/>
        <w:jc w:val="both"/>
        <w:rPr>
          <w:rFonts w:ascii="Tahoma" w:hAnsi="Tahoma" w:cs="Tahoma"/>
          <w:szCs w:val="22"/>
        </w:rPr>
      </w:pPr>
    </w:p>
    <w:bookmarkEnd w:id="0"/>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Ο Δήμος μας έχοντας υπόψη:</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Το άρθρο 83 του ΔΚΚ</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Το Π.Δ. 330/83</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Το Ν. 2503/97 άρθρο 1 παρ.2</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 xml:space="preserve">Την </w:t>
      </w:r>
      <w:proofErr w:type="spellStart"/>
      <w:r w:rsidRPr="00481D73">
        <w:rPr>
          <w:rFonts w:ascii="Tahoma" w:hAnsi="Tahoma" w:cs="Tahoma"/>
          <w:sz w:val="22"/>
          <w:szCs w:val="22"/>
        </w:rPr>
        <w:t>Αποφ</w:t>
      </w:r>
      <w:proofErr w:type="spellEnd"/>
      <w:r w:rsidRPr="00481D73">
        <w:rPr>
          <w:rFonts w:ascii="Tahoma" w:hAnsi="Tahoma" w:cs="Tahoma"/>
          <w:sz w:val="22"/>
          <w:szCs w:val="22"/>
        </w:rPr>
        <w:t xml:space="preserve">. </w:t>
      </w:r>
      <w:proofErr w:type="spellStart"/>
      <w:r w:rsidRPr="00481D73">
        <w:rPr>
          <w:rFonts w:ascii="Tahoma" w:hAnsi="Tahoma" w:cs="Tahoma"/>
          <w:sz w:val="22"/>
          <w:szCs w:val="22"/>
        </w:rPr>
        <w:t>Υπουργ</w:t>
      </w:r>
      <w:proofErr w:type="spellEnd"/>
      <w:r w:rsidRPr="00481D73">
        <w:rPr>
          <w:rFonts w:ascii="Tahoma" w:hAnsi="Tahoma" w:cs="Tahoma"/>
          <w:sz w:val="22"/>
          <w:szCs w:val="22"/>
        </w:rPr>
        <w:t xml:space="preserve">. </w:t>
      </w:r>
      <w:proofErr w:type="spellStart"/>
      <w:r w:rsidRPr="00481D73">
        <w:rPr>
          <w:rFonts w:ascii="Tahoma" w:hAnsi="Tahoma" w:cs="Tahoma"/>
          <w:sz w:val="22"/>
          <w:szCs w:val="22"/>
        </w:rPr>
        <w:t>Προεδρ</w:t>
      </w:r>
      <w:proofErr w:type="spellEnd"/>
      <w:r w:rsidRPr="00481D73">
        <w:rPr>
          <w:rFonts w:ascii="Tahoma" w:hAnsi="Tahoma" w:cs="Tahoma"/>
          <w:sz w:val="22"/>
          <w:szCs w:val="22"/>
        </w:rPr>
        <w:t xml:space="preserve">. </w:t>
      </w:r>
      <w:proofErr w:type="spellStart"/>
      <w:r w:rsidRPr="00481D73">
        <w:rPr>
          <w:rFonts w:ascii="Tahoma" w:hAnsi="Tahoma" w:cs="Tahoma"/>
          <w:sz w:val="22"/>
          <w:szCs w:val="22"/>
        </w:rPr>
        <w:t>Κυβ</w:t>
      </w:r>
      <w:proofErr w:type="spellEnd"/>
      <w:r w:rsidRPr="00481D73">
        <w:rPr>
          <w:rFonts w:ascii="Tahoma" w:hAnsi="Tahoma" w:cs="Tahoma"/>
          <w:sz w:val="22"/>
          <w:szCs w:val="22"/>
        </w:rPr>
        <w:t>. 6400/2060/84 (ΦΕΚ 421/84 τεύχος Β΄) ιδίως την περίπτωση Ζ παρ. 1.</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Το Ν. 2503/97 άρθρο 1 παρ. 2 σύμφωνα με την οποία την έγκριση για την προμήθεια από τους Δήμους και Κοινότητες, αυτοκινήτων οχημάτων από το ελεύθερο εμπόριο καθώς και τη θέση σε κυκλοφορία και η άρση της κυκλοφορίας των αυτοκινήτων οχημάτων που προμηθεύονται οι Δήμοι και οι Κοινότητες από το ελεύθερο εμπόριο του Π.Δ. 330/83, έχει ο Γενικός Γραμματέας της Περιφέρειας.</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 xml:space="preserve">Την αρ. </w:t>
      </w:r>
      <w:proofErr w:type="spellStart"/>
      <w:r w:rsidRPr="00481D73">
        <w:rPr>
          <w:rFonts w:ascii="Tahoma" w:hAnsi="Tahoma" w:cs="Tahoma"/>
          <w:sz w:val="22"/>
          <w:szCs w:val="22"/>
        </w:rPr>
        <w:t>πρωτ</w:t>
      </w:r>
      <w:proofErr w:type="spellEnd"/>
      <w:r w:rsidRPr="00481D73">
        <w:rPr>
          <w:rFonts w:ascii="Tahoma" w:hAnsi="Tahoma" w:cs="Tahoma"/>
          <w:sz w:val="22"/>
          <w:szCs w:val="22"/>
        </w:rPr>
        <w:t xml:space="preserve">. 48944/17-9-2018 Ένταξη πράξης του Δήμου </w:t>
      </w:r>
      <w:proofErr w:type="spellStart"/>
      <w:r w:rsidRPr="00481D73">
        <w:rPr>
          <w:rFonts w:ascii="Tahoma" w:hAnsi="Tahoma" w:cs="Tahoma"/>
          <w:sz w:val="22"/>
          <w:szCs w:val="22"/>
        </w:rPr>
        <w:t>Αρταίων</w:t>
      </w:r>
      <w:proofErr w:type="spellEnd"/>
      <w:r w:rsidRPr="00481D73">
        <w:rPr>
          <w:rFonts w:ascii="Tahoma" w:hAnsi="Tahoma" w:cs="Tahoma"/>
          <w:sz w:val="22"/>
          <w:szCs w:val="22"/>
        </w:rPr>
        <w:t xml:space="preserve"> στο πρόγραμμα «ΦΙΛΟΔΗΜΟΣ ΙΙ» στο πλαίσιο της πρόσκλησης Ι  της πράξης: «Προμήθεια μηχανημάτων έργου και συνοδευτικού εξοπλισμού του Δήμου </w:t>
      </w:r>
      <w:proofErr w:type="spellStart"/>
      <w:r w:rsidRPr="00481D73">
        <w:rPr>
          <w:rFonts w:ascii="Tahoma" w:hAnsi="Tahoma" w:cs="Tahoma"/>
          <w:sz w:val="22"/>
          <w:szCs w:val="22"/>
        </w:rPr>
        <w:t>Αρταίων</w:t>
      </w:r>
      <w:proofErr w:type="spellEnd"/>
      <w:r w:rsidRPr="00481D73">
        <w:rPr>
          <w:rFonts w:ascii="Tahoma" w:hAnsi="Tahoma" w:cs="Tahoma"/>
          <w:sz w:val="22"/>
          <w:szCs w:val="22"/>
        </w:rPr>
        <w:t xml:space="preserve">» συνολικού προϋπολογισμού 322.400,00 € ( συμπεριλαμβανομένου Φ.Π.Α.)       </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 xml:space="preserve">Την Κ.Α. 64-7131.001 « Προμήθεια μηχανημάτων έργου και συνοδευτικού εξοπλισμού του Δήμου </w:t>
      </w:r>
      <w:proofErr w:type="spellStart"/>
      <w:r w:rsidRPr="00481D73">
        <w:rPr>
          <w:rFonts w:ascii="Tahoma" w:hAnsi="Tahoma" w:cs="Tahoma"/>
          <w:sz w:val="22"/>
          <w:szCs w:val="22"/>
        </w:rPr>
        <w:t>Αρταίων</w:t>
      </w:r>
      <w:proofErr w:type="spellEnd"/>
      <w:r w:rsidRPr="00481D73">
        <w:rPr>
          <w:rFonts w:ascii="Tahoma" w:hAnsi="Tahoma" w:cs="Tahoma"/>
          <w:sz w:val="22"/>
          <w:szCs w:val="22"/>
        </w:rPr>
        <w:t xml:space="preserve">»  </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Την ανάγκη του Δήμου για την προμήθεια ενός φορτηγού οχήματος ανατρεπόμενου για τις ανάγκες της Τεχνικής Υπηρεσίας με τα εξής χαρακτηριστικά:</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 xml:space="preserve"> </w:t>
      </w:r>
    </w:p>
    <w:tbl>
      <w:tblPr>
        <w:tblStyle w:val="a4"/>
        <w:tblW w:w="0" w:type="auto"/>
        <w:tblLook w:val="01E0"/>
      </w:tblPr>
      <w:tblGrid>
        <w:gridCol w:w="648"/>
        <w:gridCol w:w="5033"/>
        <w:gridCol w:w="3358"/>
      </w:tblGrid>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1</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Είδος </w:t>
            </w:r>
            <w:proofErr w:type="spellStart"/>
            <w:r w:rsidRPr="00481D73">
              <w:rPr>
                <w:rFonts w:ascii="Tahoma" w:hAnsi="Tahoma" w:cs="Tahoma"/>
                <w:sz w:val="22"/>
                <w:szCs w:val="22"/>
              </w:rPr>
              <w:t>αυτ</w:t>
            </w:r>
            <w:proofErr w:type="spellEnd"/>
            <w:r w:rsidRPr="00481D73">
              <w:rPr>
                <w:rFonts w:ascii="Tahoma" w:hAnsi="Tahoma" w:cs="Tahoma"/>
                <w:sz w:val="22"/>
                <w:szCs w:val="22"/>
              </w:rPr>
              <w:t xml:space="preserve">/των </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ΦΟΡΤΗΓΟ ΟΧΗΜΑ  </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2</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Αριθμός θέσεων</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3</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3</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Μικτό  φορτίο</w:t>
            </w:r>
          </w:p>
        </w:tc>
        <w:tc>
          <w:tcPr>
            <w:tcW w:w="3358" w:type="dxa"/>
          </w:tcPr>
          <w:p w:rsidR="007B021D" w:rsidRPr="00481D73" w:rsidRDefault="007B021D" w:rsidP="00F22E61">
            <w:pPr>
              <w:spacing w:line="276" w:lineRule="auto"/>
              <w:jc w:val="both"/>
              <w:rPr>
                <w:rFonts w:ascii="Tahoma" w:hAnsi="Tahoma" w:cs="Tahoma"/>
                <w:sz w:val="22"/>
                <w:szCs w:val="22"/>
                <w:lang w:val="en-US"/>
              </w:rPr>
            </w:pPr>
            <w:r w:rsidRPr="00481D73">
              <w:rPr>
                <w:rFonts w:ascii="Tahoma" w:hAnsi="Tahoma" w:cs="Tahoma"/>
                <w:sz w:val="22"/>
                <w:szCs w:val="22"/>
              </w:rPr>
              <w:t>Τουλάχιστον 26</w:t>
            </w:r>
            <w:proofErr w:type="spellStart"/>
            <w:r w:rsidRPr="00481D73">
              <w:rPr>
                <w:rFonts w:ascii="Tahoma" w:hAnsi="Tahoma" w:cs="Tahoma"/>
                <w:sz w:val="22"/>
                <w:szCs w:val="22"/>
                <w:lang w:val="en-US"/>
              </w:rPr>
              <w:t>tn</w:t>
            </w:r>
            <w:proofErr w:type="spellEnd"/>
            <w:r w:rsidRPr="00481D73">
              <w:rPr>
                <w:rFonts w:ascii="Tahoma" w:hAnsi="Tahoma" w:cs="Tahoma"/>
                <w:sz w:val="22"/>
                <w:szCs w:val="22"/>
                <w:lang w:val="en-US"/>
              </w:rPr>
              <w:t xml:space="preserve"> </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4</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Κυβισμός μηχανής</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Από 10.000</w:t>
            </w:r>
            <w:r w:rsidRPr="00481D73">
              <w:rPr>
                <w:rFonts w:ascii="Tahoma" w:hAnsi="Tahoma" w:cs="Tahoma"/>
                <w:sz w:val="22"/>
                <w:szCs w:val="22"/>
                <w:lang w:val="en-US"/>
              </w:rPr>
              <w:t>cc</w:t>
            </w:r>
            <w:r w:rsidRPr="00481D73">
              <w:rPr>
                <w:rFonts w:ascii="Tahoma" w:hAnsi="Tahoma" w:cs="Tahoma"/>
                <w:sz w:val="22"/>
                <w:szCs w:val="22"/>
              </w:rPr>
              <w:t xml:space="preserve"> έως 13.000</w:t>
            </w:r>
            <w:r w:rsidRPr="00481D73">
              <w:rPr>
                <w:rFonts w:ascii="Tahoma" w:hAnsi="Tahoma" w:cs="Tahoma"/>
                <w:sz w:val="22"/>
                <w:szCs w:val="22"/>
                <w:lang w:val="en-US"/>
              </w:rPr>
              <w:t>cc</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5</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Ανάγκες που πρόκειται να καλυφθούν </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Μεταφορά ογκωδών αντικειμένων, μπαζών, χωμάτων </w:t>
            </w:r>
            <w:proofErr w:type="spellStart"/>
            <w:r w:rsidRPr="00481D73">
              <w:rPr>
                <w:rFonts w:ascii="Tahoma" w:hAnsi="Tahoma" w:cs="Tahoma"/>
                <w:sz w:val="22"/>
                <w:szCs w:val="22"/>
              </w:rPr>
              <w:t>κ.λ.π</w:t>
            </w:r>
            <w:proofErr w:type="spellEnd"/>
            <w:r w:rsidRPr="00481D73">
              <w:rPr>
                <w:rFonts w:ascii="Tahoma" w:hAnsi="Tahoma" w:cs="Tahoma"/>
                <w:sz w:val="22"/>
                <w:szCs w:val="22"/>
              </w:rPr>
              <w:t xml:space="preserve">. </w:t>
            </w:r>
          </w:p>
        </w:tc>
      </w:tr>
    </w:tbl>
    <w:p w:rsidR="007B021D" w:rsidRPr="00481D73" w:rsidRDefault="007B021D" w:rsidP="007B021D">
      <w:pPr>
        <w:shd w:val="clear" w:color="auto" w:fill="FFFFFF"/>
        <w:spacing w:line="276" w:lineRule="auto"/>
        <w:ind w:firstLine="720"/>
        <w:jc w:val="both"/>
        <w:rPr>
          <w:rFonts w:ascii="Tahoma" w:hAnsi="Tahoma" w:cs="Tahoma"/>
          <w:sz w:val="22"/>
          <w:szCs w:val="22"/>
        </w:rPr>
      </w:pPr>
    </w:p>
    <w:p w:rsidR="007B021D" w:rsidRPr="00481D73" w:rsidRDefault="007B021D" w:rsidP="007B021D">
      <w:pPr>
        <w:spacing w:line="276" w:lineRule="auto"/>
        <w:ind w:firstLine="540"/>
        <w:jc w:val="both"/>
        <w:rPr>
          <w:rFonts w:ascii="Tahoma" w:hAnsi="Tahoma" w:cs="Tahoma"/>
          <w:sz w:val="22"/>
          <w:szCs w:val="22"/>
        </w:rPr>
      </w:pPr>
      <w:r w:rsidRPr="00481D73">
        <w:rPr>
          <w:rFonts w:ascii="Tahoma" w:hAnsi="Tahoma" w:cs="Tahoma"/>
          <w:sz w:val="22"/>
          <w:szCs w:val="22"/>
        </w:rPr>
        <w:t xml:space="preserve">    Για τους παραπάνω λόγους προτείνουμε την προμήθεια ενός φορτηγού οχήματος ανατρεπόμενου από το ελεύθερο εμπόριο </w:t>
      </w:r>
    </w:p>
    <w:p w:rsidR="007B021D" w:rsidRPr="004A3ECE" w:rsidRDefault="007B021D" w:rsidP="007B021D">
      <w:pPr>
        <w:ind w:firstLine="540"/>
        <w:jc w:val="both"/>
      </w:pPr>
    </w:p>
    <w:p w:rsidR="007B021D" w:rsidRDefault="007B021D" w:rsidP="007B021D">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B021D" w:rsidRPr="0056573A" w:rsidRDefault="007B021D" w:rsidP="007B021D">
      <w:pPr>
        <w:pStyle w:val="Default"/>
        <w:spacing w:line="276" w:lineRule="auto"/>
        <w:jc w:val="both"/>
        <w:rPr>
          <w:rFonts w:ascii="Tahoma" w:hAnsi="Tahoma" w:cs="Tahoma"/>
          <w:sz w:val="22"/>
          <w:szCs w:val="22"/>
        </w:rPr>
      </w:pPr>
    </w:p>
    <w:p w:rsidR="007B021D" w:rsidRPr="000934B2" w:rsidRDefault="007B021D" w:rsidP="007B021D">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7B021D" w:rsidRPr="000934B2" w:rsidRDefault="007B021D" w:rsidP="007B021D">
      <w:pPr>
        <w:jc w:val="center"/>
        <w:rPr>
          <w:rFonts w:ascii="Tahoma" w:hAnsi="Tahoma" w:cs="Tahoma"/>
          <w:b/>
          <w:color w:val="000000"/>
          <w:sz w:val="22"/>
          <w:szCs w:val="22"/>
        </w:rPr>
      </w:pPr>
    </w:p>
    <w:p w:rsidR="007B021D" w:rsidRDefault="007B021D" w:rsidP="007B021D">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7B021D" w:rsidRPr="00207E7D" w:rsidRDefault="007B021D" w:rsidP="007B021D">
      <w:pPr>
        <w:pStyle w:val="af3"/>
        <w:spacing w:line="276" w:lineRule="auto"/>
        <w:jc w:val="both"/>
        <w:rPr>
          <w:rFonts w:ascii="Tahoma" w:hAnsi="Tahoma" w:cs="Tahoma"/>
          <w:color w:val="000000"/>
          <w:szCs w:val="22"/>
        </w:rPr>
      </w:pPr>
    </w:p>
    <w:p w:rsidR="007B021D" w:rsidRPr="00C5563B" w:rsidRDefault="007B021D" w:rsidP="007B021D">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7B021D" w:rsidRPr="00C5563B" w:rsidRDefault="007B021D" w:rsidP="007B021D">
      <w:pPr>
        <w:jc w:val="center"/>
        <w:rPr>
          <w:rFonts w:ascii="Tahoma" w:hAnsi="Tahoma" w:cs="Tahoma"/>
          <w:b/>
          <w:sz w:val="22"/>
          <w:szCs w:val="22"/>
        </w:rPr>
      </w:pP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B8159B">
        <w:rPr>
          <w:rFonts w:ascii="Tahoma" w:hAnsi="Tahoma" w:cs="Tahoma"/>
          <w:sz w:val="22"/>
          <w:szCs w:val="22"/>
        </w:rPr>
        <w:t xml:space="preserve"> Α.- Την </w:t>
      </w:r>
      <w:r w:rsidRPr="00481D73">
        <w:rPr>
          <w:rFonts w:ascii="Tahoma" w:hAnsi="Tahoma" w:cs="Tahoma"/>
          <w:sz w:val="22"/>
          <w:szCs w:val="22"/>
        </w:rPr>
        <w:t>προμήθεια ενός φορτηγού ανατρεπόμενου οχήματος από το ελεύθερο εμπόριο</w:t>
      </w:r>
      <w:r>
        <w:rPr>
          <w:rFonts w:ascii="Tahoma" w:hAnsi="Tahoma" w:cs="Tahoma"/>
          <w:sz w:val="22"/>
          <w:szCs w:val="22"/>
        </w:rPr>
        <w:t>,</w:t>
      </w:r>
      <w:r w:rsidRPr="00481D73">
        <w:rPr>
          <w:rFonts w:ascii="Tahoma" w:hAnsi="Tahoma" w:cs="Tahoma"/>
          <w:sz w:val="22"/>
          <w:szCs w:val="22"/>
        </w:rPr>
        <w:t xml:space="preserve"> για τις ανάγκες της Τεχνικής Υπηρεσίας με τα εξής χαρακτηριστικά:</w:t>
      </w:r>
    </w:p>
    <w:p w:rsidR="007B021D" w:rsidRPr="00481D73" w:rsidRDefault="007B021D" w:rsidP="007B021D">
      <w:pPr>
        <w:shd w:val="clear" w:color="auto" w:fill="FFFFFF"/>
        <w:spacing w:line="276" w:lineRule="auto"/>
        <w:ind w:firstLine="720"/>
        <w:jc w:val="both"/>
        <w:rPr>
          <w:rFonts w:ascii="Tahoma" w:hAnsi="Tahoma" w:cs="Tahoma"/>
          <w:sz w:val="22"/>
          <w:szCs w:val="22"/>
        </w:rPr>
      </w:pPr>
      <w:r w:rsidRPr="00481D73">
        <w:rPr>
          <w:rFonts w:ascii="Tahoma" w:hAnsi="Tahoma" w:cs="Tahoma"/>
          <w:sz w:val="22"/>
          <w:szCs w:val="22"/>
        </w:rPr>
        <w:t xml:space="preserve"> </w:t>
      </w:r>
    </w:p>
    <w:tbl>
      <w:tblPr>
        <w:tblStyle w:val="a4"/>
        <w:tblW w:w="0" w:type="auto"/>
        <w:tblLook w:val="01E0"/>
      </w:tblPr>
      <w:tblGrid>
        <w:gridCol w:w="648"/>
        <w:gridCol w:w="5033"/>
        <w:gridCol w:w="3358"/>
      </w:tblGrid>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lastRenderedPageBreak/>
              <w:t>1</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Είδος </w:t>
            </w:r>
            <w:proofErr w:type="spellStart"/>
            <w:r w:rsidRPr="00481D73">
              <w:rPr>
                <w:rFonts w:ascii="Tahoma" w:hAnsi="Tahoma" w:cs="Tahoma"/>
                <w:sz w:val="22"/>
                <w:szCs w:val="22"/>
              </w:rPr>
              <w:t>αυτ</w:t>
            </w:r>
            <w:proofErr w:type="spellEnd"/>
            <w:r w:rsidRPr="00481D73">
              <w:rPr>
                <w:rFonts w:ascii="Tahoma" w:hAnsi="Tahoma" w:cs="Tahoma"/>
                <w:sz w:val="22"/>
                <w:szCs w:val="22"/>
              </w:rPr>
              <w:t xml:space="preserve">/των </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ΦΟΡΤΗΓΟ ΟΧΗΜΑ  </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2</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Αριθμός θέσεων</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3</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3</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Μικτό  φορτίο</w:t>
            </w:r>
          </w:p>
        </w:tc>
        <w:tc>
          <w:tcPr>
            <w:tcW w:w="3358" w:type="dxa"/>
          </w:tcPr>
          <w:p w:rsidR="007B021D" w:rsidRPr="00481D73" w:rsidRDefault="007B021D" w:rsidP="00F22E61">
            <w:pPr>
              <w:spacing w:line="276" w:lineRule="auto"/>
              <w:jc w:val="both"/>
              <w:rPr>
                <w:rFonts w:ascii="Tahoma" w:hAnsi="Tahoma" w:cs="Tahoma"/>
                <w:sz w:val="22"/>
                <w:szCs w:val="22"/>
                <w:lang w:val="en-US"/>
              </w:rPr>
            </w:pPr>
            <w:r w:rsidRPr="00481D73">
              <w:rPr>
                <w:rFonts w:ascii="Tahoma" w:hAnsi="Tahoma" w:cs="Tahoma"/>
                <w:sz w:val="22"/>
                <w:szCs w:val="22"/>
              </w:rPr>
              <w:t>Τουλάχιστον 26</w:t>
            </w:r>
            <w:proofErr w:type="spellStart"/>
            <w:r w:rsidRPr="00481D73">
              <w:rPr>
                <w:rFonts w:ascii="Tahoma" w:hAnsi="Tahoma" w:cs="Tahoma"/>
                <w:sz w:val="22"/>
                <w:szCs w:val="22"/>
                <w:lang w:val="en-US"/>
              </w:rPr>
              <w:t>tn</w:t>
            </w:r>
            <w:proofErr w:type="spellEnd"/>
            <w:r w:rsidRPr="00481D73">
              <w:rPr>
                <w:rFonts w:ascii="Tahoma" w:hAnsi="Tahoma" w:cs="Tahoma"/>
                <w:sz w:val="22"/>
                <w:szCs w:val="22"/>
                <w:lang w:val="en-US"/>
              </w:rPr>
              <w:t xml:space="preserve"> </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4</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Κυβισμός μηχανής</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Από 10.000</w:t>
            </w:r>
            <w:r w:rsidRPr="00481D73">
              <w:rPr>
                <w:rFonts w:ascii="Tahoma" w:hAnsi="Tahoma" w:cs="Tahoma"/>
                <w:sz w:val="22"/>
                <w:szCs w:val="22"/>
                <w:lang w:val="en-US"/>
              </w:rPr>
              <w:t>cc</w:t>
            </w:r>
            <w:r w:rsidRPr="00481D73">
              <w:rPr>
                <w:rFonts w:ascii="Tahoma" w:hAnsi="Tahoma" w:cs="Tahoma"/>
                <w:sz w:val="22"/>
                <w:szCs w:val="22"/>
              </w:rPr>
              <w:t xml:space="preserve"> έως 13.000</w:t>
            </w:r>
            <w:r w:rsidRPr="00481D73">
              <w:rPr>
                <w:rFonts w:ascii="Tahoma" w:hAnsi="Tahoma" w:cs="Tahoma"/>
                <w:sz w:val="22"/>
                <w:szCs w:val="22"/>
                <w:lang w:val="en-US"/>
              </w:rPr>
              <w:t>cc</w:t>
            </w:r>
          </w:p>
        </w:tc>
      </w:tr>
      <w:tr w:rsidR="007B021D" w:rsidRPr="00481D73" w:rsidTr="00F22E61">
        <w:tc>
          <w:tcPr>
            <w:tcW w:w="64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5</w:t>
            </w:r>
          </w:p>
        </w:tc>
        <w:tc>
          <w:tcPr>
            <w:tcW w:w="5033"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Ανάγκες που πρόκειται να καλυφθούν </w:t>
            </w:r>
          </w:p>
        </w:tc>
        <w:tc>
          <w:tcPr>
            <w:tcW w:w="3358" w:type="dxa"/>
          </w:tcPr>
          <w:p w:rsidR="007B021D" w:rsidRPr="00481D73" w:rsidRDefault="007B021D" w:rsidP="00F22E61">
            <w:pPr>
              <w:spacing w:line="276" w:lineRule="auto"/>
              <w:jc w:val="both"/>
              <w:rPr>
                <w:rFonts w:ascii="Tahoma" w:hAnsi="Tahoma" w:cs="Tahoma"/>
                <w:sz w:val="22"/>
                <w:szCs w:val="22"/>
              </w:rPr>
            </w:pPr>
            <w:r w:rsidRPr="00481D73">
              <w:rPr>
                <w:rFonts w:ascii="Tahoma" w:hAnsi="Tahoma" w:cs="Tahoma"/>
                <w:sz w:val="22"/>
                <w:szCs w:val="22"/>
              </w:rPr>
              <w:t xml:space="preserve">Μεταφορά ογκωδών αντικειμένων, μπαζών, χωμάτων </w:t>
            </w:r>
            <w:proofErr w:type="spellStart"/>
            <w:r w:rsidRPr="00481D73">
              <w:rPr>
                <w:rFonts w:ascii="Tahoma" w:hAnsi="Tahoma" w:cs="Tahoma"/>
                <w:sz w:val="22"/>
                <w:szCs w:val="22"/>
              </w:rPr>
              <w:t>κ.λ.π</w:t>
            </w:r>
            <w:proofErr w:type="spellEnd"/>
            <w:r w:rsidRPr="00481D73">
              <w:rPr>
                <w:rFonts w:ascii="Tahoma" w:hAnsi="Tahoma" w:cs="Tahoma"/>
                <w:sz w:val="22"/>
                <w:szCs w:val="22"/>
              </w:rPr>
              <w:t xml:space="preserve">. </w:t>
            </w:r>
          </w:p>
        </w:tc>
      </w:tr>
    </w:tbl>
    <w:p w:rsidR="007B021D" w:rsidRDefault="007B021D" w:rsidP="007B021D">
      <w:pPr>
        <w:spacing w:line="276" w:lineRule="auto"/>
        <w:ind w:firstLine="540"/>
        <w:jc w:val="both"/>
        <w:rPr>
          <w:rFonts w:ascii="Tahoma" w:hAnsi="Tahoma" w:cs="Tahoma"/>
        </w:rPr>
      </w:pPr>
    </w:p>
    <w:p w:rsidR="007B021D" w:rsidRPr="00791641" w:rsidRDefault="007B021D" w:rsidP="007B021D">
      <w:pPr>
        <w:spacing w:line="276" w:lineRule="auto"/>
        <w:ind w:firstLine="540"/>
        <w:jc w:val="both"/>
        <w:rPr>
          <w:rFonts w:ascii="Tahoma" w:hAnsi="Tahoma" w:cs="Tahoma"/>
        </w:rPr>
      </w:pPr>
      <w:r w:rsidRPr="00791641">
        <w:rPr>
          <w:rFonts w:ascii="Tahoma" w:hAnsi="Tahoma" w:cs="Tahoma"/>
        </w:rPr>
        <w:t>Αναθέτει κάθε παραπέρα ενέργεια στον κ. Δήμαρχο</w:t>
      </w:r>
    </w:p>
    <w:p w:rsidR="007B021D" w:rsidRPr="00791641" w:rsidRDefault="007B021D" w:rsidP="007B021D">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647</w:t>
      </w:r>
      <w:r w:rsidRPr="00791641">
        <w:rPr>
          <w:rFonts w:ascii="Tahoma" w:hAnsi="Tahoma" w:cs="Tahoma"/>
          <w:b/>
        </w:rPr>
        <w:t>/2018</w:t>
      </w:r>
    </w:p>
    <w:p w:rsidR="007B021D" w:rsidRPr="006B4FD5" w:rsidRDefault="007B021D" w:rsidP="007B021D">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7B021D" w:rsidRPr="006B4FD5" w:rsidRDefault="007B021D" w:rsidP="007B021D">
      <w:pPr>
        <w:pStyle w:val="a5"/>
        <w:spacing w:line="276" w:lineRule="auto"/>
        <w:jc w:val="center"/>
        <w:rPr>
          <w:rFonts w:ascii="Tahoma" w:hAnsi="Tahoma" w:cs="Tahoma"/>
          <w:b/>
          <w:sz w:val="22"/>
          <w:szCs w:val="22"/>
        </w:rPr>
      </w:pPr>
    </w:p>
    <w:p w:rsidR="007B021D" w:rsidRPr="006B4FD5" w:rsidRDefault="007B021D" w:rsidP="007B021D">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7B021D" w:rsidRPr="00AF0E81" w:rsidRDefault="007B021D" w:rsidP="007B021D">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7B021D" w:rsidRPr="00AF0E81" w:rsidRDefault="007B021D" w:rsidP="007B021D">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7B021D" w:rsidRPr="00AF0E81" w:rsidRDefault="007B021D" w:rsidP="007B021D">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7B021D" w:rsidRPr="00AF0E81" w:rsidRDefault="007B021D" w:rsidP="007B021D">
      <w:pPr>
        <w:pStyle w:val="a5"/>
        <w:spacing w:line="276" w:lineRule="auto"/>
        <w:rPr>
          <w:rFonts w:ascii="Tahoma" w:hAnsi="Tahoma" w:cs="Tahoma"/>
          <w:i/>
          <w:sz w:val="14"/>
          <w:szCs w:val="14"/>
        </w:rPr>
      </w:pPr>
    </w:p>
    <w:p w:rsidR="007B021D" w:rsidRPr="006B4FD5" w:rsidRDefault="007B021D" w:rsidP="007B021D">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7B021D">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289" w:rsidRDefault="00B03289">
      <w:r>
        <w:separator/>
      </w:r>
    </w:p>
  </w:endnote>
  <w:endnote w:type="continuationSeparator" w:id="0">
    <w:p w:rsidR="00B03289" w:rsidRDefault="00B032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CF515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CF5157">
        <w:pPr>
          <w:pStyle w:val="a7"/>
          <w:jc w:val="right"/>
        </w:pPr>
        <w:fldSimple w:instr=" PAGE   \* MERGEFORMAT ">
          <w:r w:rsidR="007459BC">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289" w:rsidRDefault="00B03289">
      <w:r>
        <w:separator/>
      </w:r>
    </w:p>
  </w:footnote>
  <w:footnote w:type="continuationSeparator" w:id="0">
    <w:p w:rsidR="00B03289" w:rsidRDefault="00B032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3E7"/>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459BC"/>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021D"/>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328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4F24"/>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5157"/>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68E29-1C2E-45CF-AA00-0C1F5838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798</Words>
  <Characters>4312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2018-11-30T12:05:00Z</cp:lastPrinted>
  <dcterms:created xsi:type="dcterms:W3CDTF">2018-11-30T06:06:00Z</dcterms:created>
  <dcterms:modified xsi:type="dcterms:W3CDTF">2018-11-30T12:06:00Z</dcterms:modified>
</cp:coreProperties>
</file>