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1462E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462E2">
              <w:rPr>
                <w:rFonts w:ascii="Tahoma" w:hAnsi="Tahoma" w:cs="Tahoma"/>
                <w:b/>
                <w:bCs/>
                <w:sz w:val="22"/>
                <w:szCs w:val="22"/>
              </w:rPr>
              <w:t>609</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7E44B2" w:rsidRDefault="007E44B2" w:rsidP="007E44B2">
            <w:pPr>
              <w:rPr>
                <w:rStyle w:val="af1"/>
              </w:rPr>
            </w:pPr>
            <w:r w:rsidRPr="007E44B2">
              <w:rPr>
                <w:rStyle w:val="af1"/>
              </w:rPr>
              <w:t>ΑΔΑ: Ψ9Σ9ΩΨΑ-1ΒΕ</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725044" w:rsidP="00672227">
            <w:pPr>
              <w:spacing w:line="276" w:lineRule="auto"/>
              <w:jc w:val="center"/>
              <w:rPr>
                <w:rStyle w:val="af1"/>
                <w:rFonts w:ascii="Tahoma" w:hAnsi="Tahoma" w:cs="Tahoma"/>
                <w:b/>
                <w:i w:val="0"/>
                <w:iCs w:val="0"/>
                <w:sz w:val="20"/>
                <w:szCs w:val="20"/>
              </w:rPr>
            </w:pPr>
            <w:r>
              <w:rPr>
                <w:rFonts w:ascii="Tahoma" w:hAnsi="Tahoma" w:cs="Tahoma"/>
                <w:b/>
                <w:sz w:val="22"/>
                <w:szCs w:val="22"/>
              </w:rPr>
              <w:t>«</w:t>
            </w:r>
            <w:r w:rsidR="001462E2" w:rsidRPr="001462E2">
              <w:rPr>
                <w:rFonts w:ascii="Tahoma" w:hAnsi="Tahoma" w:cs="Tahoma"/>
                <w:b/>
                <w:sz w:val="22"/>
                <w:szCs w:val="22"/>
              </w:rPr>
              <w:t xml:space="preserve">Έγκριση ενεργειών δημοσιότητας και εξειδίκευσης δαπάνης στον Κ.Α 60-7341.003  «Κέντρο Κοινότητας Δήμου </w:t>
            </w:r>
            <w:proofErr w:type="spellStart"/>
            <w:r w:rsidR="001462E2" w:rsidRPr="001462E2">
              <w:rPr>
                <w:rFonts w:ascii="Tahoma" w:hAnsi="Tahoma" w:cs="Tahoma"/>
                <w:b/>
                <w:sz w:val="22"/>
                <w:szCs w:val="22"/>
              </w:rPr>
              <w:t>Αρταίων</w:t>
            </w:r>
            <w:proofErr w:type="spellEnd"/>
            <w:r w:rsidR="001462E2" w:rsidRPr="001462E2">
              <w:rPr>
                <w:rFonts w:ascii="Tahoma" w:hAnsi="Tahoma" w:cs="Tahoma"/>
                <w:b/>
                <w:sz w:val="22"/>
                <w:szCs w:val="22"/>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573"/>
        <w:gridCol w:w="4574"/>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505"/>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672227">
        <w:rPr>
          <w:rFonts w:ascii="Tahoma" w:hAnsi="Tahoma" w:cs="Tahoma"/>
          <w:szCs w:val="22"/>
          <w:shd w:val="clear" w:color="auto" w:fill="FFFFFF"/>
        </w:rPr>
        <w:t>10</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672227" w:rsidRPr="00672227">
        <w:rPr>
          <w:rFonts w:ascii="Tahoma" w:hAnsi="Tahoma" w:cs="Tahoma"/>
          <w:b/>
          <w:szCs w:val="22"/>
        </w:rPr>
        <w:t xml:space="preserve">Έγκριση ενεργειών δημοσιότητας και εξειδίκευσης δαπάνης στον Κ.Α 60-7341.003  «Κέντρο Κοινότητας Δήμου </w:t>
      </w:r>
      <w:proofErr w:type="spellStart"/>
      <w:r w:rsidR="00672227" w:rsidRPr="00672227">
        <w:rPr>
          <w:rFonts w:ascii="Tahoma" w:hAnsi="Tahoma" w:cs="Tahoma"/>
          <w:b/>
          <w:szCs w:val="22"/>
        </w:rPr>
        <w:t>Αρταίων</w:t>
      </w:r>
      <w:proofErr w:type="spellEnd"/>
      <w:r w:rsidR="00672227" w:rsidRPr="00672227">
        <w:rPr>
          <w:rFonts w:ascii="Tahoma" w:hAnsi="Tahoma" w:cs="Tahoma"/>
          <w:b/>
          <w:szCs w:val="22"/>
        </w:rPr>
        <w:t>»</w:t>
      </w:r>
      <w:r w:rsidR="002B6E48" w:rsidRPr="002B6E48">
        <w:rPr>
          <w:rFonts w:ascii="Tahoma" w:hAnsi="Tahoma" w:cs="Tahoma"/>
          <w:b/>
          <w:szCs w:val="22"/>
        </w:rPr>
        <w:t>»</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672227" w:rsidRDefault="00672227" w:rsidP="008C6BAE">
      <w:pPr>
        <w:pStyle w:val="af4"/>
        <w:spacing w:line="276" w:lineRule="auto"/>
        <w:jc w:val="both"/>
        <w:rPr>
          <w:rFonts w:ascii="Tahoma" w:hAnsi="Tahoma" w:cs="Tahoma"/>
          <w:color w:val="000000"/>
          <w:szCs w:val="22"/>
          <w:shd w:val="clear" w:color="auto" w:fill="FFFFFF"/>
        </w:rPr>
      </w:pPr>
    </w:p>
    <w:p w:rsidR="00672227" w:rsidRDefault="008C6BAE" w:rsidP="00672227">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lang w:eastAsia="en-US"/>
        </w:rPr>
        <w:t xml:space="preserve">    </w:t>
      </w:r>
      <w:r w:rsidR="00672227" w:rsidRPr="00672227">
        <w:rPr>
          <w:rFonts w:ascii="Tahoma" w:hAnsi="Tahoma" w:cs="Tahoma"/>
          <w:sz w:val="22"/>
          <w:szCs w:val="22"/>
        </w:rPr>
        <w:t xml:space="preserve">Σύμφωνα με το άρθρο 203 παρ. 1 του Νόμου 4555/2018 (Κλεισθένης) όπως αυτός ισχύει από τη δημοσίευση του ΦΕΚ 133 τεύχος Α (19/07/2018), απαιτείται  εξειδίκευση της δαπάνης στον Κ.Α </w:t>
      </w:r>
      <w:r w:rsidR="00672227" w:rsidRPr="00672227">
        <w:rPr>
          <w:rFonts w:ascii="Tahoma" w:hAnsi="Tahoma" w:cs="Tahoma"/>
          <w:bCs/>
          <w:sz w:val="22"/>
          <w:szCs w:val="22"/>
        </w:rPr>
        <w:t xml:space="preserve">60-7341.003 </w:t>
      </w:r>
      <w:r w:rsidR="00672227" w:rsidRPr="00672227">
        <w:rPr>
          <w:rFonts w:ascii="Tahoma" w:hAnsi="Tahoma" w:cs="Tahoma"/>
          <w:sz w:val="22"/>
          <w:szCs w:val="22"/>
        </w:rPr>
        <w:t xml:space="preserve"> «Κέντρο Κοινότητας Δήμου </w:t>
      </w:r>
      <w:proofErr w:type="spellStart"/>
      <w:r w:rsidR="00672227" w:rsidRPr="00672227">
        <w:rPr>
          <w:rFonts w:ascii="Tahoma" w:hAnsi="Tahoma" w:cs="Tahoma"/>
          <w:sz w:val="22"/>
          <w:szCs w:val="22"/>
        </w:rPr>
        <w:t>Αρταίων</w:t>
      </w:r>
      <w:proofErr w:type="spellEnd"/>
      <w:r w:rsidR="00672227" w:rsidRPr="00672227">
        <w:rPr>
          <w:rFonts w:ascii="Tahoma" w:hAnsi="Tahoma" w:cs="Tahoma"/>
          <w:sz w:val="22"/>
          <w:szCs w:val="22"/>
        </w:rPr>
        <w:t>» .</w:t>
      </w:r>
    </w:p>
    <w:p w:rsidR="00672227" w:rsidRPr="00672227" w:rsidRDefault="00672227" w:rsidP="00672227">
      <w:pPr>
        <w:autoSpaceDE w:val="0"/>
        <w:autoSpaceDN w:val="0"/>
        <w:adjustRightInd w:val="0"/>
        <w:spacing w:line="276" w:lineRule="auto"/>
        <w:ind w:right="-52"/>
        <w:jc w:val="both"/>
        <w:rPr>
          <w:rFonts w:ascii="Tahoma" w:hAnsi="Tahoma" w:cs="Tahoma"/>
          <w:sz w:val="22"/>
          <w:szCs w:val="22"/>
        </w:rPr>
      </w:pPr>
    </w:p>
    <w:p w:rsidR="00672227" w:rsidRDefault="00672227" w:rsidP="00672227">
      <w:pPr>
        <w:autoSpaceDE w:val="0"/>
        <w:autoSpaceDN w:val="0"/>
        <w:adjustRightInd w:val="0"/>
        <w:spacing w:line="276" w:lineRule="auto"/>
        <w:ind w:right="-52"/>
        <w:jc w:val="both"/>
        <w:rPr>
          <w:rFonts w:ascii="Tahoma" w:hAnsi="Tahoma" w:cs="Tahoma"/>
          <w:bCs/>
          <w:color w:val="000000"/>
          <w:sz w:val="22"/>
          <w:szCs w:val="22"/>
        </w:rPr>
      </w:pPr>
      <w:r w:rsidRPr="00672227">
        <w:rPr>
          <w:rFonts w:ascii="Tahoma" w:hAnsi="Tahoma" w:cs="Tahoma"/>
          <w:sz w:val="22"/>
          <w:szCs w:val="22"/>
        </w:rPr>
        <w:t xml:space="preserve">  Η εξειδίκευση αφορά </w:t>
      </w:r>
      <w:r w:rsidRPr="00672227">
        <w:rPr>
          <w:rFonts w:ascii="Tahoma" w:hAnsi="Tahoma" w:cs="Tahoma"/>
          <w:bCs/>
          <w:color w:val="000000"/>
          <w:sz w:val="22"/>
          <w:szCs w:val="22"/>
        </w:rPr>
        <w:t xml:space="preserve">ενέργειες δημοσιότητας, προβολής και ενημέρωσης για τις παρεχόμενες υπηρεσίες του Κέντρου Κοινότητας του Δήμου </w:t>
      </w:r>
      <w:proofErr w:type="spellStart"/>
      <w:r w:rsidRPr="00672227">
        <w:rPr>
          <w:rFonts w:ascii="Tahoma" w:hAnsi="Tahoma" w:cs="Tahoma"/>
          <w:bCs/>
          <w:color w:val="000000"/>
          <w:sz w:val="22"/>
          <w:szCs w:val="22"/>
        </w:rPr>
        <w:t>Αρταίων</w:t>
      </w:r>
      <w:proofErr w:type="spellEnd"/>
      <w:r w:rsidRPr="00672227">
        <w:rPr>
          <w:rFonts w:ascii="Tahoma" w:hAnsi="Tahoma" w:cs="Tahoma"/>
          <w:sz w:val="22"/>
          <w:szCs w:val="22"/>
        </w:rPr>
        <w:t xml:space="preserve"> </w:t>
      </w:r>
      <w:r w:rsidRPr="00672227">
        <w:rPr>
          <w:rFonts w:ascii="Tahoma" w:hAnsi="Tahoma" w:cs="Tahoma"/>
          <w:bCs/>
          <w:color w:val="000000"/>
          <w:sz w:val="22"/>
          <w:szCs w:val="22"/>
        </w:rPr>
        <w:t xml:space="preserve">συνολικού  ποσού 4.575,60€.  </w:t>
      </w:r>
    </w:p>
    <w:p w:rsidR="00672227" w:rsidRPr="00672227" w:rsidRDefault="00672227" w:rsidP="00672227">
      <w:pPr>
        <w:autoSpaceDE w:val="0"/>
        <w:autoSpaceDN w:val="0"/>
        <w:adjustRightInd w:val="0"/>
        <w:spacing w:line="276" w:lineRule="auto"/>
        <w:ind w:right="-52"/>
        <w:jc w:val="both"/>
        <w:rPr>
          <w:rFonts w:ascii="Tahoma" w:hAnsi="Tahoma" w:cs="Tahoma"/>
          <w:sz w:val="22"/>
          <w:szCs w:val="22"/>
        </w:rPr>
      </w:pPr>
    </w:p>
    <w:p w:rsidR="00672227" w:rsidRPr="00672227" w:rsidRDefault="00672227" w:rsidP="00672227">
      <w:pPr>
        <w:pStyle w:val="Web"/>
        <w:spacing w:before="0" w:beforeAutospacing="0" w:after="160" w:afterAutospacing="0" w:line="276" w:lineRule="auto"/>
        <w:ind w:right="-52"/>
        <w:jc w:val="both"/>
        <w:rPr>
          <w:rFonts w:ascii="Tahoma" w:hAnsi="Tahoma" w:cs="Tahoma"/>
          <w:sz w:val="22"/>
          <w:szCs w:val="22"/>
        </w:rPr>
      </w:pPr>
      <w:r w:rsidRPr="00672227">
        <w:rPr>
          <w:rFonts w:ascii="Tahoma" w:hAnsi="Tahoma" w:cs="Tahoma"/>
          <w:sz w:val="22"/>
          <w:szCs w:val="22"/>
        </w:rPr>
        <w:t xml:space="preserve">Οι δράσεις  είναι σύμφωνες με τον  Επικοινωνιακό Οδηγό ΕΣΠΑ 2014-2020, που καθορίζει τις κατευθυντήριες γραμμές και αποτελεί υποστηρικτικό εργαλείο για την εφαρμογή των υποχρεώσεων των επιχειρησιακών προγραμμάτων σχετικά με την πληροφόρηση και την επικοινωνία. </w:t>
      </w:r>
    </w:p>
    <w:p w:rsidR="00672227" w:rsidRPr="00672227" w:rsidRDefault="00672227" w:rsidP="00672227">
      <w:pPr>
        <w:pStyle w:val="Web"/>
        <w:spacing w:before="0" w:beforeAutospacing="0" w:after="160" w:afterAutospacing="0" w:line="276" w:lineRule="auto"/>
        <w:ind w:right="-52"/>
        <w:jc w:val="both"/>
        <w:rPr>
          <w:rFonts w:ascii="Tahoma" w:hAnsi="Tahoma" w:cs="Tahoma"/>
          <w:sz w:val="22"/>
          <w:szCs w:val="22"/>
        </w:rPr>
      </w:pPr>
      <w:r w:rsidRPr="00672227">
        <w:rPr>
          <w:rFonts w:ascii="Tahoma" w:hAnsi="Tahoma" w:cs="Tahoma"/>
          <w:sz w:val="22"/>
          <w:szCs w:val="22"/>
        </w:rPr>
        <w:t xml:space="preserve">Περιλαμβάνονται στην </w:t>
      </w:r>
      <w:proofErr w:type="spellStart"/>
      <w:r w:rsidRPr="00672227">
        <w:rPr>
          <w:rFonts w:ascii="Tahoma" w:hAnsi="Tahoma" w:cs="Tahoma"/>
          <w:sz w:val="22"/>
          <w:szCs w:val="22"/>
        </w:rPr>
        <w:t>αριθμ</w:t>
      </w:r>
      <w:proofErr w:type="spellEnd"/>
      <w:r w:rsidRPr="00672227">
        <w:rPr>
          <w:rFonts w:ascii="Tahoma" w:hAnsi="Tahoma" w:cs="Tahoma"/>
          <w:sz w:val="22"/>
          <w:szCs w:val="22"/>
        </w:rPr>
        <w:t>. 3/2018 μελέτη της Δ/</w:t>
      </w:r>
      <w:proofErr w:type="spellStart"/>
      <w:r w:rsidRPr="00672227">
        <w:rPr>
          <w:rFonts w:ascii="Tahoma" w:hAnsi="Tahoma" w:cs="Tahoma"/>
          <w:sz w:val="22"/>
          <w:szCs w:val="22"/>
        </w:rPr>
        <w:t>νσης</w:t>
      </w:r>
      <w:proofErr w:type="spellEnd"/>
      <w:r w:rsidRPr="00672227">
        <w:rPr>
          <w:rFonts w:ascii="Tahoma" w:hAnsi="Tahoma" w:cs="Tahoma"/>
          <w:sz w:val="22"/>
          <w:szCs w:val="22"/>
        </w:rPr>
        <w:t xml:space="preserve"> Κοινωνικής Μέριμνας Παιδείας και Αθλητισμού και αναλύονται  ως εξής:</w:t>
      </w:r>
    </w:p>
    <w:p w:rsidR="00672227" w:rsidRPr="00672227" w:rsidRDefault="00672227" w:rsidP="00672227">
      <w:pPr>
        <w:pStyle w:val="Web"/>
        <w:numPr>
          <w:ilvl w:val="0"/>
          <w:numId w:val="42"/>
        </w:numPr>
        <w:spacing w:before="0" w:beforeAutospacing="0" w:after="0" w:afterAutospacing="0" w:line="276" w:lineRule="auto"/>
        <w:ind w:left="0" w:right="-52" w:firstLine="0"/>
        <w:jc w:val="both"/>
        <w:rPr>
          <w:rFonts w:ascii="Tahoma" w:hAnsi="Tahoma" w:cs="Tahoma"/>
          <w:color w:val="000000"/>
          <w:sz w:val="22"/>
          <w:szCs w:val="22"/>
        </w:rPr>
      </w:pPr>
      <w:r w:rsidRPr="00672227">
        <w:rPr>
          <w:rFonts w:ascii="Tahoma" w:hAnsi="Tahoma" w:cs="Tahoma"/>
          <w:color w:val="000000"/>
          <w:sz w:val="22"/>
          <w:szCs w:val="22"/>
          <w:u w:val="single"/>
        </w:rPr>
        <w:t xml:space="preserve">Έντυπο υλικό: </w:t>
      </w:r>
      <w:r w:rsidRPr="00672227">
        <w:rPr>
          <w:rFonts w:ascii="Tahoma" w:hAnsi="Tahoma" w:cs="Tahoma"/>
          <w:color w:val="000000"/>
          <w:sz w:val="22"/>
          <w:szCs w:val="22"/>
        </w:rPr>
        <w:t>ενημερωτικά έντυπα, αφίσες, προσκλήσεις</w:t>
      </w:r>
      <w:r w:rsidRPr="00672227">
        <w:rPr>
          <w:rFonts w:ascii="Tahoma" w:hAnsi="Tahoma" w:cs="Tahoma"/>
          <w:color w:val="000000"/>
          <w:sz w:val="22"/>
          <w:szCs w:val="22"/>
          <w:u w:val="single"/>
        </w:rPr>
        <w:t xml:space="preserve"> </w:t>
      </w:r>
    </w:p>
    <w:p w:rsidR="00672227" w:rsidRPr="00672227" w:rsidRDefault="00672227" w:rsidP="00672227">
      <w:pPr>
        <w:pStyle w:val="Web"/>
        <w:numPr>
          <w:ilvl w:val="0"/>
          <w:numId w:val="42"/>
        </w:numPr>
        <w:spacing w:before="0" w:beforeAutospacing="0" w:after="0" w:afterAutospacing="0" w:line="276" w:lineRule="auto"/>
        <w:ind w:left="0" w:right="-52" w:firstLine="0"/>
        <w:jc w:val="both"/>
        <w:rPr>
          <w:rFonts w:ascii="Tahoma" w:hAnsi="Tahoma" w:cs="Tahoma"/>
          <w:color w:val="000000"/>
          <w:sz w:val="22"/>
          <w:szCs w:val="22"/>
          <w:u w:val="single"/>
        </w:rPr>
      </w:pPr>
      <w:r w:rsidRPr="00672227">
        <w:rPr>
          <w:rFonts w:ascii="Tahoma" w:hAnsi="Tahoma" w:cs="Tahoma"/>
          <w:color w:val="000000"/>
          <w:sz w:val="22"/>
          <w:szCs w:val="22"/>
          <w:u w:val="single"/>
        </w:rPr>
        <w:t>Τηλεοπτικό &amp; ραδιοφωνικό σποτ</w:t>
      </w:r>
    </w:p>
    <w:p w:rsidR="00672227" w:rsidRPr="00672227" w:rsidRDefault="00672227" w:rsidP="00672227">
      <w:pPr>
        <w:pStyle w:val="Web"/>
        <w:numPr>
          <w:ilvl w:val="0"/>
          <w:numId w:val="42"/>
        </w:numPr>
        <w:spacing w:before="0" w:beforeAutospacing="0" w:after="0" w:afterAutospacing="0" w:line="276" w:lineRule="auto"/>
        <w:ind w:left="709" w:right="-51" w:hanging="709"/>
        <w:jc w:val="both"/>
        <w:rPr>
          <w:rFonts w:ascii="Tahoma" w:hAnsi="Tahoma" w:cs="Tahoma"/>
          <w:color w:val="000000"/>
          <w:sz w:val="22"/>
          <w:szCs w:val="22"/>
        </w:rPr>
      </w:pPr>
      <w:r w:rsidRPr="00672227">
        <w:rPr>
          <w:rFonts w:ascii="Tahoma" w:hAnsi="Tahoma" w:cs="Tahoma"/>
          <w:color w:val="000000"/>
          <w:sz w:val="22"/>
          <w:szCs w:val="22"/>
          <w:u w:val="single"/>
        </w:rPr>
        <w:t xml:space="preserve">Απολογιστική εκδήλωση-ομιλία </w:t>
      </w:r>
      <w:r w:rsidRPr="00672227">
        <w:rPr>
          <w:rFonts w:ascii="Tahoma" w:hAnsi="Tahoma" w:cs="Tahoma"/>
          <w:color w:val="000000"/>
          <w:sz w:val="22"/>
          <w:szCs w:val="22"/>
        </w:rPr>
        <w:t xml:space="preserve">για τον ένα χρόνο λειτουργίας του κέντρου. </w:t>
      </w:r>
    </w:p>
    <w:p w:rsidR="00672227" w:rsidRPr="00672227" w:rsidRDefault="00672227" w:rsidP="00672227">
      <w:pPr>
        <w:pStyle w:val="Web"/>
        <w:spacing w:before="0" w:beforeAutospacing="0" w:after="0" w:afterAutospacing="0" w:line="276" w:lineRule="auto"/>
        <w:ind w:left="709" w:right="-51"/>
        <w:jc w:val="both"/>
        <w:rPr>
          <w:rFonts w:ascii="Tahoma" w:hAnsi="Tahoma" w:cs="Tahoma"/>
          <w:color w:val="000000"/>
          <w:sz w:val="22"/>
          <w:szCs w:val="22"/>
        </w:rPr>
      </w:pPr>
      <w:r w:rsidRPr="00672227">
        <w:rPr>
          <w:rFonts w:ascii="Tahoma" w:hAnsi="Tahoma" w:cs="Tahoma"/>
          <w:color w:val="000000"/>
          <w:sz w:val="22"/>
          <w:szCs w:val="22"/>
        </w:rPr>
        <w:t>Απαιτείται πέρα των προσκλήσεων και των αφισών  επιπλέον  δαπάνη  που σχετίζεται με την προσφορά ροφημάτων και εδεσμάτων στο τέλος της εκδήλωσης.</w:t>
      </w:r>
    </w:p>
    <w:p w:rsidR="00672227" w:rsidRPr="00672227" w:rsidRDefault="00672227" w:rsidP="00672227">
      <w:pPr>
        <w:pStyle w:val="ab"/>
        <w:spacing w:line="276" w:lineRule="auto"/>
        <w:rPr>
          <w:rFonts w:ascii="Tahoma" w:hAnsi="Tahoma" w:cs="Tahoma"/>
          <w:color w:val="000000"/>
          <w:sz w:val="22"/>
          <w:szCs w:val="22"/>
        </w:rPr>
      </w:pPr>
    </w:p>
    <w:p w:rsidR="00672227" w:rsidRDefault="00672227" w:rsidP="00672227">
      <w:pPr>
        <w:pStyle w:val="Web"/>
        <w:spacing w:before="0" w:beforeAutospacing="0" w:after="0" w:afterAutospacing="0" w:line="276" w:lineRule="auto"/>
        <w:ind w:right="-51" w:hanging="142"/>
        <w:jc w:val="both"/>
        <w:rPr>
          <w:rFonts w:ascii="Tahoma" w:hAnsi="Tahoma" w:cs="Tahoma"/>
          <w:color w:val="000000"/>
          <w:sz w:val="22"/>
          <w:szCs w:val="22"/>
        </w:rPr>
      </w:pPr>
      <w:r w:rsidRPr="00672227">
        <w:rPr>
          <w:rFonts w:ascii="Tahoma" w:hAnsi="Tahoma" w:cs="Tahoma"/>
          <w:color w:val="000000"/>
          <w:sz w:val="22"/>
          <w:szCs w:val="22"/>
        </w:rPr>
        <w:t>Κατόπιν των ανωτέρω παρακαλούμε τη λήψη απόφασης για την έγκριση:</w:t>
      </w:r>
    </w:p>
    <w:p w:rsidR="00672227" w:rsidRPr="00672227" w:rsidRDefault="00672227" w:rsidP="00672227">
      <w:pPr>
        <w:pStyle w:val="Web"/>
        <w:spacing w:before="0" w:beforeAutospacing="0" w:after="0" w:afterAutospacing="0" w:line="276" w:lineRule="auto"/>
        <w:ind w:right="-51" w:hanging="142"/>
        <w:jc w:val="both"/>
        <w:rPr>
          <w:rFonts w:ascii="Tahoma" w:hAnsi="Tahoma" w:cs="Tahoma"/>
          <w:color w:val="000000"/>
          <w:sz w:val="22"/>
          <w:szCs w:val="22"/>
        </w:rPr>
      </w:pPr>
    </w:p>
    <w:p w:rsidR="00672227" w:rsidRPr="00672227" w:rsidRDefault="00672227" w:rsidP="00672227">
      <w:pPr>
        <w:pStyle w:val="Web"/>
        <w:numPr>
          <w:ilvl w:val="0"/>
          <w:numId w:val="43"/>
        </w:numPr>
        <w:spacing w:before="0" w:beforeAutospacing="0" w:after="0" w:afterAutospacing="0" w:line="276" w:lineRule="auto"/>
        <w:ind w:right="-51"/>
        <w:jc w:val="both"/>
        <w:rPr>
          <w:rFonts w:ascii="Tahoma" w:hAnsi="Tahoma" w:cs="Tahoma"/>
          <w:color w:val="000000"/>
          <w:sz w:val="22"/>
          <w:szCs w:val="22"/>
        </w:rPr>
      </w:pPr>
      <w:r w:rsidRPr="00672227">
        <w:rPr>
          <w:rFonts w:ascii="Tahoma" w:hAnsi="Tahoma" w:cs="Tahoma"/>
          <w:color w:val="000000"/>
          <w:sz w:val="22"/>
          <w:szCs w:val="22"/>
        </w:rPr>
        <w:t>Των ενεργειών δημοσιότητας του Κέντρου Κοινότητας.</w:t>
      </w:r>
    </w:p>
    <w:p w:rsidR="00672227" w:rsidRPr="00672227" w:rsidRDefault="00672227" w:rsidP="00672227">
      <w:pPr>
        <w:pStyle w:val="Web"/>
        <w:numPr>
          <w:ilvl w:val="0"/>
          <w:numId w:val="43"/>
        </w:numPr>
        <w:spacing w:before="0" w:beforeAutospacing="0" w:after="0" w:afterAutospacing="0" w:line="276" w:lineRule="auto"/>
        <w:ind w:right="-51"/>
        <w:jc w:val="both"/>
        <w:rPr>
          <w:rFonts w:ascii="Tahoma" w:hAnsi="Tahoma" w:cs="Tahoma"/>
          <w:sz w:val="22"/>
          <w:szCs w:val="22"/>
        </w:rPr>
      </w:pPr>
      <w:r w:rsidRPr="00672227">
        <w:rPr>
          <w:rFonts w:ascii="Tahoma" w:hAnsi="Tahoma" w:cs="Tahoma"/>
          <w:color w:val="000000"/>
          <w:sz w:val="22"/>
          <w:szCs w:val="22"/>
        </w:rPr>
        <w:t xml:space="preserve">Την εξειδίκευση δαπάνης στον </w:t>
      </w:r>
      <w:r w:rsidRPr="00672227">
        <w:rPr>
          <w:rFonts w:ascii="Tahoma" w:hAnsi="Tahoma" w:cs="Tahoma"/>
          <w:sz w:val="22"/>
          <w:szCs w:val="22"/>
        </w:rPr>
        <w:t xml:space="preserve">Κ.Α. </w:t>
      </w:r>
      <w:r w:rsidRPr="00672227">
        <w:rPr>
          <w:rFonts w:ascii="Tahoma" w:hAnsi="Tahoma" w:cs="Tahoma"/>
          <w:bCs/>
          <w:sz w:val="22"/>
          <w:szCs w:val="22"/>
        </w:rPr>
        <w:t>60-7341.003</w:t>
      </w:r>
      <w:r w:rsidRPr="00672227">
        <w:rPr>
          <w:rFonts w:ascii="Tahoma" w:hAnsi="Tahoma" w:cs="Tahoma"/>
          <w:sz w:val="22"/>
          <w:szCs w:val="22"/>
        </w:rPr>
        <w:t xml:space="preserve"> «Κέντρο Κοινότητας Δήμου </w:t>
      </w:r>
      <w:proofErr w:type="spellStart"/>
      <w:r w:rsidRPr="00672227">
        <w:rPr>
          <w:rFonts w:ascii="Tahoma" w:hAnsi="Tahoma" w:cs="Tahoma"/>
          <w:sz w:val="22"/>
          <w:szCs w:val="22"/>
        </w:rPr>
        <w:t>Αρταίων</w:t>
      </w:r>
      <w:proofErr w:type="spellEnd"/>
      <w:r w:rsidRPr="00672227">
        <w:rPr>
          <w:rFonts w:ascii="Tahoma" w:hAnsi="Tahoma" w:cs="Tahoma"/>
          <w:sz w:val="22"/>
          <w:szCs w:val="22"/>
        </w:rPr>
        <w:t xml:space="preserve">» συνολικού ποσού </w:t>
      </w:r>
      <w:r w:rsidRPr="00672227">
        <w:rPr>
          <w:rFonts w:ascii="Tahoma" w:hAnsi="Tahoma" w:cs="Tahoma"/>
          <w:bCs/>
          <w:color w:val="000000"/>
          <w:sz w:val="22"/>
          <w:szCs w:val="22"/>
        </w:rPr>
        <w:t>4.575,60€ για την κάλυψη των δαπανών που προκύπτουν από τις ενέργειες δημοσιότητας.</w:t>
      </w:r>
    </w:p>
    <w:p w:rsidR="00672227" w:rsidRPr="00672227" w:rsidRDefault="00672227" w:rsidP="00672227">
      <w:pPr>
        <w:pStyle w:val="Web"/>
        <w:spacing w:before="0" w:beforeAutospacing="0" w:after="0" w:afterAutospacing="0" w:line="276" w:lineRule="auto"/>
        <w:ind w:left="218" w:right="-51"/>
        <w:jc w:val="both"/>
        <w:rPr>
          <w:rFonts w:ascii="Tahoma" w:hAnsi="Tahoma" w:cs="Tahoma"/>
          <w:sz w:val="22"/>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672227">
        <w:rPr>
          <w:rFonts w:ascii="Tahoma" w:hAnsi="Tahoma" w:cs="Tahoma"/>
          <w:color w:val="000000"/>
          <w:szCs w:val="22"/>
        </w:rPr>
        <w:t xml:space="preserve">εισήγηση </w:t>
      </w:r>
    </w:p>
    <w:p w:rsidR="00672227" w:rsidRPr="000934B2" w:rsidRDefault="00672227"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72227" w:rsidRDefault="00655AAC" w:rsidP="00672227">
      <w:pPr>
        <w:pStyle w:val="Web"/>
        <w:spacing w:before="0" w:beforeAutospacing="0" w:after="0" w:afterAutospacing="0" w:line="276" w:lineRule="auto"/>
        <w:ind w:right="-51" w:hanging="142"/>
        <w:jc w:val="both"/>
        <w:rPr>
          <w:rFonts w:ascii="Tahoma" w:hAnsi="Tahoma" w:cs="Tahoma"/>
          <w:color w:val="000000"/>
          <w:sz w:val="22"/>
          <w:szCs w:val="22"/>
        </w:rPr>
      </w:pPr>
      <w:r w:rsidRPr="0064683D">
        <w:rPr>
          <w:rFonts w:ascii="Tahoma" w:hAnsi="Tahoma" w:cs="Tahoma"/>
          <w:szCs w:val="22"/>
        </w:rPr>
        <w:t xml:space="preserve">   Α.- </w:t>
      </w:r>
      <w:r w:rsidR="00672227">
        <w:rPr>
          <w:rFonts w:ascii="Tahoma" w:hAnsi="Tahoma" w:cs="Tahoma"/>
          <w:szCs w:val="22"/>
        </w:rPr>
        <w:t xml:space="preserve"> Την έγκριση τ</w:t>
      </w:r>
      <w:r w:rsidR="00672227" w:rsidRPr="00672227">
        <w:rPr>
          <w:rFonts w:ascii="Tahoma" w:hAnsi="Tahoma" w:cs="Tahoma"/>
          <w:color w:val="000000"/>
          <w:sz w:val="22"/>
          <w:szCs w:val="22"/>
        </w:rPr>
        <w:t>ων ενεργειών δημοσιότητας του Κέντρου Κοινότητας.</w:t>
      </w:r>
    </w:p>
    <w:p w:rsidR="00672227" w:rsidRPr="00672227" w:rsidRDefault="00672227" w:rsidP="00672227">
      <w:pPr>
        <w:pStyle w:val="Web"/>
        <w:spacing w:before="0" w:beforeAutospacing="0" w:after="0" w:afterAutospacing="0" w:line="276" w:lineRule="auto"/>
        <w:ind w:right="-51" w:hanging="142"/>
        <w:jc w:val="both"/>
        <w:rPr>
          <w:rFonts w:ascii="Tahoma" w:hAnsi="Tahoma" w:cs="Tahoma"/>
          <w:color w:val="000000"/>
          <w:sz w:val="22"/>
          <w:szCs w:val="22"/>
        </w:rPr>
      </w:pPr>
    </w:p>
    <w:p w:rsidR="00672227" w:rsidRPr="00672227" w:rsidRDefault="00672227" w:rsidP="00672227">
      <w:pPr>
        <w:pStyle w:val="Web"/>
        <w:spacing w:before="0" w:beforeAutospacing="0" w:after="0" w:afterAutospacing="0" w:line="276" w:lineRule="auto"/>
        <w:ind w:right="-51"/>
        <w:jc w:val="both"/>
        <w:rPr>
          <w:rFonts w:ascii="Tahoma" w:hAnsi="Tahoma" w:cs="Tahoma"/>
          <w:sz w:val="22"/>
          <w:szCs w:val="22"/>
        </w:rPr>
      </w:pPr>
      <w:r>
        <w:rPr>
          <w:rFonts w:ascii="Tahoma" w:hAnsi="Tahoma" w:cs="Tahoma"/>
          <w:color w:val="000000"/>
          <w:sz w:val="22"/>
          <w:szCs w:val="22"/>
        </w:rPr>
        <w:t xml:space="preserve">Β.- </w:t>
      </w:r>
      <w:r w:rsidRPr="00672227">
        <w:rPr>
          <w:rFonts w:ascii="Tahoma" w:hAnsi="Tahoma" w:cs="Tahoma"/>
          <w:color w:val="000000"/>
          <w:sz w:val="22"/>
          <w:szCs w:val="22"/>
        </w:rPr>
        <w:t xml:space="preserve">Την εξειδίκευση δαπάνης στον </w:t>
      </w:r>
      <w:r w:rsidRPr="00672227">
        <w:rPr>
          <w:rFonts w:ascii="Tahoma" w:hAnsi="Tahoma" w:cs="Tahoma"/>
          <w:sz w:val="22"/>
          <w:szCs w:val="22"/>
        </w:rPr>
        <w:t xml:space="preserve">Κ.Α. </w:t>
      </w:r>
      <w:r w:rsidRPr="00672227">
        <w:rPr>
          <w:rFonts w:ascii="Tahoma" w:hAnsi="Tahoma" w:cs="Tahoma"/>
          <w:bCs/>
          <w:sz w:val="22"/>
          <w:szCs w:val="22"/>
        </w:rPr>
        <w:t>60-7341.003</w:t>
      </w:r>
      <w:r w:rsidRPr="00672227">
        <w:rPr>
          <w:rFonts w:ascii="Tahoma" w:hAnsi="Tahoma" w:cs="Tahoma"/>
          <w:sz w:val="22"/>
          <w:szCs w:val="22"/>
        </w:rPr>
        <w:t xml:space="preserve"> «Κέντρο Κοινότητας Δήμου </w:t>
      </w:r>
      <w:proofErr w:type="spellStart"/>
      <w:r w:rsidRPr="00672227">
        <w:rPr>
          <w:rFonts w:ascii="Tahoma" w:hAnsi="Tahoma" w:cs="Tahoma"/>
          <w:sz w:val="22"/>
          <w:szCs w:val="22"/>
        </w:rPr>
        <w:t>Αρταίων</w:t>
      </w:r>
      <w:proofErr w:type="spellEnd"/>
      <w:r w:rsidRPr="00672227">
        <w:rPr>
          <w:rFonts w:ascii="Tahoma" w:hAnsi="Tahoma" w:cs="Tahoma"/>
          <w:sz w:val="22"/>
          <w:szCs w:val="22"/>
        </w:rPr>
        <w:t xml:space="preserve">» συνολικού ποσού </w:t>
      </w:r>
      <w:r w:rsidRPr="00672227">
        <w:rPr>
          <w:rFonts w:ascii="Tahoma" w:hAnsi="Tahoma" w:cs="Tahoma"/>
          <w:bCs/>
          <w:color w:val="000000"/>
          <w:sz w:val="22"/>
          <w:szCs w:val="22"/>
        </w:rPr>
        <w:t>4.575,60€ για την κάλυψη των δαπανών που προκύπτουν από τις ενέργειες δημοσιότητας.</w:t>
      </w:r>
    </w:p>
    <w:p w:rsidR="008C6BAE" w:rsidRDefault="008C6BAE" w:rsidP="00672227">
      <w:pPr>
        <w:pStyle w:val="af4"/>
        <w:spacing w:line="276" w:lineRule="auto"/>
        <w:jc w:val="both"/>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672227">
        <w:rPr>
          <w:rFonts w:ascii="Tahoma" w:hAnsi="Tahoma" w:cs="Tahoma"/>
          <w:b/>
        </w:rPr>
        <w:t>609</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C6BAE">
      <w:footerReference w:type="even" r:id="rId9"/>
      <w:footerReference w:type="default" r:id="rId10"/>
      <w:pgSz w:w="11906" w:h="16838"/>
      <w:pgMar w:top="851" w:right="1416"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920" w:rsidRDefault="006A3920">
      <w:r>
        <w:separator/>
      </w:r>
    </w:p>
  </w:endnote>
  <w:endnote w:type="continuationSeparator" w:id="0">
    <w:p w:rsidR="006A3920" w:rsidRDefault="006A39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A69B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A69B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E44B2">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920" w:rsidRDefault="006A3920">
      <w:r>
        <w:separator/>
      </w:r>
    </w:p>
  </w:footnote>
  <w:footnote w:type="continuationSeparator" w:id="0">
    <w:p w:rsidR="006A3920" w:rsidRDefault="006A39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1076D3D"/>
    <w:multiLevelType w:val="hybridMultilevel"/>
    <w:tmpl w:val="9D764F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791AC2"/>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8">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3">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nsid w:val="71ED612F"/>
    <w:multiLevelType w:val="hybridMultilevel"/>
    <w:tmpl w:val="8AA690EA"/>
    <w:lvl w:ilvl="0" w:tplc="3ADC8002">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5"/>
  </w:num>
  <w:num w:numId="5">
    <w:abstractNumId w:val="9"/>
  </w:num>
  <w:num w:numId="6">
    <w:abstractNumId w:val="48"/>
  </w:num>
  <w:num w:numId="7">
    <w:abstractNumId w:val="41"/>
  </w:num>
  <w:num w:numId="8">
    <w:abstractNumId w:val="2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6"/>
  </w:num>
  <w:num w:numId="12">
    <w:abstractNumId w:val="32"/>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32"/>
  </w:num>
  <w:num w:numId="17">
    <w:abstractNumId w:val="19"/>
  </w:num>
  <w:num w:numId="18">
    <w:abstractNumId w:val="42"/>
  </w:num>
  <w:num w:numId="19">
    <w:abstractNumId w:val="18"/>
  </w:num>
  <w:num w:numId="20">
    <w:abstractNumId w:val="35"/>
  </w:num>
  <w:num w:numId="21">
    <w:abstractNumId w:val="23"/>
  </w:num>
  <w:num w:numId="22">
    <w:abstractNumId w:val="33"/>
  </w:num>
  <w:num w:numId="23">
    <w:abstractNumId w:val="11"/>
  </w:num>
  <w:num w:numId="24">
    <w:abstractNumId w:val="43"/>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40"/>
  </w:num>
  <w:num w:numId="30">
    <w:abstractNumId w:val="20"/>
  </w:num>
  <w:num w:numId="31">
    <w:abstractNumId w:val="13"/>
  </w:num>
  <w:num w:numId="32">
    <w:abstractNumId w:val="37"/>
  </w:num>
  <w:num w:numId="33">
    <w:abstractNumId w:val="8"/>
  </w:num>
  <w:num w:numId="34">
    <w:abstractNumId w:val="14"/>
  </w:num>
  <w:num w:numId="35">
    <w:abstractNumId w:val="36"/>
  </w:num>
  <w:num w:numId="36">
    <w:abstractNumId w:val="27"/>
  </w:num>
  <w:num w:numId="37">
    <w:abstractNumId w:val="22"/>
  </w:num>
  <w:num w:numId="38">
    <w:abstractNumId w:val="38"/>
  </w:num>
  <w:num w:numId="39">
    <w:abstractNumId w:val="45"/>
  </w:num>
  <w:num w:numId="40">
    <w:abstractNumId w:val="39"/>
  </w:num>
  <w:num w:numId="41">
    <w:abstractNumId w:val="26"/>
  </w:num>
  <w:num w:numId="42">
    <w:abstractNumId w:val="10"/>
  </w:num>
  <w:num w:numId="43">
    <w:abstractNumId w:val="44"/>
  </w:num>
  <w:num w:numId="44">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2E2"/>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6250"/>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22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392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44B2"/>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9BB"/>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5BF61DC-0AF1-4649-9D40-B8364735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839</Words>
  <Characters>4532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2018-11-07T09:19:00Z</cp:lastPrinted>
  <dcterms:created xsi:type="dcterms:W3CDTF">2018-11-06T16:36:00Z</dcterms:created>
  <dcterms:modified xsi:type="dcterms:W3CDTF">2018-11-07T09:20:00Z</dcterms:modified>
</cp:coreProperties>
</file>