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46752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46752F">
              <w:rPr>
                <w:rFonts w:ascii="Tahoma" w:hAnsi="Tahoma" w:cs="Tahoma"/>
                <w:b/>
                <w:bCs/>
                <w:sz w:val="22"/>
                <w:szCs w:val="22"/>
              </w:rPr>
              <w:t>603</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FC09DB" w:rsidRDefault="00FC09DB" w:rsidP="00FC09DB">
            <w:pPr>
              <w:pStyle w:val="ab"/>
              <w:rPr>
                <w:rStyle w:val="af1"/>
              </w:rPr>
            </w:pPr>
            <w:r w:rsidRPr="00FC09DB">
              <w:rPr>
                <w:rStyle w:val="af1"/>
              </w:rPr>
              <w:t>ΑΔΑ: ΨΩΟ5ΩΨΑ-ΝΡΔ</w:t>
            </w:r>
          </w:p>
          <w:p w:rsidR="00E3371C" w:rsidRPr="00E75797" w:rsidRDefault="00E3371C" w:rsidP="00CF21F0">
            <w:pPr>
              <w:pStyle w:val="af4"/>
              <w:rPr>
                <w:rStyle w:val="af1"/>
              </w:rPr>
            </w:pPr>
          </w:p>
        </w:tc>
        <w:tc>
          <w:tcPr>
            <w:tcW w:w="4509" w:type="dxa"/>
            <w:shd w:val="clear" w:color="auto" w:fill="D9D9D9"/>
          </w:tcPr>
          <w:p w:rsidR="00E3371C" w:rsidRPr="00791641" w:rsidRDefault="0046752F" w:rsidP="007108F6">
            <w:pPr>
              <w:spacing w:line="276" w:lineRule="auto"/>
              <w:jc w:val="center"/>
              <w:rPr>
                <w:rStyle w:val="af1"/>
                <w:rFonts w:ascii="Tahoma" w:hAnsi="Tahoma" w:cs="Tahoma"/>
                <w:b/>
                <w:i w:val="0"/>
                <w:iCs w:val="0"/>
                <w:sz w:val="20"/>
                <w:szCs w:val="20"/>
              </w:rPr>
            </w:pPr>
            <w:r w:rsidRPr="0046752F">
              <w:rPr>
                <w:rFonts w:ascii="Tahoma" w:hAnsi="Tahoma" w:cs="Tahoma"/>
                <w:b/>
                <w:sz w:val="22"/>
                <w:szCs w:val="22"/>
              </w:rPr>
              <w:t xml:space="preserve">Συμπλήρωση της με </w:t>
            </w:r>
            <w:proofErr w:type="spellStart"/>
            <w:r w:rsidRPr="0046752F">
              <w:rPr>
                <w:rFonts w:ascii="Tahoma" w:hAnsi="Tahoma" w:cs="Tahoma"/>
                <w:b/>
                <w:sz w:val="22"/>
                <w:szCs w:val="22"/>
              </w:rPr>
              <w:t>αριθμ</w:t>
            </w:r>
            <w:proofErr w:type="spellEnd"/>
            <w:r w:rsidRPr="0046752F">
              <w:rPr>
                <w:rFonts w:ascii="Tahoma" w:hAnsi="Tahoma" w:cs="Tahoma"/>
                <w:b/>
                <w:sz w:val="22"/>
                <w:szCs w:val="22"/>
              </w:rPr>
              <w:t xml:space="preserve">. 570/2017 απόφασης του Δημοτικού Συμβουλίου Δήμου </w:t>
            </w:r>
            <w:proofErr w:type="spellStart"/>
            <w:r w:rsidRPr="0046752F">
              <w:rPr>
                <w:rFonts w:ascii="Tahoma" w:hAnsi="Tahoma" w:cs="Tahoma"/>
                <w:b/>
                <w:sz w:val="22"/>
                <w:szCs w:val="22"/>
              </w:rPr>
              <w:t>Αρταίων</w:t>
            </w:r>
            <w:proofErr w:type="spellEnd"/>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64683D">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46752F">
        <w:rPr>
          <w:rFonts w:ascii="Tahoma" w:hAnsi="Tahoma" w:cs="Tahoma"/>
          <w:szCs w:val="22"/>
          <w:shd w:val="clear" w:color="auto" w:fill="FFFFFF"/>
        </w:rPr>
        <w:t>5</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46752F" w:rsidRPr="0046752F">
        <w:rPr>
          <w:rFonts w:ascii="Tahoma" w:hAnsi="Tahoma" w:cs="Tahoma"/>
          <w:b/>
          <w:szCs w:val="22"/>
        </w:rPr>
        <w:t xml:space="preserve">Συμπλήρωση της με </w:t>
      </w:r>
      <w:proofErr w:type="spellStart"/>
      <w:r w:rsidR="0046752F" w:rsidRPr="0046752F">
        <w:rPr>
          <w:rFonts w:ascii="Tahoma" w:hAnsi="Tahoma" w:cs="Tahoma"/>
          <w:b/>
          <w:szCs w:val="22"/>
        </w:rPr>
        <w:t>αριθμ</w:t>
      </w:r>
      <w:proofErr w:type="spellEnd"/>
      <w:r w:rsidR="0046752F" w:rsidRPr="0046752F">
        <w:rPr>
          <w:rFonts w:ascii="Tahoma" w:hAnsi="Tahoma" w:cs="Tahoma"/>
          <w:b/>
          <w:szCs w:val="22"/>
        </w:rPr>
        <w:t xml:space="preserve">. 570/2017 απόφασης του Δημοτικού Συμβουλίου Δήμου </w:t>
      </w:r>
      <w:proofErr w:type="spellStart"/>
      <w:r w:rsidR="0046752F" w:rsidRPr="0046752F">
        <w:rPr>
          <w:rFonts w:ascii="Tahoma" w:hAnsi="Tahoma" w:cs="Tahoma"/>
          <w:b/>
          <w:szCs w:val="22"/>
        </w:rPr>
        <w:t>Αρταίων</w:t>
      </w:r>
      <w:proofErr w:type="spellEnd"/>
      <w:r w:rsidR="000934B2" w:rsidRPr="0064683D">
        <w:rPr>
          <w:rStyle w:val="af1"/>
          <w:rFonts w:ascii="Tahoma" w:hAnsi="Tahoma" w:cs="Tahoma"/>
          <w:b/>
          <w:szCs w:val="22"/>
        </w:rPr>
        <w:t>»</w:t>
      </w:r>
      <w:r w:rsidR="00791641" w:rsidRPr="0064683D">
        <w:rPr>
          <w:rFonts w:ascii="Tahoma" w:hAnsi="Tahoma" w:cs="Tahoma"/>
          <w:szCs w:val="22"/>
        </w:rPr>
        <w:t xml:space="preserve"> </w:t>
      </w:r>
      <w:bookmarkStart w:id="0" w:name="OLE_LINK6"/>
      <w:r w:rsidR="0046752F">
        <w:rPr>
          <w:rFonts w:ascii="Tahoma" w:hAnsi="Tahoma" w:cs="Tahoma"/>
          <w:color w:val="000000"/>
          <w:szCs w:val="22"/>
          <w:shd w:val="clear" w:color="auto" w:fill="FFFFFF"/>
        </w:rPr>
        <w:t xml:space="preserve">έδωσε το λόγο στον αρμόδιο αντιδήμαρχο </w:t>
      </w:r>
      <w:proofErr w:type="spellStart"/>
      <w:r w:rsidR="0046752F">
        <w:rPr>
          <w:rFonts w:ascii="Tahoma" w:hAnsi="Tahoma" w:cs="Tahoma"/>
          <w:color w:val="000000"/>
          <w:szCs w:val="22"/>
          <w:shd w:val="clear" w:color="auto" w:fill="FFFFFF"/>
        </w:rPr>
        <w:t>κ.Σιαφάκα</w:t>
      </w:r>
      <w:proofErr w:type="spellEnd"/>
      <w:r w:rsidR="0046752F">
        <w:rPr>
          <w:rFonts w:ascii="Tahoma" w:hAnsi="Tahoma" w:cs="Tahoma"/>
          <w:color w:val="000000"/>
          <w:szCs w:val="22"/>
          <w:shd w:val="clear" w:color="auto" w:fill="FFFFFF"/>
        </w:rPr>
        <w:t xml:space="preserve"> ο οποίος παίρνοντας το λόγο έθεσε υπόψη του Συμβουλίου τα εξής:</w:t>
      </w:r>
    </w:p>
    <w:p w:rsidR="0046752F" w:rsidRDefault="0046752F" w:rsidP="0064683D">
      <w:pPr>
        <w:pStyle w:val="af4"/>
        <w:spacing w:line="276" w:lineRule="auto"/>
        <w:jc w:val="both"/>
        <w:rPr>
          <w:rFonts w:ascii="Tahoma" w:hAnsi="Tahoma" w:cs="Tahoma"/>
          <w:szCs w:val="22"/>
        </w:rPr>
      </w:pPr>
      <w:r>
        <w:rPr>
          <w:rFonts w:ascii="Tahoma" w:hAnsi="Tahoma" w:cs="Tahoma"/>
          <w:color w:val="000000"/>
          <w:szCs w:val="22"/>
          <w:shd w:val="clear" w:color="auto" w:fill="FFFFFF"/>
        </w:rPr>
        <w:t xml:space="preserve">Με την αριθμ.570/2017 προηγούμενη </w:t>
      </w:r>
      <w:proofErr w:type="spellStart"/>
      <w:r>
        <w:rPr>
          <w:rFonts w:ascii="Tahoma" w:hAnsi="Tahoma" w:cs="Tahoma"/>
          <w:color w:val="000000"/>
          <w:szCs w:val="22"/>
          <w:shd w:val="clear" w:color="auto" w:fill="FFFFFF"/>
        </w:rPr>
        <w:t>αποφασή</w:t>
      </w:r>
      <w:proofErr w:type="spellEnd"/>
      <w:r>
        <w:rPr>
          <w:rFonts w:ascii="Tahoma" w:hAnsi="Tahoma" w:cs="Tahoma"/>
          <w:color w:val="000000"/>
          <w:szCs w:val="22"/>
          <w:shd w:val="clear" w:color="auto" w:fill="FFFFFF"/>
        </w:rPr>
        <w:t xml:space="preserve"> μας εγκρίναμε την </w:t>
      </w:r>
      <w:r w:rsidRPr="00246128">
        <w:rPr>
          <w:rFonts w:ascii="Tahoma" w:hAnsi="Tahoma" w:cs="Tahoma"/>
          <w:szCs w:val="22"/>
        </w:rPr>
        <w:t xml:space="preserve">δωρεάν παραχώρηση της χρήσης του Δημοτικού γηπέδου </w:t>
      </w:r>
      <w:proofErr w:type="spellStart"/>
      <w:r w:rsidRPr="00246128">
        <w:rPr>
          <w:rFonts w:ascii="Tahoma" w:hAnsi="Tahoma" w:cs="Tahoma"/>
          <w:szCs w:val="22"/>
        </w:rPr>
        <w:t>Βλαχέρνας</w:t>
      </w:r>
      <w:proofErr w:type="spellEnd"/>
      <w:r w:rsidRPr="00246128">
        <w:rPr>
          <w:rFonts w:ascii="Tahoma" w:hAnsi="Tahoma" w:cs="Tahoma"/>
          <w:szCs w:val="22"/>
        </w:rPr>
        <w:t xml:space="preserve"> της Τ.Κ. </w:t>
      </w:r>
      <w:proofErr w:type="spellStart"/>
      <w:r w:rsidRPr="00246128">
        <w:rPr>
          <w:rFonts w:ascii="Tahoma" w:hAnsi="Tahoma" w:cs="Tahoma"/>
          <w:szCs w:val="22"/>
        </w:rPr>
        <w:t>Βλαχέρνας</w:t>
      </w:r>
      <w:proofErr w:type="spellEnd"/>
      <w:r w:rsidRPr="00246128">
        <w:rPr>
          <w:rFonts w:ascii="Tahoma" w:hAnsi="Tahoma" w:cs="Tahoma"/>
          <w:szCs w:val="22"/>
        </w:rPr>
        <w:t xml:space="preserve">, στο </w:t>
      </w:r>
      <w:r>
        <w:rPr>
          <w:rFonts w:ascii="Tahoma" w:hAnsi="Tahoma" w:cs="Tahoma"/>
          <w:szCs w:val="22"/>
        </w:rPr>
        <w:t xml:space="preserve">ερασιτεχνικό </w:t>
      </w:r>
      <w:r w:rsidRPr="00246128">
        <w:rPr>
          <w:rFonts w:ascii="Tahoma" w:hAnsi="Tahoma" w:cs="Tahoma"/>
          <w:szCs w:val="22"/>
        </w:rPr>
        <w:t>Αθλητικό Σωματείο Άρτας Α.Ε. ΚΑΡΑΙΣΚΑΚΗΣ,</w:t>
      </w:r>
      <w:r>
        <w:rPr>
          <w:rFonts w:ascii="Tahoma" w:hAnsi="Tahoma" w:cs="Tahoma"/>
          <w:szCs w:val="22"/>
        </w:rPr>
        <w:t xml:space="preserve"> ιδιαίτερα για τα τμήματα Κ17 και Κ19  </w:t>
      </w:r>
      <w:r w:rsidRPr="00246128">
        <w:rPr>
          <w:rFonts w:ascii="Tahoma" w:hAnsi="Tahoma" w:cs="Tahoma"/>
          <w:szCs w:val="22"/>
        </w:rPr>
        <w:t xml:space="preserve"> για την πραγματοποίηση αθλητικών δραστηριοτήτων </w:t>
      </w:r>
      <w:r>
        <w:rPr>
          <w:rFonts w:ascii="Tahoma" w:hAnsi="Tahoma" w:cs="Tahoma"/>
          <w:szCs w:val="22"/>
        </w:rPr>
        <w:t xml:space="preserve">και </w:t>
      </w:r>
      <w:r w:rsidRPr="00246128">
        <w:rPr>
          <w:rFonts w:ascii="Tahoma" w:hAnsi="Tahoma" w:cs="Tahoma"/>
          <w:szCs w:val="22"/>
        </w:rPr>
        <w:t xml:space="preserve"> ως βοηθητικού ποδοσφαιρικού γηπέδου</w:t>
      </w:r>
      <w:r>
        <w:rPr>
          <w:rFonts w:ascii="Tahoma" w:hAnsi="Tahoma" w:cs="Tahoma"/>
          <w:szCs w:val="22"/>
        </w:rPr>
        <w:t xml:space="preserve"> θέτοντας  κάποιες προϋποθέσεις.</w:t>
      </w:r>
    </w:p>
    <w:p w:rsidR="0046752F" w:rsidRDefault="0046752F" w:rsidP="0064683D">
      <w:pPr>
        <w:pStyle w:val="af4"/>
        <w:spacing w:line="276" w:lineRule="auto"/>
        <w:jc w:val="both"/>
        <w:rPr>
          <w:rFonts w:ascii="Tahoma" w:hAnsi="Tahoma" w:cs="Tahoma"/>
          <w:szCs w:val="22"/>
        </w:rPr>
      </w:pPr>
      <w:r>
        <w:rPr>
          <w:rFonts w:ascii="Tahoma" w:hAnsi="Tahoma" w:cs="Tahoma"/>
          <w:szCs w:val="22"/>
        </w:rPr>
        <w:t>Θα πρέπει  να συμπληρωθεί η παραπάνω απόφαση  στην 2</w:t>
      </w:r>
      <w:r w:rsidRPr="0046752F">
        <w:rPr>
          <w:rFonts w:ascii="Tahoma" w:hAnsi="Tahoma" w:cs="Tahoma"/>
          <w:szCs w:val="22"/>
          <w:vertAlign w:val="superscript"/>
        </w:rPr>
        <w:t>η</w:t>
      </w:r>
      <w:r>
        <w:rPr>
          <w:rFonts w:ascii="Tahoma" w:hAnsi="Tahoma" w:cs="Tahoma"/>
          <w:szCs w:val="22"/>
        </w:rPr>
        <w:t xml:space="preserve"> σελίδα και στο σημείο που αναφέρονται οι </w:t>
      </w:r>
      <w:r w:rsidR="00430849">
        <w:rPr>
          <w:rFonts w:ascii="Tahoma" w:hAnsi="Tahoma" w:cs="Tahoma"/>
          <w:szCs w:val="22"/>
        </w:rPr>
        <w:t>προϋποθέσεις</w:t>
      </w:r>
      <w:r>
        <w:rPr>
          <w:rFonts w:ascii="Tahoma" w:hAnsi="Tahoma" w:cs="Tahoma"/>
          <w:szCs w:val="22"/>
        </w:rPr>
        <w:t xml:space="preserve"> ως προς τη δωρεάν παραχώρηση της χρήσης του Δημοτικού Γηπέδου </w:t>
      </w:r>
      <w:proofErr w:type="spellStart"/>
      <w:r>
        <w:rPr>
          <w:rFonts w:ascii="Tahoma" w:hAnsi="Tahoma" w:cs="Tahoma"/>
          <w:szCs w:val="22"/>
        </w:rPr>
        <w:t>Βλαχέρνας</w:t>
      </w:r>
      <w:proofErr w:type="spellEnd"/>
      <w:r>
        <w:rPr>
          <w:rFonts w:ascii="Tahoma" w:hAnsi="Tahoma" w:cs="Tahoma"/>
          <w:szCs w:val="22"/>
        </w:rPr>
        <w:t xml:space="preserve"> με την εξής προσθήκη:</w:t>
      </w:r>
    </w:p>
    <w:p w:rsidR="0046752F" w:rsidRDefault="0046752F" w:rsidP="0064683D">
      <w:pPr>
        <w:pStyle w:val="af4"/>
        <w:spacing w:line="276" w:lineRule="auto"/>
        <w:jc w:val="both"/>
        <w:rPr>
          <w:rFonts w:ascii="Tahoma" w:hAnsi="Tahoma" w:cs="Tahoma"/>
          <w:szCs w:val="22"/>
        </w:rPr>
      </w:pPr>
      <w:r>
        <w:rPr>
          <w:rFonts w:ascii="Tahoma" w:hAnsi="Tahoma" w:cs="Tahoma"/>
          <w:szCs w:val="22"/>
        </w:rPr>
        <w:t xml:space="preserve">Οι λειτουργικές δαπάνες (ηλεκτροδότησης ύδρευσης/ αποχέτευσης  που θα προκύψουν κατά τη διάρκεια της παραχώρησης, θα βαρύνουν αποκλειστικά το Δήμο </w:t>
      </w:r>
      <w:proofErr w:type="spellStart"/>
      <w:r>
        <w:rPr>
          <w:rFonts w:ascii="Tahoma" w:hAnsi="Tahoma" w:cs="Tahoma"/>
          <w:szCs w:val="22"/>
        </w:rPr>
        <w:t>Αρτα</w:t>
      </w:r>
      <w:r w:rsidR="00430849">
        <w:rPr>
          <w:rFonts w:ascii="Tahoma" w:hAnsi="Tahoma" w:cs="Tahoma"/>
          <w:szCs w:val="22"/>
        </w:rPr>
        <w:t>ίων</w:t>
      </w:r>
      <w:proofErr w:type="spellEnd"/>
      <w:r w:rsidR="00430849">
        <w:rPr>
          <w:rFonts w:ascii="Tahoma" w:hAnsi="Tahoma" w:cs="Tahoma"/>
          <w:szCs w:val="22"/>
        </w:rPr>
        <w:t>.</w:t>
      </w:r>
    </w:p>
    <w:p w:rsidR="0046752F" w:rsidRDefault="0046752F" w:rsidP="0064683D">
      <w:pPr>
        <w:pStyle w:val="af4"/>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1D2944">
        <w:rPr>
          <w:rFonts w:ascii="Tahoma" w:hAnsi="Tahoma" w:cs="Tahoma"/>
          <w:color w:val="000000"/>
          <w:szCs w:val="22"/>
        </w:rPr>
        <w:t>την απόφαση</w:t>
      </w:r>
      <w:r w:rsidR="00655AAC" w:rsidRPr="00655AAC">
        <w:rPr>
          <w:rFonts w:ascii="Tahoma" w:hAnsi="Tahoma" w:cs="Tahoma"/>
          <w:color w:val="000000"/>
          <w:szCs w:val="22"/>
        </w:rPr>
        <w:t xml:space="preserve"> </w:t>
      </w:r>
      <w:r w:rsidR="0064683D">
        <w:rPr>
          <w:rFonts w:ascii="Tahoma" w:hAnsi="Tahoma" w:cs="Tahoma"/>
          <w:color w:val="000000"/>
          <w:szCs w:val="22"/>
        </w:rPr>
        <w:t xml:space="preserve">της ΕΠΖ </w:t>
      </w: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430849" w:rsidRDefault="00655AAC" w:rsidP="00430849">
      <w:pPr>
        <w:pStyle w:val="af4"/>
        <w:spacing w:line="276" w:lineRule="auto"/>
        <w:jc w:val="both"/>
        <w:rPr>
          <w:rFonts w:ascii="Tahoma" w:hAnsi="Tahoma" w:cs="Tahoma"/>
          <w:szCs w:val="22"/>
        </w:rPr>
      </w:pPr>
      <w:r w:rsidRPr="0064683D">
        <w:rPr>
          <w:rFonts w:ascii="Tahoma" w:hAnsi="Tahoma" w:cs="Tahoma"/>
          <w:szCs w:val="22"/>
        </w:rPr>
        <w:t xml:space="preserve">   Α.- </w:t>
      </w:r>
      <w:r w:rsidR="0064683D" w:rsidRPr="0064683D">
        <w:rPr>
          <w:rFonts w:ascii="Tahoma" w:hAnsi="Tahoma" w:cs="Tahoma"/>
          <w:shd w:val="clear" w:color="auto" w:fill="FFFFFF"/>
        </w:rPr>
        <w:t xml:space="preserve">Την </w:t>
      </w:r>
      <w:r w:rsidR="00430849" w:rsidRPr="00430849">
        <w:rPr>
          <w:rFonts w:ascii="Tahoma" w:hAnsi="Tahoma" w:cs="Tahoma"/>
          <w:shd w:val="clear" w:color="auto" w:fill="FFFFFF"/>
        </w:rPr>
        <w:t>σ</w:t>
      </w:r>
      <w:r w:rsidR="00430849" w:rsidRPr="00430849">
        <w:rPr>
          <w:rFonts w:ascii="Tahoma" w:hAnsi="Tahoma" w:cs="Tahoma"/>
          <w:szCs w:val="22"/>
        </w:rPr>
        <w:t xml:space="preserve">υμπλήρωση της με </w:t>
      </w:r>
      <w:proofErr w:type="spellStart"/>
      <w:r w:rsidR="00430849" w:rsidRPr="00430849">
        <w:rPr>
          <w:rFonts w:ascii="Tahoma" w:hAnsi="Tahoma" w:cs="Tahoma"/>
          <w:szCs w:val="22"/>
        </w:rPr>
        <w:t>αριθμ</w:t>
      </w:r>
      <w:proofErr w:type="spellEnd"/>
      <w:r w:rsidR="00430849" w:rsidRPr="00430849">
        <w:rPr>
          <w:rFonts w:ascii="Tahoma" w:hAnsi="Tahoma" w:cs="Tahoma"/>
          <w:szCs w:val="22"/>
        </w:rPr>
        <w:t xml:space="preserve">. 570/2017 απόφασης του Δημοτικού Συμβουλίου Δήμου </w:t>
      </w:r>
      <w:proofErr w:type="spellStart"/>
      <w:r w:rsidR="00430849" w:rsidRPr="00430849">
        <w:rPr>
          <w:rFonts w:ascii="Tahoma" w:hAnsi="Tahoma" w:cs="Tahoma"/>
          <w:szCs w:val="22"/>
        </w:rPr>
        <w:t>Αρταίων</w:t>
      </w:r>
      <w:proofErr w:type="spellEnd"/>
      <w:r w:rsidR="00430849" w:rsidRPr="00430849">
        <w:rPr>
          <w:rFonts w:ascii="Tahoma" w:hAnsi="Tahoma" w:cs="Tahoma"/>
          <w:szCs w:val="22"/>
        </w:rPr>
        <w:t xml:space="preserve"> </w:t>
      </w:r>
      <w:r w:rsidR="00430849">
        <w:rPr>
          <w:rFonts w:ascii="Tahoma" w:hAnsi="Tahoma" w:cs="Tahoma"/>
          <w:szCs w:val="22"/>
        </w:rPr>
        <w:t>με την εξής προσθήκη:</w:t>
      </w:r>
    </w:p>
    <w:p w:rsidR="00430849" w:rsidRDefault="00430849" w:rsidP="00430849">
      <w:pPr>
        <w:pStyle w:val="af4"/>
        <w:spacing w:line="276" w:lineRule="auto"/>
        <w:jc w:val="both"/>
        <w:rPr>
          <w:rFonts w:ascii="Tahoma" w:hAnsi="Tahoma" w:cs="Tahoma"/>
          <w:szCs w:val="22"/>
        </w:rPr>
      </w:pPr>
      <w:r>
        <w:rPr>
          <w:rFonts w:ascii="Tahoma" w:hAnsi="Tahoma" w:cs="Tahoma"/>
          <w:szCs w:val="22"/>
        </w:rPr>
        <w:t xml:space="preserve">   </w:t>
      </w:r>
    </w:p>
    <w:p w:rsidR="00430849" w:rsidRDefault="00430849" w:rsidP="00430849">
      <w:pPr>
        <w:pStyle w:val="af4"/>
        <w:spacing w:line="276" w:lineRule="auto"/>
        <w:jc w:val="both"/>
        <w:rPr>
          <w:rFonts w:ascii="Tahoma" w:hAnsi="Tahoma" w:cs="Tahoma"/>
          <w:szCs w:val="22"/>
        </w:rPr>
      </w:pPr>
      <w:r>
        <w:rPr>
          <w:rFonts w:ascii="Tahoma" w:hAnsi="Tahoma" w:cs="Tahoma"/>
          <w:szCs w:val="22"/>
        </w:rPr>
        <w:t xml:space="preserve">Οι λειτουργικές δαπάνες (ηλεκτροδότησης ύδρευσης/ αποχέτευσης  που θα προκύψουν κατά τη διάρκεια της παραχώρησης, θα βαρύνουν αποκλειστικά το Δήμο </w:t>
      </w:r>
      <w:proofErr w:type="spellStart"/>
      <w:r>
        <w:rPr>
          <w:rFonts w:ascii="Tahoma" w:hAnsi="Tahoma" w:cs="Tahoma"/>
          <w:szCs w:val="22"/>
        </w:rPr>
        <w:t>Αρταίων</w:t>
      </w:r>
      <w:proofErr w:type="spellEnd"/>
      <w:r>
        <w:rPr>
          <w:rFonts w:ascii="Tahoma" w:hAnsi="Tahoma" w:cs="Tahoma"/>
          <w:szCs w:val="22"/>
        </w:rPr>
        <w:t>.</w:t>
      </w:r>
    </w:p>
    <w:p w:rsidR="00430849" w:rsidRDefault="00430849" w:rsidP="00430849">
      <w:pPr>
        <w:pStyle w:val="af4"/>
        <w:spacing w:line="276" w:lineRule="auto"/>
        <w:jc w:val="both"/>
        <w:rPr>
          <w:rFonts w:ascii="Tahoma" w:hAnsi="Tahoma" w:cs="Tahoma"/>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430849">
        <w:rPr>
          <w:rFonts w:ascii="Tahoma" w:hAnsi="Tahoma" w:cs="Tahoma"/>
          <w:b/>
        </w:rPr>
        <w:t>603</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741" w:rsidRDefault="00021741">
      <w:r>
        <w:separator/>
      </w:r>
    </w:p>
  </w:endnote>
  <w:endnote w:type="continuationSeparator" w:id="0">
    <w:p w:rsidR="00021741" w:rsidRDefault="0002174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4351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D4351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C09DB">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741" w:rsidRDefault="00021741">
      <w:r>
        <w:separator/>
      </w:r>
    </w:p>
  </w:footnote>
  <w:footnote w:type="continuationSeparator" w:id="0">
    <w:p w:rsidR="00021741" w:rsidRDefault="000217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43"/>
  </w:num>
  <w:num w:numId="7">
    <w:abstractNumId w:val="37"/>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1"/>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7"/>
  </w:num>
  <w:num w:numId="18">
    <w:abstractNumId w:val="38"/>
  </w:num>
  <w:num w:numId="19">
    <w:abstractNumId w:val="16"/>
  </w:num>
  <w:num w:numId="20">
    <w:abstractNumId w:val="32"/>
  </w:num>
  <w:num w:numId="21">
    <w:abstractNumId w:val="21"/>
  </w:num>
  <w:num w:numId="22">
    <w:abstractNumId w:val="30"/>
  </w:num>
  <w:num w:numId="23">
    <w:abstractNumId w:val="10"/>
  </w:num>
  <w:num w:numId="24">
    <w:abstractNumId w:val="3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6"/>
  </w:num>
  <w:num w:numId="30">
    <w:abstractNumId w:val="18"/>
  </w:num>
  <w:num w:numId="31">
    <w:abstractNumId w:val="12"/>
  </w:num>
  <w:num w:numId="32">
    <w:abstractNumId w:val="34"/>
  </w:num>
  <w:num w:numId="33">
    <w:abstractNumId w:val="8"/>
  </w:num>
  <w:num w:numId="34">
    <w:abstractNumId w:val="13"/>
  </w:num>
  <w:num w:numId="35">
    <w:abstractNumId w:val="33"/>
  </w:num>
  <w:num w:numId="36">
    <w:abstractNumId w:val="24"/>
  </w:num>
  <w:num w:numId="37">
    <w:abstractNumId w:val="20"/>
  </w:num>
  <w:num w:numId="38">
    <w:abstractNumId w:val="35"/>
  </w:num>
  <w:num w:numId="39">
    <w:abstractNumId w:val="4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741"/>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0849"/>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52F"/>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C5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5975"/>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3513"/>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9DB"/>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341B338-9DEF-41F9-8E75-7D5BAF8E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727</Words>
  <Characters>3932</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2018-11-07T12:35:00Z</cp:lastPrinted>
  <dcterms:created xsi:type="dcterms:W3CDTF">2018-11-06T09:29:00Z</dcterms:created>
  <dcterms:modified xsi:type="dcterms:W3CDTF">2018-11-07T12:36:00Z</dcterms:modified>
</cp:coreProperties>
</file>