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1C6E78">
        <w:trPr>
          <w:trHeight w:val="29"/>
        </w:trPr>
        <w:tc>
          <w:tcPr>
            <w:tcW w:w="4253" w:type="dxa"/>
            <w:shd w:val="clear" w:color="auto" w:fill="D9D9D9"/>
          </w:tcPr>
          <w:p w:rsidR="00E3371C" w:rsidRPr="0084586B" w:rsidRDefault="00E3371C" w:rsidP="001A159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A159D">
              <w:rPr>
                <w:rFonts w:ascii="Tahoma" w:hAnsi="Tahoma" w:cs="Tahoma"/>
                <w:b/>
                <w:bCs/>
                <w:sz w:val="22"/>
                <w:szCs w:val="22"/>
              </w:rPr>
              <w:t>624</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1C6E78">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FB1D83" w:rsidRDefault="00FB1D83" w:rsidP="00FB1D83">
            <w:pPr>
              <w:pStyle w:val="af4"/>
              <w:rPr>
                <w:rStyle w:val="af1"/>
              </w:rPr>
            </w:pPr>
            <w:r w:rsidRPr="00FB1D83">
              <w:rPr>
                <w:rStyle w:val="af1"/>
              </w:rPr>
              <w:t>ΑΔΑ: Ψ76ΓΩΨΑ-5Ε1</w:t>
            </w:r>
          </w:p>
          <w:p w:rsidR="00E3371C" w:rsidRPr="00E75797" w:rsidRDefault="00E3371C" w:rsidP="00CF21F0">
            <w:pPr>
              <w:pStyle w:val="af4"/>
              <w:rPr>
                <w:rStyle w:val="af1"/>
              </w:rPr>
            </w:pPr>
          </w:p>
        </w:tc>
        <w:tc>
          <w:tcPr>
            <w:tcW w:w="5076"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1A159D" w:rsidRPr="001A159D">
              <w:rPr>
                <w:rFonts w:ascii="Tahoma" w:hAnsi="Tahoma" w:cs="Tahoma"/>
                <w:b/>
                <w:sz w:val="20"/>
                <w:szCs w:val="20"/>
              </w:rPr>
              <w:t xml:space="preserve">Άνοιγμα τραπεζικού λογαριασμού στην Τράπεζα </w:t>
            </w:r>
            <w:proofErr w:type="spellStart"/>
            <w:r w:rsidR="001A159D" w:rsidRPr="001A159D">
              <w:rPr>
                <w:rFonts w:ascii="Tahoma" w:hAnsi="Tahoma" w:cs="Tahoma"/>
                <w:b/>
                <w:sz w:val="20"/>
                <w:szCs w:val="20"/>
              </w:rPr>
              <w:t>Eurobank</w:t>
            </w:r>
            <w:proofErr w:type="spellEnd"/>
            <w:r w:rsidR="001A159D" w:rsidRPr="001A159D">
              <w:rPr>
                <w:rFonts w:ascii="Tahoma" w:hAnsi="Tahoma" w:cs="Tahoma"/>
                <w:b/>
                <w:sz w:val="20"/>
                <w:szCs w:val="20"/>
              </w:rPr>
              <w:t xml:space="preserve"> για την παροχή υπηρεσιών ηλεκτρονικής τραπεζικής στους δημότες, καθορισμός τραπεζικών συναλλαγών που θα διενεργούνται και ορισμός εκπροσώπων του Δήμου για τη διενέργεια των συναλλαγών αυτών</w:t>
            </w:r>
            <w:r w:rsidR="000801CF" w:rsidRPr="001C6E78">
              <w:rPr>
                <w:rFonts w:ascii="Tahoma" w:hAnsi="Tahoma" w:cs="Tahoma"/>
                <w:b/>
                <w:sz w:val="20"/>
                <w:szCs w:val="20"/>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1A159D" w:rsidRPr="001A159D" w:rsidRDefault="00C92BF7" w:rsidP="001C6E78">
      <w:pPr>
        <w:spacing w:line="276" w:lineRule="auto"/>
        <w:jc w:val="both"/>
        <w:rPr>
          <w:rFonts w:ascii="Tahoma" w:hAnsi="Tahoma" w:cs="Tahoma"/>
          <w:sz w:val="22"/>
          <w:szCs w:val="22"/>
        </w:rPr>
      </w:pPr>
      <w:r w:rsidRPr="001A159D">
        <w:rPr>
          <w:rFonts w:ascii="Tahoma" w:hAnsi="Tahoma" w:cs="Tahoma"/>
          <w:sz w:val="22"/>
          <w:szCs w:val="22"/>
          <w:shd w:val="clear" w:color="auto" w:fill="FFFFFF"/>
        </w:rPr>
        <w:t xml:space="preserve">  </w:t>
      </w:r>
      <w:r w:rsidR="00AA22D6" w:rsidRPr="001A159D">
        <w:rPr>
          <w:rFonts w:ascii="Tahoma" w:hAnsi="Tahoma" w:cs="Tahoma"/>
          <w:sz w:val="22"/>
          <w:szCs w:val="22"/>
          <w:shd w:val="clear" w:color="auto" w:fill="FFFFFF"/>
        </w:rPr>
        <w:t xml:space="preserve">Ο Πρόεδρος κήρυξε την έναρξη της συνεδρίασης και εισηγούμενος το </w:t>
      </w:r>
      <w:r w:rsidR="001A159D" w:rsidRPr="001A159D">
        <w:rPr>
          <w:rFonts w:ascii="Tahoma" w:hAnsi="Tahoma" w:cs="Tahoma"/>
          <w:sz w:val="22"/>
          <w:szCs w:val="22"/>
          <w:shd w:val="clear" w:color="auto" w:fill="FFFFFF"/>
        </w:rPr>
        <w:t>6</w:t>
      </w:r>
      <w:r w:rsidR="00AA22D6" w:rsidRPr="001A159D">
        <w:rPr>
          <w:rFonts w:ascii="Tahoma" w:hAnsi="Tahoma" w:cs="Tahoma"/>
          <w:sz w:val="22"/>
          <w:szCs w:val="22"/>
        </w:rPr>
        <w:t>ο</w:t>
      </w:r>
      <w:r w:rsidR="00AA22D6" w:rsidRPr="001A159D">
        <w:rPr>
          <w:rFonts w:ascii="Tahoma" w:hAnsi="Tahoma" w:cs="Tahoma"/>
          <w:sz w:val="22"/>
          <w:szCs w:val="22"/>
          <w:shd w:val="clear" w:color="auto" w:fill="FFFFFF"/>
        </w:rPr>
        <w:t xml:space="preserve">  </w:t>
      </w:r>
      <w:r w:rsidR="0052215C" w:rsidRPr="001A159D">
        <w:rPr>
          <w:rFonts w:ascii="Tahoma" w:hAnsi="Tahoma" w:cs="Tahoma"/>
          <w:sz w:val="22"/>
          <w:szCs w:val="22"/>
          <w:shd w:val="clear" w:color="auto" w:fill="FFFFFF"/>
        </w:rPr>
        <w:t>έκτακτο</w:t>
      </w:r>
      <w:r w:rsidR="00AA22D6" w:rsidRPr="001A159D">
        <w:rPr>
          <w:rFonts w:ascii="Tahoma" w:hAnsi="Tahoma" w:cs="Tahoma"/>
          <w:sz w:val="22"/>
          <w:szCs w:val="22"/>
          <w:shd w:val="clear" w:color="auto" w:fill="FFFFFF"/>
        </w:rPr>
        <w:t xml:space="preserve">  θέμα της ημερήσιας διάταξης</w:t>
      </w:r>
      <w:r w:rsidR="001D5921" w:rsidRPr="001A159D">
        <w:rPr>
          <w:rFonts w:ascii="Tahoma" w:hAnsi="Tahoma" w:cs="Tahoma"/>
          <w:sz w:val="22"/>
          <w:szCs w:val="22"/>
          <w:shd w:val="clear" w:color="auto" w:fill="FFFFFF"/>
        </w:rPr>
        <w:t>: «</w:t>
      </w:r>
      <w:r w:rsidR="001A159D" w:rsidRPr="001A159D">
        <w:rPr>
          <w:rFonts w:ascii="Tahoma" w:hAnsi="Tahoma" w:cs="Tahoma"/>
          <w:b/>
          <w:sz w:val="22"/>
          <w:szCs w:val="22"/>
        </w:rPr>
        <w:t xml:space="preserve">Άνοιγμα τραπεζικού λογαριασμού στην Τράπεζα </w:t>
      </w:r>
      <w:proofErr w:type="spellStart"/>
      <w:r w:rsidR="001A159D" w:rsidRPr="001A159D">
        <w:rPr>
          <w:rFonts w:ascii="Tahoma" w:hAnsi="Tahoma" w:cs="Tahoma"/>
          <w:b/>
          <w:sz w:val="22"/>
          <w:szCs w:val="22"/>
        </w:rPr>
        <w:t>Eurobank</w:t>
      </w:r>
      <w:proofErr w:type="spellEnd"/>
      <w:r w:rsidR="001A159D" w:rsidRPr="001A159D">
        <w:rPr>
          <w:rFonts w:ascii="Tahoma" w:hAnsi="Tahoma" w:cs="Tahoma"/>
          <w:b/>
          <w:sz w:val="22"/>
          <w:szCs w:val="22"/>
        </w:rPr>
        <w:t xml:space="preserve"> για την παροχή υπηρεσιών ηλεκτρονικής τραπεζικής στους δημότες, καθορισμός τραπεζικών συναλλαγών που θα διενεργούνται και ορισμός εκπροσώπων του Δήμου για τη διενέργεια των συναλλαγών αυτών</w:t>
      </w:r>
      <w:r w:rsidR="000801CF" w:rsidRPr="001A159D">
        <w:rPr>
          <w:rFonts w:ascii="Tahoma" w:hAnsi="Tahoma" w:cs="Tahoma"/>
          <w:b/>
          <w:sz w:val="22"/>
          <w:szCs w:val="22"/>
        </w:rPr>
        <w:t>»</w:t>
      </w:r>
      <w:r w:rsidR="001B524A" w:rsidRPr="001A159D">
        <w:rPr>
          <w:rFonts w:ascii="Tahoma" w:hAnsi="Tahoma" w:cs="Tahoma"/>
          <w:b/>
          <w:sz w:val="22"/>
          <w:szCs w:val="22"/>
        </w:rPr>
        <w:t xml:space="preserve"> </w:t>
      </w:r>
      <w:bookmarkStart w:id="0" w:name="OLE_LINK6"/>
      <w:r w:rsidR="001A159D">
        <w:rPr>
          <w:rFonts w:ascii="Tahoma" w:hAnsi="Tahoma" w:cs="Tahoma"/>
          <w:b/>
          <w:sz w:val="22"/>
          <w:szCs w:val="22"/>
        </w:rPr>
        <w:t xml:space="preserve"> </w:t>
      </w:r>
      <w:r w:rsidR="001A159D" w:rsidRPr="001A159D">
        <w:rPr>
          <w:rFonts w:ascii="Tahoma" w:hAnsi="Tahoma" w:cs="Tahoma"/>
          <w:sz w:val="22"/>
          <w:szCs w:val="22"/>
        </w:rPr>
        <w:t xml:space="preserve">έδωσε το λόγο στον αρμόδιο αντιδήμαρχο κ. </w:t>
      </w:r>
      <w:proofErr w:type="spellStart"/>
      <w:r w:rsidR="001A159D" w:rsidRPr="001A159D">
        <w:rPr>
          <w:rFonts w:ascii="Tahoma" w:hAnsi="Tahoma" w:cs="Tahoma"/>
          <w:sz w:val="22"/>
          <w:szCs w:val="22"/>
        </w:rPr>
        <w:t>Σιαφάκα</w:t>
      </w:r>
      <w:proofErr w:type="spellEnd"/>
      <w:r w:rsidR="001A159D" w:rsidRPr="001A159D">
        <w:rPr>
          <w:rFonts w:ascii="Tahoma" w:hAnsi="Tahoma" w:cs="Tahoma"/>
          <w:sz w:val="22"/>
          <w:szCs w:val="22"/>
        </w:rPr>
        <w:t xml:space="preserve"> ο οποίος παίρνοντας το λόγο έθεσε υπόψη του Συμβουλίου τα εξής: </w:t>
      </w:r>
    </w:p>
    <w:p w:rsid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 xml:space="preserve">Στη σύγχρονη εποχή, όπου η πληροφορία και η ταχύτητα διάδοσης αυτής παίζει καθοριστικό ρόλο στην αναβάθμιση των παρεχόμενων υπηρεσιών του δημοσίου προς τους πολίτες, είναι αυτονόητο ότι όλοι οι δημόσιοι φορείς καταβάλλουν προσπάθειες προς την κατεύθυνση αυτή. Στα πλαίσια αυτά, ο Δήμος </w:t>
      </w:r>
      <w:proofErr w:type="spellStart"/>
      <w:r w:rsidRPr="001A159D">
        <w:rPr>
          <w:rFonts w:ascii="Tahoma" w:hAnsi="Tahoma" w:cs="Tahoma"/>
          <w:sz w:val="22"/>
          <w:szCs w:val="22"/>
        </w:rPr>
        <w:t>Αρταίων</w:t>
      </w:r>
      <w:proofErr w:type="spellEnd"/>
      <w:r w:rsidRPr="001A159D">
        <w:rPr>
          <w:rFonts w:ascii="Tahoma" w:hAnsi="Tahoma" w:cs="Tahoma"/>
          <w:sz w:val="22"/>
          <w:szCs w:val="22"/>
        </w:rPr>
        <w:t>, ως ένας σύγχρονος και εξωστρεφής φορέας της Τοπικής Αυτοδιοίκησης, προτίθεται να ξεκινήσει και να καθιερώσει μια σειρά σύγχρονων και ευέλικτων υπηρεσιών προς του δημότες, προκειμένου να αξιοποιηθούν οι δυνατότητες που παρέχουν οι σύγχρονες τεχνολογίες.</w:t>
      </w:r>
    </w:p>
    <w:p w:rsidR="001A159D" w:rsidRPr="001A159D" w:rsidRDefault="001A159D" w:rsidP="001A159D">
      <w:pPr>
        <w:spacing w:line="276" w:lineRule="auto"/>
        <w:ind w:firstLine="720"/>
        <w:jc w:val="both"/>
        <w:rPr>
          <w:rFonts w:ascii="Tahoma" w:hAnsi="Tahoma" w:cs="Tahoma"/>
          <w:sz w:val="22"/>
          <w:szCs w:val="22"/>
        </w:rPr>
      </w:pPr>
    </w:p>
    <w:p w:rsid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 xml:space="preserve">Κατόπιν μιας σειράς συναντήσεων με ανώτερα διοικητικά στελέχη της Τράπεζας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όπου παρουσιάστηκαν εκτενώς οι δυνατότητες παροχής ηλεκτρονικών τραπεζικών υπηρεσιών από το συγκεκριμένο πιστωτικό ίδρυμα, μας δόθηκε η δυνατότητα να επιλέξουμε κάποιες από αυτές που ανταποκρίνονται στις ανάγκες του Δήμου, χωρίς να χρειάζεται να γίνει αλλαγή του κύριου τραπεζικού ιδρύματος με το οποίο συνεργάζεται ο Δήμος και επιπροσθέτως χωρίς κόστος. </w:t>
      </w:r>
    </w:p>
    <w:p w:rsidR="001A159D" w:rsidRPr="001A159D" w:rsidRDefault="001A159D" w:rsidP="001A159D">
      <w:pPr>
        <w:spacing w:line="276" w:lineRule="auto"/>
        <w:ind w:firstLine="720"/>
        <w:jc w:val="both"/>
        <w:rPr>
          <w:rFonts w:ascii="Tahoma" w:hAnsi="Tahoma" w:cs="Tahoma"/>
          <w:sz w:val="22"/>
          <w:szCs w:val="22"/>
        </w:rPr>
      </w:pPr>
    </w:p>
    <w:p w:rsid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 xml:space="preserve">Έτσι, η συνεργασία μας με τη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θα επικεντρωθεί στην παροχή υπηρεσιών ηλεκτρονικών εισπράξεων οφειλών, που ανταποκρίνεται στις ανάγκες του Δήμου μας για εκσυγχρονισμό και ισχυροποίηση του εισπρακτικού μας μηχανισμού, επιτυγχάνοντας διπλό όφελος: αφενός την καλύτερη εξυπηρέτηση των οφειλετών μέσω ενός σύγχρονου και ευέλικτου συστήματος ηλεκτρονικών πληρωμών και αφετέρου την αύξηση </w:t>
      </w:r>
      <w:proofErr w:type="spellStart"/>
      <w:r w:rsidRPr="001A159D">
        <w:rPr>
          <w:rFonts w:ascii="Tahoma" w:hAnsi="Tahoma" w:cs="Tahoma"/>
          <w:sz w:val="22"/>
          <w:szCs w:val="22"/>
        </w:rPr>
        <w:t>εισπραξιμότητας</w:t>
      </w:r>
      <w:proofErr w:type="spellEnd"/>
      <w:r w:rsidRPr="001A159D">
        <w:rPr>
          <w:rFonts w:ascii="Tahoma" w:hAnsi="Tahoma" w:cs="Tahoma"/>
          <w:sz w:val="22"/>
          <w:szCs w:val="22"/>
        </w:rPr>
        <w:t xml:space="preserve"> του Δήμου, σε μια εποχή που οι οικονομικές ανάγκες της Τοπικής Αυτοδιοίκησης παρουσιάζονται περισσότερο επιτακτικές από ποτέ. </w:t>
      </w:r>
    </w:p>
    <w:p w:rsidR="001A159D" w:rsidRPr="001A159D" w:rsidRDefault="001A159D" w:rsidP="001A159D">
      <w:pPr>
        <w:spacing w:line="276" w:lineRule="auto"/>
        <w:ind w:firstLine="720"/>
        <w:jc w:val="both"/>
        <w:rPr>
          <w:rFonts w:ascii="Tahoma" w:hAnsi="Tahoma" w:cs="Tahoma"/>
          <w:sz w:val="22"/>
          <w:szCs w:val="22"/>
        </w:rPr>
      </w:pPr>
    </w:p>
    <w:p w:rsid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 xml:space="preserve">Στο έντυπο προσφοράς της Τράπεζας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παρουσιάζονται αναλυτικά τα τραπεζικά προϊόντα που δύνανται να προσφερθούν. Ειδικότερα, στο κεφάλαιο 4  περιγράφονται οι υπηρεσίες ηλεκτρονικών είσπραξης οφειλών μέσω της </w:t>
      </w:r>
      <w:r w:rsidRPr="001A159D">
        <w:rPr>
          <w:rFonts w:ascii="Tahoma" w:hAnsi="Tahoma" w:cs="Tahoma"/>
          <w:i/>
          <w:sz w:val="22"/>
          <w:szCs w:val="22"/>
        </w:rPr>
        <w:t>«</w:t>
      </w:r>
      <w:r w:rsidRPr="001A159D">
        <w:rPr>
          <w:rFonts w:ascii="Tahoma" w:hAnsi="Tahoma" w:cs="Tahoma"/>
          <w:sz w:val="22"/>
          <w:szCs w:val="22"/>
        </w:rPr>
        <w:t>δημιουργίας και λειτουργίας ενός αυτοματοποιημένου ηλεκτρονικού κυκλώματος εισπράξεων των οφειλών». Συγκεκριμένα θα δίνεται η δυνατότητα στους οφειλέτες του Δήμου να καταβάλλουν τα οφειλόμενα ποσά μέσα από μια σειρά καναλιών όπως σε καταστήματα του δικτύου με χρέωση τραπεζικού λογαριασμού ή χρήση πιστωτικής κάρτας, μέσω ΑΤΜ, e-</w:t>
      </w:r>
      <w:proofErr w:type="spellStart"/>
      <w:r w:rsidRPr="001A159D">
        <w:rPr>
          <w:rFonts w:ascii="Tahoma" w:hAnsi="Tahoma" w:cs="Tahoma"/>
          <w:sz w:val="22"/>
          <w:szCs w:val="22"/>
        </w:rPr>
        <w:t>banking</w:t>
      </w:r>
      <w:proofErr w:type="spellEnd"/>
      <w:r w:rsidRPr="001A159D">
        <w:rPr>
          <w:rFonts w:ascii="Tahoma" w:hAnsi="Tahoma" w:cs="Tahoma"/>
          <w:sz w:val="22"/>
          <w:szCs w:val="22"/>
        </w:rPr>
        <w:t xml:space="preserve">, </w:t>
      </w:r>
      <w:proofErr w:type="spellStart"/>
      <w:r w:rsidRPr="001A159D">
        <w:rPr>
          <w:rFonts w:ascii="Tahoma" w:hAnsi="Tahoma" w:cs="Tahoma"/>
          <w:sz w:val="22"/>
          <w:szCs w:val="22"/>
        </w:rPr>
        <w:t>europhone</w:t>
      </w:r>
      <w:proofErr w:type="spellEnd"/>
      <w:r w:rsidRPr="001A159D">
        <w:rPr>
          <w:rFonts w:ascii="Tahoma" w:hAnsi="Tahoma" w:cs="Tahoma"/>
          <w:sz w:val="22"/>
          <w:szCs w:val="22"/>
        </w:rPr>
        <w:t>-</w:t>
      </w:r>
      <w:proofErr w:type="spellStart"/>
      <w:r w:rsidRPr="001A159D">
        <w:rPr>
          <w:rFonts w:ascii="Tahoma" w:hAnsi="Tahoma" w:cs="Tahoma"/>
          <w:sz w:val="22"/>
          <w:szCs w:val="22"/>
        </w:rPr>
        <w:t>banking</w:t>
      </w:r>
      <w:proofErr w:type="spellEnd"/>
      <w:r w:rsidRPr="001A159D">
        <w:rPr>
          <w:rFonts w:ascii="Tahoma" w:hAnsi="Tahoma" w:cs="Tahoma"/>
          <w:sz w:val="22"/>
          <w:szCs w:val="22"/>
        </w:rPr>
        <w:t>, m-</w:t>
      </w:r>
      <w:proofErr w:type="spellStart"/>
      <w:r w:rsidRPr="001A159D">
        <w:rPr>
          <w:rFonts w:ascii="Tahoma" w:hAnsi="Tahoma" w:cs="Tahoma"/>
          <w:sz w:val="22"/>
          <w:szCs w:val="22"/>
        </w:rPr>
        <w:t>banking</w:t>
      </w:r>
      <w:proofErr w:type="spellEnd"/>
      <w:r w:rsidRPr="001A159D">
        <w:rPr>
          <w:rFonts w:ascii="Tahoma" w:hAnsi="Tahoma" w:cs="Tahoma"/>
          <w:sz w:val="22"/>
          <w:szCs w:val="22"/>
        </w:rPr>
        <w:t xml:space="preserve">, πάγιας εντολής, </w:t>
      </w:r>
      <w:proofErr w:type="spellStart"/>
      <w:r w:rsidRPr="001A159D">
        <w:rPr>
          <w:rFonts w:ascii="Tahoma" w:hAnsi="Tahoma" w:cs="Tahoma"/>
          <w:sz w:val="22"/>
          <w:szCs w:val="22"/>
        </w:rPr>
        <w:t>live</w:t>
      </w:r>
      <w:proofErr w:type="spellEnd"/>
      <w:r w:rsidRPr="001A159D">
        <w:rPr>
          <w:rFonts w:ascii="Tahoma" w:hAnsi="Tahoma" w:cs="Tahoma"/>
          <w:sz w:val="22"/>
          <w:szCs w:val="22"/>
        </w:rPr>
        <w:t>-</w:t>
      </w:r>
      <w:proofErr w:type="spellStart"/>
      <w:r w:rsidRPr="001A159D">
        <w:rPr>
          <w:rFonts w:ascii="Tahoma" w:hAnsi="Tahoma" w:cs="Tahoma"/>
          <w:sz w:val="22"/>
          <w:szCs w:val="22"/>
        </w:rPr>
        <w:t>pay</w:t>
      </w:r>
      <w:proofErr w:type="spellEnd"/>
      <w:r w:rsidRPr="001A159D">
        <w:rPr>
          <w:rFonts w:ascii="Tahoma" w:hAnsi="Tahoma" w:cs="Tahoma"/>
          <w:sz w:val="22"/>
          <w:szCs w:val="22"/>
        </w:rPr>
        <w:t xml:space="preserve">, τερματικών υποδοχής καρτών (POS) κλπ., ενώ η Τράπεζα μπορεί να εφαρμόσει κατάλληλες επικοινωνιακές πρωτοβουλίες ενημέρωσης των πελατών της για τις νέες αυτές προσφερόμενες δυνατότητες. </w:t>
      </w:r>
    </w:p>
    <w:p w:rsidR="001A159D" w:rsidRPr="001A159D" w:rsidRDefault="001A159D" w:rsidP="001A159D">
      <w:pPr>
        <w:spacing w:line="276" w:lineRule="auto"/>
        <w:ind w:firstLine="720"/>
        <w:jc w:val="both"/>
        <w:rPr>
          <w:rFonts w:ascii="Tahoma" w:hAnsi="Tahoma" w:cs="Tahoma"/>
          <w:sz w:val="22"/>
          <w:szCs w:val="22"/>
        </w:rPr>
      </w:pPr>
    </w:p>
    <w:p w:rsidR="001A159D" w:rsidRDefault="001A159D" w:rsidP="001A159D">
      <w:pPr>
        <w:spacing w:line="276" w:lineRule="auto"/>
        <w:ind w:firstLine="720"/>
        <w:jc w:val="both"/>
        <w:rPr>
          <w:rFonts w:ascii="Tahoma" w:hAnsi="Tahoma" w:cs="Tahoma"/>
          <w:i/>
          <w:sz w:val="22"/>
          <w:szCs w:val="22"/>
        </w:rPr>
      </w:pPr>
      <w:r w:rsidRPr="001A159D">
        <w:rPr>
          <w:rFonts w:ascii="Tahoma" w:hAnsi="Tahoma" w:cs="Tahoma"/>
          <w:sz w:val="22"/>
          <w:szCs w:val="22"/>
        </w:rPr>
        <w:t xml:space="preserve">Ιδιαιτέρως αξίζει να επισημανθεί η ευελιξία που παρέχει η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για μια ολοκληρωμένη ένταξη του Δήμου μας σε ένα </w:t>
      </w:r>
      <w:proofErr w:type="spellStart"/>
      <w:r w:rsidRPr="001A159D">
        <w:rPr>
          <w:rFonts w:ascii="Tahoma" w:hAnsi="Tahoma" w:cs="Tahoma"/>
          <w:sz w:val="22"/>
          <w:szCs w:val="22"/>
        </w:rPr>
        <w:t>online</w:t>
      </w:r>
      <w:proofErr w:type="spellEnd"/>
      <w:r w:rsidRPr="001A159D">
        <w:rPr>
          <w:rFonts w:ascii="Tahoma" w:hAnsi="Tahoma" w:cs="Tahoma"/>
          <w:sz w:val="22"/>
          <w:szCs w:val="22"/>
        </w:rPr>
        <w:t xml:space="preserve"> διατραπεζικό κύκλωμα, δίνοντας τη δυνατότητα για την αποδοχή κωδικοποιημένων πληρωμών, μέσω διατραπεζικού κυκλώματος εισπράξεων (DCT). Συγκεκριμένα, θα δημιουργηθεί νέα πληρωμή στην Τράπεζα, όπου οι δημότες/οφειλέτες μπορούν να καταβάλλουν με ευκολία, ταχύτητα και ασφάλεια τις οφειλές τους προς το Δήμο μέσω όλων των διαθέσιμων καναλιών τόσο της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όσο και των λοιπών τραπεζών που συμμετέχουν στο διατραπεζικό κύκλωμα εισπράξεων. Έτσι οι δημότες θα έχουν τη δυνατότητα εξόφλησης των οφειλόμενων ποσών «μέσω της υποβολής εντολής πληρωμής στην τράπεζα κάνοντας χρήση μόνο του 25ψήφιου κωδικού πληρωμής που θα </w:t>
      </w:r>
      <w:proofErr w:type="spellStart"/>
      <w:r w:rsidRPr="001A159D">
        <w:rPr>
          <w:rFonts w:ascii="Tahoma" w:hAnsi="Tahoma" w:cs="Tahoma"/>
          <w:sz w:val="22"/>
          <w:szCs w:val="22"/>
        </w:rPr>
        <w:t>επικοινωνείται</w:t>
      </w:r>
      <w:proofErr w:type="spellEnd"/>
      <w:r w:rsidRPr="001A159D">
        <w:rPr>
          <w:rFonts w:ascii="Tahoma" w:hAnsi="Tahoma" w:cs="Tahoma"/>
          <w:sz w:val="22"/>
          <w:szCs w:val="22"/>
        </w:rPr>
        <w:t xml:space="preserve"> από το Δήμο, είτε με την αποστολή ειδοποιητηρίου, είτε μέσω </w:t>
      </w:r>
      <w:proofErr w:type="spellStart"/>
      <w:r w:rsidRPr="001A159D">
        <w:rPr>
          <w:rFonts w:ascii="Tahoma" w:hAnsi="Tahoma" w:cs="Tahoma"/>
          <w:sz w:val="22"/>
          <w:szCs w:val="22"/>
        </w:rPr>
        <w:t>site</w:t>
      </w:r>
      <w:proofErr w:type="spellEnd"/>
      <w:r w:rsidRPr="001A159D">
        <w:rPr>
          <w:rFonts w:ascii="Tahoma" w:hAnsi="Tahoma" w:cs="Tahoma"/>
          <w:sz w:val="22"/>
          <w:szCs w:val="22"/>
        </w:rPr>
        <w:t xml:space="preserve"> του τελευταίου, είτε άμεσα από τα φυσικά σημεία εξυπηρέτησης των δημοτών τη στιγμή της εξυπηρέτησής τους».</w:t>
      </w:r>
      <w:r w:rsidRPr="001A159D">
        <w:rPr>
          <w:rFonts w:ascii="Tahoma" w:hAnsi="Tahoma" w:cs="Tahoma"/>
          <w:i/>
          <w:sz w:val="22"/>
          <w:szCs w:val="22"/>
        </w:rPr>
        <w:t xml:space="preserve"> </w:t>
      </w:r>
    </w:p>
    <w:p w:rsidR="001A159D" w:rsidRPr="001A159D" w:rsidRDefault="001A159D" w:rsidP="001A159D">
      <w:pPr>
        <w:spacing w:line="276" w:lineRule="auto"/>
        <w:ind w:firstLine="720"/>
        <w:jc w:val="both"/>
        <w:rPr>
          <w:rFonts w:ascii="Tahoma" w:hAnsi="Tahoma" w:cs="Tahoma"/>
          <w:i/>
          <w:sz w:val="22"/>
          <w:szCs w:val="22"/>
        </w:rPr>
      </w:pPr>
    </w:p>
    <w:p w:rsid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Η ανωτέρω υπηρεσία, παρέχεται χωρίς κόστος όπως προαναφέρθηκε, πλην των προβλεπόμενων χρεώσεων που αφορούν σε προμήθειες και περιγράφονται στο έντυπο προσφοράς της Τράπεζας. Στο ίδιο έντυπο, παρέχονται πληροφορίες  για τους χρόνους πίστωσης των εκτελεσθέντων συναλλαγών και  ενημέρωσης των αρμοδίων υπηρεσιών του Δήμου ανάλογα με το κανάλι πραγματοποίησης συναλλαγών, για την ασφάλεια εκτέλεσης των συναλλαγών, τη διαδικασία ενημέρωσης των δημοτών καθώς και άλλων τραπεζών κλπ. Παράλληλα, η Τράπεζα θα παρέχει την αναγκαία τεχνική υποστήριξη στο Δήμο μέσω εξειδικευμένης ομάδας.</w:t>
      </w:r>
    </w:p>
    <w:p w:rsidR="001A159D" w:rsidRPr="001A159D" w:rsidRDefault="001A159D" w:rsidP="001A159D">
      <w:pPr>
        <w:spacing w:line="276" w:lineRule="auto"/>
        <w:ind w:firstLine="720"/>
        <w:jc w:val="both"/>
        <w:rPr>
          <w:rFonts w:ascii="Tahoma" w:hAnsi="Tahoma" w:cs="Tahoma"/>
          <w:sz w:val="22"/>
          <w:szCs w:val="22"/>
        </w:rPr>
      </w:pPr>
    </w:p>
    <w:p w:rsid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 xml:space="preserve">Προϋπόθεση για την έναρξη της συνεργασίας μας με τη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στους τομείς που περιγράφηκαν ανωτέρω, είναι το άνοιγμα ενός τραπεζικού λογαριασμού στο εν λόγω τραπεζικό ίδρυμα μέσω του οποίου θα παρέχονται οι σχετικές υπηρεσίες, χωρίς την υποχρέωση μεταφοράς ταμειακών διαθεσίμων σε αυτόν. </w:t>
      </w:r>
    </w:p>
    <w:p w:rsidR="001A159D" w:rsidRPr="001A159D" w:rsidRDefault="001A159D" w:rsidP="001A159D">
      <w:pPr>
        <w:spacing w:line="276" w:lineRule="auto"/>
        <w:ind w:firstLine="720"/>
        <w:jc w:val="both"/>
        <w:rPr>
          <w:rFonts w:ascii="Tahoma" w:hAnsi="Tahoma" w:cs="Tahoma"/>
          <w:sz w:val="22"/>
          <w:szCs w:val="22"/>
        </w:rPr>
      </w:pPr>
    </w:p>
    <w:p w:rsidR="001A159D" w:rsidRPr="001A159D" w:rsidRDefault="001A159D" w:rsidP="001A159D">
      <w:pPr>
        <w:spacing w:line="276" w:lineRule="auto"/>
        <w:ind w:firstLine="720"/>
        <w:jc w:val="both"/>
        <w:rPr>
          <w:rFonts w:ascii="Tahoma" w:hAnsi="Tahoma" w:cs="Tahoma"/>
          <w:sz w:val="22"/>
          <w:szCs w:val="22"/>
        </w:rPr>
      </w:pPr>
      <w:r w:rsidRPr="001A159D">
        <w:rPr>
          <w:rFonts w:ascii="Tahoma" w:hAnsi="Tahoma" w:cs="Tahoma"/>
          <w:sz w:val="22"/>
          <w:szCs w:val="22"/>
        </w:rPr>
        <w:t>Κατόπιν των ανωτέρω εισηγούμαστε:</w:t>
      </w:r>
    </w:p>
    <w:p w:rsidR="001A159D" w:rsidRPr="001A159D" w:rsidRDefault="001A159D" w:rsidP="001A159D">
      <w:pPr>
        <w:pStyle w:val="ab"/>
        <w:numPr>
          <w:ilvl w:val="0"/>
          <w:numId w:val="45"/>
        </w:numPr>
        <w:spacing w:after="200" w:line="276" w:lineRule="auto"/>
        <w:jc w:val="both"/>
        <w:rPr>
          <w:rFonts w:ascii="Tahoma" w:hAnsi="Tahoma" w:cs="Tahoma"/>
          <w:sz w:val="22"/>
          <w:szCs w:val="22"/>
        </w:rPr>
      </w:pPr>
      <w:r w:rsidRPr="001A159D">
        <w:rPr>
          <w:rFonts w:ascii="Tahoma" w:hAnsi="Tahoma" w:cs="Tahoma"/>
          <w:sz w:val="22"/>
          <w:szCs w:val="22"/>
        </w:rPr>
        <w:t xml:space="preserve">Το άνοιγμα λογαριασμού όψεως στην Τράπεζα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αποκλειστικά για τους σκοπούς που περιγράφονται στο σκεπτικό της παρούσας </w:t>
      </w:r>
    </w:p>
    <w:p w:rsidR="001A159D" w:rsidRPr="001A159D" w:rsidRDefault="001A159D" w:rsidP="001A159D">
      <w:pPr>
        <w:pStyle w:val="ab"/>
        <w:numPr>
          <w:ilvl w:val="0"/>
          <w:numId w:val="45"/>
        </w:numPr>
        <w:spacing w:after="200" w:line="276" w:lineRule="auto"/>
        <w:jc w:val="both"/>
        <w:rPr>
          <w:rFonts w:ascii="Tahoma" w:hAnsi="Tahoma" w:cs="Tahoma"/>
          <w:sz w:val="22"/>
          <w:szCs w:val="22"/>
        </w:rPr>
      </w:pPr>
      <w:r w:rsidRPr="001A159D">
        <w:rPr>
          <w:rFonts w:ascii="Tahoma" w:hAnsi="Tahoma" w:cs="Tahoma"/>
          <w:sz w:val="22"/>
          <w:szCs w:val="22"/>
        </w:rPr>
        <w:t xml:space="preserve">Την επιλογή της Τράπεζας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ως τράπεζα του Οργανισμού για τις διατραπεζικές εισπράξεις οφειλών δημοτών του Δήμου (μέσω ΔΙΑΣ). Οι συναλλαγές θα διενεργούνται μέσα από τα κανάλια των τραπεζών σύμφωνα με τα διαλαμβανόμενα στο έντυπο προσφοράς της Τράπεζας </w:t>
      </w:r>
      <w:proofErr w:type="spellStart"/>
      <w:r w:rsidRPr="001A159D">
        <w:rPr>
          <w:rFonts w:ascii="Tahoma" w:hAnsi="Tahoma" w:cs="Tahoma"/>
          <w:sz w:val="22"/>
          <w:szCs w:val="22"/>
        </w:rPr>
        <w:t>Eurobank</w:t>
      </w:r>
      <w:proofErr w:type="spellEnd"/>
      <w:r w:rsidRPr="001A159D">
        <w:rPr>
          <w:rFonts w:ascii="Tahoma" w:hAnsi="Tahoma" w:cs="Tahoma"/>
          <w:sz w:val="22"/>
          <w:szCs w:val="22"/>
        </w:rPr>
        <w:t xml:space="preserve">. </w:t>
      </w:r>
    </w:p>
    <w:p w:rsidR="001A159D" w:rsidRPr="001A159D" w:rsidRDefault="001A159D" w:rsidP="001A159D">
      <w:pPr>
        <w:pStyle w:val="ab"/>
        <w:numPr>
          <w:ilvl w:val="0"/>
          <w:numId w:val="45"/>
        </w:numPr>
        <w:spacing w:after="200" w:line="276" w:lineRule="auto"/>
        <w:jc w:val="both"/>
        <w:rPr>
          <w:rFonts w:ascii="Tahoma" w:hAnsi="Tahoma" w:cs="Tahoma"/>
          <w:sz w:val="22"/>
          <w:szCs w:val="22"/>
        </w:rPr>
      </w:pPr>
      <w:r w:rsidRPr="001A159D">
        <w:rPr>
          <w:rFonts w:ascii="Tahoma" w:hAnsi="Tahoma" w:cs="Tahoma"/>
          <w:sz w:val="22"/>
          <w:szCs w:val="22"/>
        </w:rPr>
        <w:t xml:space="preserve">Τον καθορισμό των συναλλαγών που απαιτούνται για την υλοποίηση των ηλεκτρονικών υπηρεσιών προς τους δημότες, οι οποίες είναι οι εξής:   Άνοιγμα/κλείσιμο λογαριασμών χρηματικών καταθέσεων,  Ανάληψη μετρητών,     Έκδοση επιταγών,  Εντολή κάθε είδους μεταφοράς,    Οπισθογράφηση επιταγών,  Είσπραξη εισερχομένων εμβασμάτων,    Πράξεις κινήσεως κεφαλαίων (ΠΔ 96 &amp; 104) </w:t>
      </w:r>
    </w:p>
    <w:p w:rsidR="001A159D" w:rsidRPr="001A159D" w:rsidRDefault="001A159D" w:rsidP="001A159D">
      <w:pPr>
        <w:pStyle w:val="ab"/>
        <w:numPr>
          <w:ilvl w:val="0"/>
          <w:numId w:val="45"/>
        </w:numPr>
        <w:spacing w:after="200" w:line="276" w:lineRule="auto"/>
        <w:jc w:val="both"/>
        <w:rPr>
          <w:rFonts w:ascii="Tahoma" w:hAnsi="Tahoma" w:cs="Tahoma"/>
          <w:sz w:val="22"/>
          <w:szCs w:val="22"/>
        </w:rPr>
      </w:pPr>
      <w:r w:rsidRPr="001A159D">
        <w:rPr>
          <w:rFonts w:ascii="Tahoma" w:hAnsi="Tahoma" w:cs="Tahoma"/>
          <w:sz w:val="22"/>
          <w:szCs w:val="22"/>
        </w:rPr>
        <w:t xml:space="preserve">Τον ορισμό των υπαλλήλων του Τμήματος Ταμείου του Δήμου για την πρόσβαση στο τραπεζικό σύστημα, τη διενέργεια των απαιτούμενων συναλλαγών καθώς και οποιαδήποτε άλλη ενέργεια απαιτείται στα πλαίσια της συνεργασίας με την εν λόγω τράπεζα, ήτοι την Προϊσταμένη του Τμήματος </w:t>
      </w:r>
      <w:proofErr w:type="spellStart"/>
      <w:r w:rsidRPr="001A159D">
        <w:rPr>
          <w:rFonts w:ascii="Tahoma" w:hAnsi="Tahoma" w:cs="Tahoma"/>
          <w:sz w:val="22"/>
          <w:szCs w:val="22"/>
        </w:rPr>
        <w:t>Παλαιοδήμου</w:t>
      </w:r>
      <w:proofErr w:type="spellEnd"/>
      <w:r w:rsidRPr="001A159D">
        <w:rPr>
          <w:rFonts w:ascii="Tahoma" w:hAnsi="Tahoma" w:cs="Tahoma"/>
          <w:sz w:val="22"/>
          <w:szCs w:val="22"/>
        </w:rPr>
        <w:t xml:space="preserve"> Αθηνά του Αλεξάνδρου, ΔΕ Διοικητικών, καθώς και τις υπαλλήλους του Τμήματος </w:t>
      </w:r>
      <w:proofErr w:type="spellStart"/>
      <w:r w:rsidRPr="001A159D">
        <w:rPr>
          <w:rFonts w:ascii="Tahoma" w:hAnsi="Tahoma" w:cs="Tahoma"/>
          <w:sz w:val="22"/>
          <w:szCs w:val="22"/>
        </w:rPr>
        <w:t>Μπέκιου</w:t>
      </w:r>
      <w:proofErr w:type="spellEnd"/>
      <w:r w:rsidRPr="001A159D">
        <w:rPr>
          <w:rFonts w:ascii="Tahoma" w:hAnsi="Tahoma" w:cs="Tahoma"/>
          <w:sz w:val="22"/>
          <w:szCs w:val="22"/>
        </w:rPr>
        <w:t xml:space="preserve"> Γεωργία του Κων/νου, ΤΕ Διοικητικού/Λογιστικού και </w:t>
      </w:r>
      <w:proofErr w:type="spellStart"/>
      <w:r w:rsidRPr="001A159D">
        <w:rPr>
          <w:rFonts w:ascii="Tahoma" w:hAnsi="Tahoma" w:cs="Tahoma"/>
          <w:sz w:val="22"/>
          <w:szCs w:val="22"/>
        </w:rPr>
        <w:t>Παλιούρα</w:t>
      </w:r>
      <w:proofErr w:type="spellEnd"/>
      <w:r w:rsidRPr="001A159D">
        <w:rPr>
          <w:rFonts w:ascii="Tahoma" w:hAnsi="Tahoma" w:cs="Tahoma"/>
          <w:sz w:val="22"/>
          <w:szCs w:val="22"/>
        </w:rPr>
        <w:t xml:space="preserve"> Ζωή του Θωμά, ΠΕ Διοικητικού/Οικονομικού, ενώ για αποστολή και παραλαβή φυσικού αρχείου ή διενέργεια κινήσεων που απαιτούν φυσική παρουσία στο κατάστημα ορίζεται ο </w:t>
      </w:r>
      <w:proofErr w:type="spellStart"/>
      <w:r w:rsidRPr="001A159D">
        <w:rPr>
          <w:rFonts w:ascii="Tahoma" w:hAnsi="Tahoma" w:cs="Tahoma"/>
          <w:sz w:val="22"/>
          <w:szCs w:val="22"/>
        </w:rPr>
        <w:t>Πολύζος</w:t>
      </w:r>
      <w:proofErr w:type="spellEnd"/>
      <w:r w:rsidRPr="001A159D">
        <w:rPr>
          <w:rFonts w:ascii="Tahoma" w:hAnsi="Tahoma" w:cs="Tahoma"/>
          <w:sz w:val="22"/>
          <w:szCs w:val="22"/>
        </w:rPr>
        <w:t xml:space="preserve"> Κων/νος του Παναγιώτη, ΔΕ Διοικητικών. </w:t>
      </w:r>
    </w:p>
    <w:p w:rsidR="001C6E78" w:rsidRDefault="001C6E78" w:rsidP="001C6E78">
      <w:pPr>
        <w:pStyle w:val="af4"/>
        <w:spacing w:line="276" w:lineRule="auto"/>
        <w:jc w:val="both"/>
        <w:rPr>
          <w:rFonts w:ascii="Tahoma" w:hAnsi="Tahoma" w:cs="Tahoma"/>
          <w:color w:val="000000"/>
          <w:szCs w:val="22"/>
          <w:shd w:val="clear" w:color="auto" w:fill="FFFFFF"/>
        </w:rPr>
      </w:pPr>
    </w:p>
    <w:bookmarkEnd w:id="0"/>
    <w:p w:rsidR="001C6E78" w:rsidRPr="00441864" w:rsidRDefault="001C6E78" w:rsidP="001C6E78">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C6E78" w:rsidRPr="0056573A" w:rsidRDefault="001C6E78" w:rsidP="001C6E78">
      <w:pPr>
        <w:pStyle w:val="Default"/>
        <w:spacing w:line="276" w:lineRule="auto"/>
        <w:jc w:val="both"/>
        <w:rPr>
          <w:rFonts w:ascii="Tahoma" w:hAnsi="Tahoma" w:cs="Tahoma"/>
          <w:sz w:val="22"/>
          <w:szCs w:val="22"/>
        </w:rPr>
      </w:pPr>
    </w:p>
    <w:p w:rsidR="001C6E78" w:rsidRDefault="001C6E78" w:rsidP="001C6E7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40214A" w:rsidRDefault="0040214A" w:rsidP="0040214A">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 και</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1C6E78" w:rsidRPr="00E554D1" w:rsidRDefault="001C6E78" w:rsidP="001C6E78">
      <w:pPr>
        <w:pStyle w:val="af4"/>
        <w:rPr>
          <w:rFonts w:ascii="Tahoma" w:hAnsi="Tahoma" w:cs="Tahoma"/>
        </w:rPr>
      </w:pPr>
    </w:p>
    <w:p w:rsidR="001C6E78" w:rsidRPr="00E554D1" w:rsidRDefault="001C6E78" w:rsidP="001C6E78">
      <w:pPr>
        <w:pStyle w:val="af4"/>
        <w:rPr>
          <w:rFonts w:ascii="Tahoma" w:hAnsi="Tahoma" w:cs="Tahoma"/>
          <w:b/>
        </w:rPr>
      </w:pPr>
      <w:r w:rsidRPr="00E554D1">
        <w:rPr>
          <w:rFonts w:ascii="Tahoma" w:hAnsi="Tahoma" w:cs="Tahoma"/>
        </w:rPr>
        <w:t>                                             </w:t>
      </w:r>
      <w:r w:rsidRPr="00E554D1">
        <w:rPr>
          <w:rFonts w:ascii="Tahoma" w:hAnsi="Tahoma" w:cs="Tahoma"/>
          <w:b/>
        </w:rPr>
        <w:t>ΑΠΟΦΑΣΙΖΕI ΟΜΟΦΩΝΑ</w:t>
      </w:r>
    </w:p>
    <w:p w:rsidR="001C6E78" w:rsidRPr="00640DB3" w:rsidRDefault="001C6E78" w:rsidP="001C6E78">
      <w:pPr>
        <w:spacing w:line="276" w:lineRule="auto"/>
        <w:jc w:val="both"/>
        <w:rPr>
          <w:rFonts w:ascii="Tahoma" w:hAnsi="Tahoma" w:cs="Tahoma"/>
          <w:sz w:val="22"/>
          <w:szCs w:val="22"/>
        </w:rPr>
      </w:pPr>
    </w:p>
    <w:p w:rsidR="001A159D" w:rsidRPr="001A159D" w:rsidRDefault="001C6E78" w:rsidP="001A159D">
      <w:pPr>
        <w:spacing w:after="200" w:line="276" w:lineRule="auto"/>
        <w:jc w:val="both"/>
        <w:rPr>
          <w:rFonts w:ascii="Tahoma" w:hAnsi="Tahoma" w:cs="Tahoma"/>
          <w:sz w:val="22"/>
          <w:szCs w:val="22"/>
        </w:rPr>
      </w:pPr>
      <w:r w:rsidRPr="001A159D">
        <w:rPr>
          <w:rFonts w:ascii="Tahoma" w:hAnsi="Tahoma" w:cs="Tahoma"/>
          <w:color w:val="000000"/>
          <w:sz w:val="22"/>
          <w:szCs w:val="22"/>
        </w:rPr>
        <w:t xml:space="preserve">Α.- </w:t>
      </w:r>
      <w:r w:rsidR="001A159D" w:rsidRPr="001A159D">
        <w:rPr>
          <w:rFonts w:ascii="Tahoma" w:hAnsi="Tahoma" w:cs="Tahoma"/>
          <w:sz w:val="22"/>
          <w:szCs w:val="22"/>
        </w:rPr>
        <w:t xml:space="preserve">Το άνοιγμα λογαριασμού όψεως στην Τράπεζα </w:t>
      </w:r>
      <w:proofErr w:type="spellStart"/>
      <w:r w:rsidR="001A159D" w:rsidRPr="001A159D">
        <w:rPr>
          <w:rFonts w:ascii="Tahoma" w:hAnsi="Tahoma" w:cs="Tahoma"/>
          <w:sz w:val="22"/>
          <w:szCs w:val="22"/>
        </w:rPr>
        <w:t>Eurobank</w:t>
      </w:r>
      <w:proofErr w:type="spellEnd"/>
      <w:r w:rsidR="001A159D" w:rsidRPr="001A159D">
        <w:rPr>
          <w:rFonts w:ascii="Tahoma" w:hAnsi="Tahoma" w:cs="Tahoma"/>
          <w:sz w:val="22"/>
          <w:szCs w:val="22"/>
        </w:rPr>
        <w:t xml:space="preserve">, αποκλειστικά για τους σκοπούς που περιγράφονται στο σκεπτικό της παρούσας </w:t>
      </w:r>
    </w:p>
    <w:p w:rsidR="001A159D" w:rsidRPr="0040214A" w:rsidRDefault="0040214A" w:rsidP="0040214A">
      <w:pPr>
        <w:spacing w:after="200" w:line="276" w:lineRule="auto"/>
        <w:jc w:val="both"/>
        <w:rPr>
          <w:rFonts w:ascii="Tahoma" w:hAnsi="Tahoma" w:cs="Tahoma"/>
          <w:sz w:val="22"/>
          <w:szCs w:val="22"/>
        </w:rPr>
      </w:pPr>
      <w:r>
        <w:rPr>
          <w:rFonts w:ascii="Tahoma" w:hAnsi="Tahoma" w:cs="Tahoma"/>
          <w:sz w:val="22"/>
          <w:szCs w:val="22"/>
        </w:rPr>
        <w:t xml:space="preserve">Β.- </w:t>
      </w:r>
      <w:r w:rsidR="001A159D" w:rsidRPr="0040214A">
        <w:rPr>
          <w:rFonts w:ascii="Tahoma" w:hAnsi="Tahoma" w:cs="Tahoma"/>
          <w:sz w:val="22"/>
          <w:szCs w:val="22"/>
        </w:rPr>
        <w:t xml:space="preserve">Την επιλογή της Τράπεζας </w:t>
      </w:r>
      <w:proofErr w:type="spellStart"/>
      <w:r w:rsidR="001A159D" w:rsidRPr="0040214A">
        <w:rPr>
          <w:rFonts w:ascii="Tahoma" w:hAnsi="Tahoma" w:cs="Tahoma"/>
          <w:sz w:val="22"/>
          <w:szCs w:val="22"/>
        </w:rPr>
        <w:t>Eurobank</w:t>
      </w:r>
      <w:proofErr w:type="spellEnd"/>
      <w:r w:rsidR="001A159D" w:rsidRPr="0040214A">
        <w:rPr>
          <w:rFonts w:ascii="Tahoma" w:hAnsi="Tahoma" w:cs="Tahoma"/>
          <w:sz w:val="22"/>
          <w:szCs w:val="22"/>
        </w:rPr>
        <w:t xml:space="preserve"> ως τράπεζα του Οργανισμού για τις διατραπεζικές εισπράξεις οφειλών δημοτών του Δήμου (μέσω ΔΙΑΣ). Οι συναλλαγές θα διενεργούνται μέσα από τα κανάλια των τραπεζών σύμφωνα με τα διαλαμβανόμενα στο έντυπο προσφοράς της Τράπεζας </w:t>
      </w:r>
      <w:proofErr w:type="spellStart"/>
      <w:r w:rsidR="001A159D" w:rsidRPr="0040214A">
        <w:rPr>
          <w:rFonts w:ascii="Tahoma" w:hAnsi="Tahoma" w:cs="Tahoma"/>
          <w:sz w:val="22"/>
          <w:szCs w:val="22"/>
        </w:rPr>
        <w:t>Eurobank</w:t>
      </w:r>
      <w:proofErr w:type="spellEnd"/>
      <w:r w:rsidR="001A159D" w:rsidRPr="0040214A">
        <w:rPr>
          <w:rFonts w:ascii="Tahoma" w:hAnsi="Tahoma" w:cs="Tahoma"/>
          <w:sz w:val="22"/>
          <w:szCs w:val="22"/>
        </w:rPr>
        <w:t xml:space="preserve">. </w:t>
      </w:r>
    </w:p>
    <w:p w:rsidR="001A159D" w:rsidRPr="0040214A" w:rsidRDefault="0040214A" w:rsidP="0040214A">
      <w:pPr>
        <w:spacing w:after="200" w:line="276" w:lineRule="auto"/>
        <w:jc w:val="both"/>
        <w:rPr>
          <w:rFonts w:ascii="Tahoma" w:hAnsi="Tahoma" w:cs="Tahoma"/>
          <w:sz w:val="22"/>
          <w:szCs w:val="22"/>
        </w:rPr>
      </w:pPr>
      <w:r>
        <w:rPr>
          <w:rFonts w:ascii="Tahoma" w:hAnsi="Tahoma" w:cs="Tahoma"/>
          <w:sz w:val="22"/>
          <w:szCs w:val="22"/>
        </w:rPr>
        <w:t xml:space="preserve">Γ.- </w:t>
      </w:r>
      <w:r w:rsidR="001A159D" w:rsidRPr="0040214A">
        <w:rPr>
          <w:rFonts w:ascii="Tahoma" w:hAnsi="Tahoma" w:cs="Tahoma"/>
          <w:sz w:val="22"/>
          <w:szCs w:val="22"/>
        </w:rPr>
        <w:t xml:space="preserve">Τον καθορισμό των συναλλαγών που απαιτούνται για την υλοποίηση των ηλεκτρονικών υπηρεσιών προς τους δημότες, οι οποίες είναι οι εξής:   Άνοιγμα/κλείσιμο λογαριασμών χρηματικών καταθέσεων,  Ανάληψη μετρητών,     Έκδοση επιταγών,  Εντολή κάθε είδους μεταφοράς,    Οπισθογράφηση επιταγών,  Είσπραξη εισερχομένων εμβασμάτων,    Πράξεις κινήσεως κεφαλαίων (ΠΔ 96 &amp; 104) </w:t>
      </w:r>
    </w:p>
    <w:p w:rsidR="001A159D" w:rsidRPr="0040214A" w:rsidRDefault="0040214A" w:rsidP="0040214A">
      <w:pPr>
        <w:spacing w:after="200" w:line="276" w:lineRule="auto"/>
        <w:jc w:val="both"/>
        <w:rPr>
          <w:rFonts w:ascii="Tahoma" w:hAnsi="Tahoma" w:cs="Tahoma"/>
          <w:sz w:val="22"/>
          <w:szCs w:val="22"/>
        </w:rPr>
      </w:pPr>
      <w:r>
        <w:rPr>
          <w:rFonts w:ascii="Tahoma" w:hAnsi="Tahoma" w:cs="Tahoma"/>
          <w:sz w:val="22"/>
          <w:szCs w:val="22"/>
        </w:rPr>
        <w:t xml:space="preserve">Δ.- </w:t>
      </w:r>
      <w:r w:rsidR="001A159D" w:rsidRPr="0040214A">
        <w:rPr>
          <w:rFonts w:ascii="Tahoma" w:hAnsi="Tahoma" w:cs="Tahoma"/>
          <w:sz w:val="22"/>
          <w:szCs w:val="22"/>
        </w:rPr>
        <w:t xml:space="preserve">Τον ορισμό των υπαλλήλων του Τμήματος Ταμείου του Δήμου για την πρόσβαση στο τραπεζικό σύστημα, τη διενέργεια των απαιτούμενων συναλλαγών καθώς και οποιαδήποτε άλλη ενέργεια απαιτείται στα πλαίσια της συνεργασίας με την εν λόγω τράπεζα, ήτοι την Προϊσταμένη του Τμήματος </w:t>
      </w:r>
      <w:proofErr w:type="spellStart"/>
      <w:r w:rsidR="001A159D" w:rsidRPr="0040214A">
        <w:rPr>
          <w:rFonts w:ascii="Tahoma" w:hAnsi="Tahoma" w:cs="Tahoma"/>
          <w:sz w:val="22"/>
          <w:szCs w:val="22"/>
        </w:rPr>
        <w:t>Παλαιοδήμου</w:t>
      </w:r>
      <w:proofErr w:type="spellEnd"/>
      <w:r w:rsidR="001A159D" w:rsidRPr="0040214A">
        <w:rPr>
          <w:rFonts w:ascii="Tahoma" w:hAnsi="Tahoma" w:cs="Tahoma"/>
          <w:sz w:val="22"/>
          <w:szCs w:val="22"/>
        </w:rPr>
        <w:t xml:space="preserve"> Αθηνά του Αλεξάνδρου, ΔΕ Διοικητικών, καθώς και τις υπαλλήλους του Τμήματος </w:t>
      </w:r>
      <w:proofErr w:type="spellStart"/>
      <w:r w:rsidR="001A159D" w:rsidRPr="0040214A">
        <w:rPr>
          <w:rFonts w:ascii="Tahoma" w:hAnsi="Tahoma" w:cs="Tahoma"/>
          <w:sz w:val="22"/>
          <w:szCs w:val="22"/>
        </w:rPr>
        <w:t>Μπέκιου</w:t>
      </w:r>
      <w:proofErr w:type="spellEnd"/>
      <w:r w:rsidR="001A159D" w:rsidRPr="0040214A">
        <w:rPr>
          <w:rFonts w:ascii="Tahoma" w:hAnsi="Tahoma" w:cs="Tahoma"/>
          <w:sz w:val="22"/>
          <w:szCs w:val="22"/>
        </w:rPr>
        <w:t xml:space="preserve"> Γεωργία του Κων/νου, ΤΕ Διοικητικού/Λογιστικού και </w:t>
      </w:r>
      <w:proofErr w:type="spellStart"/>
      <w:r w:rsidR="001A159D" w:rsidRPr="0040214A">
        <w:rPr>
          <w:rFonts w:ascii="Tahoma" w:hAnsi="Tahoma" w:cs="Tahoma"/>
          <w:sz w:val="22"/>
          <w:szCs w:val="22"/>
        </w:rPr>
        <w:t>Παλιούρα</w:t>
      </w:r>
      <w:proofErr w:type="spellEnd"/>
      <w:r w:rsidR="001A159D" w:rsidRPr="0040214A">
        <w:rPr>
          <w:rFonts w:ascii="Tahoma" w:hAnsi="Tahoma" w:cs="Tahoma"/>
          <w:sz w:val="22"/>
          <w:szCs w:val="22"/>
        </w:rPr>
        <w:t xml:space="preserve"> Ζωή του Θωμά, ΠΕ Διοικητικού/Οικονομικού, ενώ για αποστολή και παραλαβή φυσικού αρχείου ή διενέργεια κινήσεων που απαιτούν φυσική παρουσία στο κατάστημα ορίζεται ο </w:t>
      </w:r>
      <w:proofErr w:type="spellStart"/>
      <w:r w:rsidR="001A159D" w:rsidRPr="0040214A">
        <w:rPr>
          <w:rFonts w:ascii="Tahoma" w:hAnsi="Tahoma" w:cs="Tahoma"/>
          <w:sz w:val="22"/>
          <w:szCs w:val="22"/>
        </w:rPr>
        <w:t>Πολύζος</w:t>
      </w:r>
      <w:proofErr w:type="spellEnd"/>
      <w:r w:rsidR="001A159D" w:rsidRPr="0040214A">
        <w:rPr>
          <w:rFonts w:ascii="Tahoma" w:hAnsi="Tahoma" w:cs="Tahoma"/>
          <w:sz w:val="22"/>
          <w:szCs w:val="22"/>
        </w:rPr>
        <w:t xml:space="preserve"> Κων/νος του Παναγιώτη, ΔΕ Διοικητικών. </w:t>
      </w:r>
    </w:p>
    <w:p w:rsidR="007379E6" w:rsidRDefault="007379E6" w:rsidP="001C6E78">
      <w:pPr>
        <w:spacing w:line="276" w:lineRule="auto"/>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0214A">
        <w:rPr>
          <w:rFonts w:ascii="Tahoma" w:hAnsi="Tahoma" w:cs="Tahoma"/>
          <w:b/>
        </w:rPr>
        <w:t>624</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6005BA">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333" w:rsidRDefault="00A86333">
      <w:r>
        <w:separator/>
      </w:r>
    </w:p>
  </w:endnote>
  <w:endnote w:type="continuationSeparator" w:id="0">
    <w:p w:rsidR="00A86333" w:rsidRDefault="00A863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F2A3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F2A3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B1D83">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333" w:rsidRDefault="00A86333">
      <w:r>
        <w:separator/>
      </w:r>
    </w:p>
  </w:footnote>
  <w:footnote w:type="continuationSeparator" w:id="0">
    <w:p w:rsidR="00A86333" w:rsidRDefault="00A863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881E69"/>
    <w:multiLevelType w:val="hybridMultilevel"/>
    <w:tmpl w:val="ADBEFC84"/>
    <w:lvl w:ilvl="0" w:tplc="5A4A5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9">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5E6E5CE6"/>
    <w:multiLevelType w:val="hybridMultilevel"/>
    <w:tmpl w:val="ADBEFC84"/>
    <w:lvl w:ilvl="0" w:tplc="5A4A50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5">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6">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7">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num>
  <w:num w:numId="5">
    <w:abstractNumId w:val="10"/>
  </w:num>
  <w:num w:numId="6">
    <w:abstractNumId w:val="50"/>
  </w:num>
  <w:num w:numId="7">
    <w:abstractNumId w:val="43"/>
  </w:num>
  <w:num w:numId="8">
    <w:abstractNumId w:val="2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8"/>
  </w:num>
  <w:num w:numId="12">
    <w:abstractNumId w:val="33"/>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5"/>
  </w:num>
  <w:num w:numId="16">
    <w:abstractNumId w:val="33"/>
  </w:num>
  <w:num w:numId="17">
    <w:abstractNumId w:val="20"/>
  </w:num>
  <w:num w:numId="18">
    <w:abstractNumId w:val="44"/>
  </w:num>
  <w:num w:numId="19">
    <w:abstractNumId w:val="19"/>
  </w:num>
  <w:num w:numId="20">
    <w:abstractNumId w:val="37"/>
  </w:num>
  <w:num w:numId="21">
    <w:abstractNumId w:val="24"/>
  </w:num>
  <w:num w:numId="22">
    <w:abstractNumId w:val="35"/>
  </w:num>
  <w:num w:numId="23">
    <w:abstractNumId w:val="12"/>
  </w:num>
  <w:num w:numId="24">
    <w:abstractNumId w:val="45"/>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2"/>
  </w:num>
  <w:num w:numId="28">
    <w:abstractNumId w:val="16"/>
  </w:num>
  <w:num w:numId="29">
    <w:abstractNumId w:val="42"/>
  </w:num>
  <w:num w:numId="30">
    <w:abstractNumId w:val="21"/>
  </w:num>
  <w:num w:numId="31">
    <w:abstractNumId w:val="14"/>
  </w:num>
  <w:num w:numId="32">
    <w:abstractNumId w:val="39"/>
  </w:num>
  <w:num w:numId="33">
    <w:abstractNumId w:val="9"/>
  </w:num>
  <w:num w:numId="34">
    <w:abstractNumId w:val="15"/>
  </w:num>
  <w:num w:numId="35">
    <w:abstractNumId w:val="38"/>
  </w:num>
  <w:num w:numId="36">
    <w:abstractNumId w:val="28"/>
  </w:num>
  <w:num w:numId="37">
    <w:abstractNumId w:val="23"/>
  </w:num>
  <w:num w:numId="38">
    <w:abstractNumId w:val="40"/>
  </w:num>
  <w:num w:numId="39">
    <w:abstractNumId w:val="47"/>
  </w:num>
  <w:num w:numId="40">
    <w:abstractNumId w:val="41"/>
  </w:num>
  <w:num w:numId="41">
    <w:abstractNumId w:val="27"/>
  </w:num>
  <w:num w:numId="42">
    <w:abstractNumId w:val="11"/>
  </w:num>
  <w:num w:numId="43">
    <w:abstractNumId w:val="46"/>
  </w:num>
  <w:num w:numId="44">
    <w:abstractNumId w:val="18"/>
  </w:num>
  <w:num w:numId="45">
    <w:abstractNumId w:val="8"/>
  </w:num>
  <w:num w:numId="46">
    <w:abstractNumId w:val="3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159D"/>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6E78"/>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42B6"/>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14A"/>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05BA"/>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86333"/>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1E5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2B74"/>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1D83"/>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2A3E"/>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9B1AA31-3F69-47D6-A305-6531E63E3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1717</Words>
  <Characters>9275</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2018-11-07T12:24:00Z</cp:lastPrinted>
  <dcterms:created xsi:type="dcterms:W3CDTF">2018-11-07T06:12:00Z</dcterms:created>
  <dcterms:modified xsi:type="dcterms:W3CDTF">2018-11-07T12:28:00Z</dcterms:modified>
</cp:coreProperties>
</file>