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253"/>
        <w:gridCol w:w="5076"/>
      </w:tblGrid>
      <w:tr w:rsidR="00E3371C" w:rsidRPr="001A31D4" w:rsidTr="001C6E78">
        <w:trPr>
          <w:trHeight w:val="29"/>
        </w:trPr>
        <w:tc>
          <w:tcPr>
            <w:tcW w:w="4253" w:type="dxa"/>
            <w:shd w:val="clear" w:color="auto" w:fill="D9D9D9"/>
          </w:tcPr>
          <w:p w:rsidR="00E3371C" w:rsidRPr="0084586B" w:rsidRDefault="00E3371C" w:rsidP="001C6E78">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1C6E78">
              <w:rPr>
                <w:rFonts w:ascii="Tahoma" w:hAnsi="Tahoma" w:cs="Tahoma"/>
                <w:b/>
                <w:bCs/>
                <w:sz w:val="22"/>
                <w:szCs w:val="22"/>
              </w:rPr>
              <w:t>623</w:t>
            </w:r>
            <w:r w:rsidRPr="0084586B">
              <w:rPr>
                <w:rFonts w:ascii="Tahoma" w:hAnsi="Tahoma" w:cs="Tahoma"/>
                <w:b/>
                <w:bCs/>
                <w:sz w:val="22"/>
                <w:szCs w:val="22"/>
              </w:rPr>
              <w:t>/2018</w:t>
            </w:r>
          </w:p>
        </w:tc>
        <w:tc>
          <w:tcPr>
            <w:tcW w:w="5076"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1C6E78">
        <w:trPr>
          <w:trHeight w:val="346"/>
        </w:trPr>
        <w:tc>
          <w:tcPr>
            <w:tcW w:w="4253"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75797" w:rsidRPr="002820EA" w:rsidRDefault="002820EA" w:rsidP="002820EA">
            <w:pPr>
              <w:pStyle w:val="af4"/>
              <w:rPr>
                <w:rStyle w:val="af1"/>
              </w:rPr>
            </w:pPr>
            <w:r w:rsidRPr="002820EA">
              <w:rPr>
                <w:rStyle w:val="af1"/>
              </w:rPr>
              <w:t>ΑΔΑ: ΩΚ78ΩΨΑ-ΦΘΛ</w:t>
            </w:r>
          </w:p>
          <w:p w:rsidR="00E3371C" w:rsidRPr="00E75797" w:rsidRDefault="00E3371C" w:rsidP="00CF21F0">
            <w:pPr>
              <w:pStyle w:val="af4"/>
              <w:rPr>
                <w:rStyle w:val="af1"/>
              </w:rPr>
            </w:pPr>
          </w:p>
        </w:tc>
        <w:tc>
          <w:tcPr>
            <w:tcW w:w="5076" w:type="dxa"/>
            <w:shd w:val="clear" w:color="auto" w:fill="D9D9D9"/>
          </w:tcPr>
          <w:p w:rsidR="00E3371C" w:rsidRPr="00791641" w:rsidRDefault="00725044" w:rsidP="000801CF">
            <w:pPr>
              <w:spacing w:line="276" w:lineRule="auto"/>
              <w:jc w:val="center"/>
              <w:rPr>
                <w:rStyle w:val="af1"/>
                <w:rFonts w:ascii="Tahoma" w:hAnsi="Tahoma" w:cs="Tahoma"/>
                <w:b/>
                <w:i w:val="0"/>
                <w:iCs w:val="0"/>
                <w:sz w:val="20"/>
                <w:szCs w:val="20"/>
              </w:rPr>
            </w:pPr>
            <w:r>
              <w:rPr>
                <w:rFonts w:ascii="Tahoma" w:hAnsi="Tahoma" w:cs="Tahoma"/>
                <w:b/>
                <w:sz w:val="22"/>
                <w:szCs w:val="22"/>
              </w:rPr>
              <w:t>«</w:t>
            </w:r>
            <w:r w:rsidR="001C6E78" w:rsidRPr="001C6E78">
              <w:rPr>
                <w:rFonts w:ascii="Tahoma" w:hAnsi="Tahoma" w:cs="Tahoma"/>
                <w:b/>
                <w:sz w:val="20"/>
                <w:szCs w:val="20"/>
              </w:rPr>
              <w:t>Έγκριση πρωτοκόλλου Οριστικής Παραλαβής της υπηρεσίας "Εργαστηριακός έλεγχος κονιαμάτων, δομής της λιθοδομής, ξύλινων στοιχείων δαπέδων  και ανάλυσης αποτελεσμάτων και προτάσεις τρόπου αντιμετώπισης για το κτίριο του ιστορικού Δημαρχείου</w:t>
            </w:r>
            <w:r w:rsidR="000801CF" w:rsidRPr="001C6E78">
              <w:rPr>
                <w:rFonts w:ascii="Tahoma" w:hAnsi="Tahoma" w:cs="Tahoma"/>
                <w:b/>
                <w:sz w:val="20"/>
                <w:szCs w:val="20"/>
              </w:rPr>
              <w:t>»</w:t>
            </w:r>
            <w:r w:rsidR="00D93FF3" w:rsidRPr="00D93FF3">
              <w:rPr>
                <w:rFonts w:ascii="Tahoma" w:hAnsi="Tahoma" w:cs="Tahoma"/>
                <w:b/>
                <w:sz w:val="20"/>
                <w:szCs w:val="20"/>
              </w:rPr>
              <w:t xml:space="preserve"> </w:t>
            </w:r>
          </w:p>
        </w:tc>
      </w:tr>
    </w:tbl>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1C6E78" w:rsidRDefault="00C92BF7" w:rsidP="001C6E78">
      <w:pPr>
        <w:spacing w:line="276" w:lineRule="auto"/>
        <w:jc w:val="both"/>
        <w:rPr>
          <w:rFonts w:ascii="Tahoma" w:hAnsi="Tahoma" w:cs="Tahoma"/>
          <w:color w:val="000000"/>
          <w:sz w:val="22"/>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2942B6">
        <w:rPr>
          <w:rFonts w:ascii="Tahoma" w:hAnsi="Tahoma" w:cs="Tahoma"/>
          <w:szCs w:val="22"/>
          <w:shd w:val="clear" w:color="auto" w:fill="FFFFFF"/>
        </w:rPr>
        <w:t>5</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52215C">
        <w:rPr>
          <w:rFonts w:ascii="Tahoma" w:hAnsi="Tahoma" w:cs="Tahoma"/>
          <w:szCs w:val="22"/>
          <w:shd w:val="clear" w:color="auto" w:fill="FFFFFF"/>
        </w:rPr>
        <w:t>έκτακτο</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2942B6" w:rsidRPr="001C6E78">
        <w:rPr>
          <w:rFonts w:ascii="Tahoma" w:hAnsi="Tahoma" w:cs="Tahoma"/>
          <w:b/>
          <w:sz w:val="22"/>
          <w:szCs w:val="22"/>
        </w:rPr>
        <w:t>Έγκριση πρωτοκόλλου Οριστικής Παραλαβής της υπηρεσίας "Εργαστηριακός έλεγχος κονιαμάτων, δομής της λιθοδομής, ξύλινων στοιχείων δαπέδων  και ανάλυσης αποτελεσμάτων και προτάσεις τρόπου αντιμετώπισης για το κτίριο του ιστορικού Δημαρχείου</w:t>
      </w:r>
      <w:r w:rsidR="000801CF" w:rsidRPr="000801CF">
        <w:rPr>
          <w:rFonts w:ascii="Tahoma" w:hAnsi="Tahoma" w:cs="Tahoma"/>
          <w:b/>
          <w:szCs w:val="22"/>
        </w:rPr>
        <w:t>»</w:t>
      </w:r>
      <w:r w:rsidR="001B524A">
        <w:rPr>
          <w:rFonts w:ascii="Tahoma" w:hAnsi="Tahoma" w:cs="Tahoma"/>
          <w:b/>
          <w:szCs w:val="22"/>
        </w:rPr>
        <w:t xml:space="preserve"> </w:t>
      </w:r>
      <w:bookmarkStart w:id="0" w:name="OLE_LINK6"/>
      <w:r w:rsidR="001C6E78" w:rsidRPr="00E21AD6">
        <w:rPr>
          <w:rFonts w:ascii="Tahoma" w:hAnsi="Tahoma" w:cs="Tahoma"/>
          <w:sz w:val="22"/>
          <w:szCs w:val="22"/>
        </w:rPr>
        <w:t xml:space="preserve">έθεσε υπόψη του συμβουλίου το από </w:t>
      </w:r>
      <w:r w:rsidR="001C6E78">
        <w:rPr>
          <w:rFonts w:ascii="Tahoma" w:hAnsi="Tahoma" w:cs="Tahoma"/>
          <w:sz w:val="22"/>
          <w:szCs w:val="22"/>
        </w:rPr>
        <w:t>5-11-2018</w:t>
      </w:r>
      <w:r w:rsidR="001C6E78" w:rsidRPr="00E21AD6">
        <w:rPr>
          <w:rFonts w:ascii="Tahoma" w:hAnsi="Tahoma" w:cs="Tahoma"/>
          <w:sz w:val="22"/>
          <w:szCs w:val="22"/>
        </w:rPr>
        <w:t xml:space="preserve"> </w:t>
      </w:r>
      <w:r w:rsidR="001C6E78">
        <w:rPr>
          <w:rFonts w:ascii="Tahoma" w:hAnsi="Tahoma" w:cs="Tahoma"/>
          <w:sz w:val="22"/>
          <w:szCs w:val="22"/>
        </w:rPr>
        <w:t xml:space="preserve">πρωτόκολλο οριστικής παραλαβής του παραπάνω έργου </w:t>
      </w:r>
      <w:r w:rsidR="001C6E78" w:rsidRPr="00A439F8">
        <w:rPr>
          <w:rFonts w:ascii="Tahoma" w:hAnsi="Tahoma" w:cs="Tahoma"/>
          <w:color w:val="000000"/>
          <w:sz w:val="22"/>
          <w:szCs w:val="22"/>
          <w:shd w:val="clear" w:color="auto" w:fill="FFFFFF"/>
        </w:rPr>
        <w:t>το οποίο εκτελέστηκε από τ</w:t>
      </w:r>
      <w:r w:rsidR="001C6E78">
        <w:rPr>
          <w:rFonts w:ascii="Tahoma" w:hAnsi="Tahoma" w:cs="Tahoma"/>
          <w:color w:val="000000"/>
          <w:sz w:val="22"/>
          <w:szCs w:val="22"/>
          <w:shd w:val="clear" w:color="auto" w:fill="FFFFFF"/>
        </w:rPr>
        <w:t>η</w:t>
      </w:r>
      <w:r w:rsidR="001C6E78" w:rsidRPr="00A439F8">
        <w:rPr>
          <w:rFonts w:ascii="Tahoma" w:hAnsi="Tahoma" w:cs="Tahoma"/>
          <w:color w:val="000000"/>
          <w:sz w:val="22"/>
          <w:szCs w:val="22"/>
          <w:shd w:val="clear" w:color="auto" w:fill="FFFFFF"/>
        </w:rPr>
        <w:t xml:space="preserve">ν ανάδοχο </w:t>
      </w:r>
      <w:r w:rsidR="001C6E78">
        <w:rPr>
          <w:rFonts w:ascii="Tahoma" w:hAnsi="Tahoma" w:cs="Tahoma"/>
          <w:color w:val="000000"/>
          <w:sz w:val="22"/>
          <w:szCs w:val="22"/>
          <w:shd w:val="clear" w:color="auto" w:fill="FFFFFF"/>
        </w:rPr>
        <w:t>ΧΡΗΣΤΟ ΓΙΑΝΝΕΛΟ</w:t>
      </w:r>
      <w:r w:rsidR="001C6E78"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1C6E78" w:rsidRDefault="001C6E78" w:rsidP="001C6E78">
      <w:pPr>
        <w:pStyle w:val="af4"/>
        <w:spacing w:line="276" w:lineRule="auto"/>
        <w:jc w:val="both"/>
        <w:rPr>
          <w:rFonts w:ascii="Tahoma" w:hAnsi="Tahoma" w:cs="Tahoma"/>
          <w:color w:val="000000"/>
          <w:szCs w:val="22"/>
          <w:shd w:val="clear" w:color="auto" w:fill="FFFFFF"/>
        </w:rPr>
      </w:pPr>
    </w:p>
    <w:bookmarkEnd w:id="0"/>
    <w:p w:rsidR="001C6E78" w:rsidRPr="00441864" w:rsidRDefault="001C6E78" w:rsidP="001C6E78">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w:t>
      </w:r>
      <w:proofErr w:type="spellStart"/>
      <w:r w:rsidRPr="00441864">
        <w:rPr>
          <w:rFonts w:ascii="Tahoma" w:hAnsi="Tahoma" w:cs="Tahoma"/>
          <w:sz w:val="22"/>
          <w:szCs w:val="22"/>
        </w:rPr>
        <w:t>κ.κ</w:t>
      </w:r>
      <w:proofErr w:type="spellEnd"/>
      <w:r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C6E78" w:rsidRPr="0056573A" w:rsidRDefault="001C6E78" w:rsidP="001C6E78">
      <w:pPr>
        <w:pStyle w:val="Default"/>
        <w:spacing w:line="276" w:lineRule="auto"/>
        <w:jc w:val="both"/>
        <w:rPr>
          <w:rFonts w:ascii="Tahoma" w:hAnsi="Tahoma" w:cs="Tahoma"/>
          <w:sz w:val="22"/>
          <w:szCs w:val="22"/>
        </w:rPr>
      </w:pPr>
    </w:p>
    <w:p w:rsidR="001C6E78" w:rsidRDefault="001C6E78" w:rsidP="001C6E78">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1C6E78" w:rsidRDefault="001C6E78" w:rsidP="001C6E78">
      <w:pPr>
        <w:pStyle w:val="af4"/>
        <w:rPr>
          <w:rFonts w:ascii="Tahoma" w:hAnsi="Tahoma" w:cs="Tahoma"/>
        </w:rPr>
      </w:pPr>
      <w:r w:rsidRPr="00E554D1">
        <w:rPr>
          <w:rFonts w:ascii="Tahoma" w:hAnsi="Tahoma" w:cs="Tahoma"/>
        </w:rPr>
        <w:t>Αφού έλαβε υπόψη διατάξεις του ΔΚΚ 3463/2006, Ν.1418/84, Π.Δ.609/85, Π.Δ. 171/87,  Ν.3852/10 και το πρωτόκολλο παραλαβής</w:t>
      </w:r>
    </w:p>
    <w:p w:rsidR="001C6E78" w:rsidRPr="00E554D1" w:rsidRDefault="001C6E78" w:rsidP="001C6E78">
      <w:pPr>
        <w:pStyle w:val="af4"/>
        <w:rPr>
          <w:rFonts w:ascii="Tahoma" w:hAnsi="Tahoma" w:cs="Tahoma"/>
        </w:rPr>
      </w:pPr>
    </w:p>
    <w:p w:rsidR="001C6E78" w:rsidRPr="00E554D1" w:rsidRDefault="001C6E78" w:rsidP="001C6E78">
      <w:pPr>
        <w:pStyle w:val="af4"/>
        <w:rPr>
          <w:rFonts w:ascii="Tahoma" w:hAnsi="Tahoma" w:cs="Tahoma"/>
          <w:b/>
        </w:rPr>
      </w:pPr>
      <w:r w:rsidRPr="00E554D1">
        <w:rPr>
          <w:rFonts w:ascii="Tahoma" w:hAnsi="Tahoma" w:cs="Tahoma"/>
        </w:rPr>
        <w:t>                                                  </w:t>
      </w:r>
      <w:r w:rsidRPr="00E554D1">
        <w:rPr>
          <w:rFonts w:ascii="Tahoma" w:hAnsi="Tahoma" w:cs="Tahoma"/>
          <w:b/>
        </w:rPr>
        <w:t>ΑΠΟΦΑΣΙΖΕI ΟΜΟΦΩΝΑ</w:t>
      </w:r>
    </w:p>
    <w:p w:rsidR="001C6E78" w:rsidRPr="00640DB3" w:rsidRDefault="001C6E78" w:rsidP="001C6E78">
      <w:pPr>
        <w:spacing w:line="276" w:lineRule="auto"/>
        <w:jc w:val="both"/>
        <w:rPr>
          <w:rFonts w:ascii="Tahoma" w:hAnsi="Tahoma" w:cs="Tahoma"/>
          <w:sz w:val="22"/>
          <w:szCs w:val="22"/>
        </w:rPr>
      </w:pPr>
    </w:p>
    <w:p w:rsidR="001C6E78" w:rsidRDefault="001C6E78" w:rsidP="001C6E78">
      <w:pPr>
        <w:spacing w:line="276" w:lineRule="auto"/>
        <w:jc w:val="both"/>
        <w:rPr>
          <w:rFonts w:ascii="Tahoma" w:hAnsi="Tahoma" w:cs="Tahoma"/>
          <w:color w:val="000000"/>
          <w:sz w:val="22"/>
          <w:szCs w:val="22"/>
          <w:shd w:val="clear" w:color="auto" w:fill="FFFFFF"/>
        </w:rPr>
      </w:pPr>
      <w:r w:rsidRPr="00640DB3">
        <w:rPr>
          <w:rFonts w:ascii="Tahoma" w:hAnsi="Tahoma" w:cs="Tahoma"/>
          <w:color w:val="000000"/>
          <w:sz w:val="22"/>
          <w:szCs w:val="22"/>
        </w:rPr>
        <w:t xml:space="preserve">Α.- </w:t>
      </w:r>
      <w:r w:rsidRPr="00A439F8">
        <w:rPr>
          <w:rFonts w:ascii="Tahoma" w:hAnsi="Tahoma" w:cs="Tahoma"/>
          <w:color w:val="000000"/>
          <w:sz w:val="22"/>
          <w:szCs w:val="22"/>
          <w:shd w:val="clear" w:color="auto" w:fill="FFFFFF"/>
        </w:rPr>
        <w:t xml:space="preserve">Την έγκριση του από </w:t>
      </w:r>
      <w:r>
        <w:rPr>
          <w:rFonts w:ascii="Tahoma" w:hAnsi="Tahoma" w:cs="Tahoma"/>
          <w:color w:val="000000"/>
          <w:sz w:val="22"/>
          <w:szCs w:val="22"/>
          <w:shd w:val="clear" w:color="auto" w:fill="FFFFFF"/>
        </w:rPr>
        <w:t>5-11--2018</w:t>
      </w:r>
      <w:r w:rsidRPr="00A439F8">
        <w:rPr>
          <w:rFonts w:ascii="Tahoma" w:hAnsi="Tahoma" w:cs="Tahoma"/>
          <w:color w:val="000000"/>
          <w:sz w:val="22"/>
          <w:szCs w:val="22"/>
          <w:shd w:val="clear" w:color="auto" w:fill="FFFFFF"/>
        </w:rPr>
        <w:t xml:space="preserve">  Πρωτοκόλλου </w:t>
      </w:r>
      <w:r>
        <w:rPr>
          <w:rFonts w:ascii="Tahoma" w:hAnsi="Tahoma" w:cs="Tahoma"/>
          <w:color w:val="000000"/>
          <w:sz w:val="22"/>
          <w:szCs w:val="22"/>
          <w:shd w:val="clear" w:color="auto" w:fill="FFFFFF"/>
        </w:rPr>
        <w:t>Οριστικής</w:t>
      </w:r>
      <w:r w:rsidRPr="00A439F8">
        <w:rPr>
          <w:rFonts w:ascii="Tahoma" w:hAnsi="Tahoma" w:cs="Tahoma"/>
          <w:color w:val="000000"/>
          <w:sz w:val="22"/>
          <w:szCs w:val="22"/>
          <w:shd w:val="clear" w:color="auto" w:fill="FFFFFF"/>
        </w:rPr>
        <w:t xml:space="preserve">  παραλαβής </w:t>
      </w:r>
      <w:r w:rsidRPr="001C6E78">
        <w:rPr>
          <w:rFonts w:ascii="Tahoma" w:hAnsi="Tahoma" w:cs="Tahoma"/>
          <w:sz w:val="22"/>
          <w:szCs w:val="22"/>
        </w:rPr>
        <w:t>της υπηρεσίας</w:t>
      </w:r>
      <w:r w:rsidRPr="001C6E78">
        <w:rPr>
          <w:rFonts w:ascii="Tahoma" w:hAnsi="Tahoma" w:cs="Tahoma"/>
          <w:b/>
          <w:sz w:val="22"/>
          <w:szCs w:val="22"/>
        </w:rPr>
        <w:t xml:space="preserve"> "Εργαστηριακός έλεγχος κονιαμάτων, δομής της λιθοδομής, ξύλινων στοιχείων δαπέδων  και ανάλυσης αποτελεσμάτων και προτάσεις τρόπου αντιμετώπισης για το κτίριο του ιστορικού Δημαρχείου</w:t>
      </w:r>
      <w:r w:rsidRPr="00A439F8">
        <w:rPr>
          <w:rFonts w:ascii="Tahoma" w:hAnsi="Tahoma" w:cs="Tahoma"/>
          <w:color w:val="000000"/>
          <w:sz w:val="22"/>
          <w:szCs w:val="22"/>
          <w:shd w:val="clear" w:color="auto" w:fill="FFFFFF"/>
        </w:rPr>
        <w:t>»  που εκτελέστηκε από τ</w:t>
      </w:r>
      <w:r>
        <w:rPr>
          <w:rFonts w:ascii="Tahoma" w:hAnsi="Tahoma" w:cs="Tahoma"/>
          <w:color w:val="000000"/>
          <w:sz w:val="22"/>
          <w:szCs w:val="22"/>
          <w:shd w:val="clear" w:color="auto" w:fill="FFFFFF"/>
        </w:rPr>
        <w:t>ο</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ΧΡΗΣΤΟ ΓΙΑΝΝΕΛΟ</w:t>
      </w:r>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7379E6" w:rsidRDefault="007379E6" w:rsidP="001C6E78">
      <w:pPr>
        <w:spacing w:line="276" w:lineRule="auto"/>
        <w:jc w:val="both"/>
        <w:rPr>
          <w:rFonts w:ascii="Tahoma" w:hAnsi="Tahoma" w:cs="Tahoma"/>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1C6E78">
        <w:rPr>
          <w:rFonts w:ascii="Tahoma" w:hAnsi="Tahoma" w:cs="Tahoma"/>
          <w:b/>
        </w:rPr>
        <w:t>623</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EE709F">
      <w:footerReference w:type="even" r:id="rId9"/>
      <w:footerReference w:type="default" r:id="rId10"/>
      <w:pgSz w:w="11906" w:h="16838"/>
      <w:pgMar w:top="851" w:right="991"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142" w:rsidRDefault="00322142">
      <w:r>
        <w:separator/>
      </w:r>
    </w:p>
  </w:endnote>
  <w:endnote w:type="continuationSeparator" w:id="0">
    <w:p w:rsidR="00322142" w:rsidRDefault="0032214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71966"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71966">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820EA">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142" w:rsidRDefault="00322142">
      <w:r>
        <w:separator/>
      </w:r>
    </w:p>
  </w:footnote>
  <w:footnote w:type="continuationSeparator" w:id="0">
    <w:p w:rsidR="00322142" w:rsidRDefault="003221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1CF"/>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6E78"/>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789"/>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20EA"/>
    <w:rsid w:val="00283348"/>
    <w:rsid w:val="00283439"/>
    <w:rsid w:val="0028346F"/>
    <w:rsid w:val="0028355A"/>
    <w:rsid w:val="00284BD4"/>
    <w:rsid w:val="00284E8B"/>
    <w:rsid w:val="002851B6"/>
    <w:rsid w:val="002872A3"/>
    <w:rsid w:val="00287342"/>
    <w:rsid w:val="00290D18"/>
    <w:rsid w:val="00291511"/>
    <w:rsid w:val="002942B6"/>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0C72"/>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42"/>
    <w:rsid w:val="00322183"/>
    <w:rsid w:val="00325547"/>
    <w:rsid w:val="00326122"/>
    <w:rsid w:val="003271E1"/>
    <w:rsid w:val="0032721F"/>
    <w:rsid w:val="00331C46"/>
    <w:rsid w:val="00333C46"/>
    <w:rsid w:val="003340FF"/>
    <w:rsid w:val="0033546E"/>
    <w:rsid w:val="00335C6D"/>
    <w:rsid w:val="00337326"/>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5C"/>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9E6"/>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7C3"/>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419"/>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6F71"/>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1B08"/>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2B74"/>
    <w:rsid w:val="00DB31E5"/>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1966"/>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09F"/>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223789"/>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69F6642-9A09-4656-9BDA-D3BCB5C23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704</Words>
  <Characters>3807</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2018-11-07T12:20:00Z</cp:lastPrinted>
  <dcterms:created xsi:type="dcterms:W3CDTF">2018-11-07T06:06:00Z</dcterms:created>
  <dcterms:modified xsi:type="dcterms:W3CDTF">2018-11-07T12:21:00Z</dcterms:modified>
</cp:coreProperties>
</file>