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6F727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DA4E4C">
              <w:rPr>
                <w:rFonts w:ascii="Tahoma" w:hAnsi="Tahoma" w:cs="Tahoma"/>
                <w:b/>
                <w:bCs/>
                <w:sz w:val="22"/>
                <w:szCs w:val="22"/>
              </w:rPr>
              <w:t>8</w:t>
            </w:r>
            <w:r w:rsidR="006F727F">
              <w:rPr>
                <w:rFonts w:ascii="Tahoma" w:hAnsi="Tahoma" w:cs="Tahoma"/>
                <w:b/>
                <w:bCs/>
                <w:sz w:val="22"/>
                <w:szCs w:val="22"/>
              </w:rPr>
              <w:t>4</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3769EB" w:rsidRDefault="005F5417" w:rsidP="003769EB">
            <w:pPr>
              <w:rPr>
                <w:rStyle w:val="af1"/>
                <w:i w:val="0"/>
              </w:rPr>
            </w:pPr>
            <w:r w:rsidRPr="003769EB">
              <w:rPr>
                <w:rStyle w:val="af1"/>
                <w:i w:val="0"/>
                <w:sz w:val="22"/>
                <w:szCs w:val="22"/>
              </w:rPr>
              <w:t>ΑΔΑ: Ρ61ΑΩΨΑ-4ΦΠ</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r w:rsidR="006F727F">
              <w:rPr>
                <w:rFonts w:ascii="Tahoma" w:hAnsi="Tahoma"/>
                <w:b/>
                <w:color w:val="000000"/>
                <w:spacing w:val="-3"/>
                <w:sz w:val="22"/>
              </w:rPr>
              <w:t xml:space="preserve">Παραχώρηση αίθουσας στο πρώην δημοτικό σχολείο </w:t>
            </w:r>
            <w:proofErr w:type="spellStart"/>
            <w:r w:rsidR="006F727F">
              <w:rPr>
                <w:rFonts w:ascii="Tahoma" w:hAnsi="Tahoma"/>
                <w:b/>
                <w:color w:val="000000"/>
                <w:spacing w:val="-3"/>
                <w:sz w:val="22"/>
              </w:rPr>
              <w:t>Κορωνησίας</w:t>
            </w:r>
            <w:proofErr w:type="spellEnd"/>
            <w:r w:rsidR="006F727F">
              <w:rPr>
                <w:rFonts w:ascii="Tahoma" w:hAnsi="Tahoma"/>
                <w:b/>
                <w:color w:val="000000"/>
                <w:spacing w:val="-3"/>
                <w:sz w:val="22"/>
              </w:rPr>
              <w:t xml:space="preserve"> στον Πολιτιστικό Σύλλογο </w:t>
            </w:r>
            <w:proofErr w:type="spellStart"/>
            <w:r w:rsidR="006F727F">
              <w:rPr>
                <w:rFonts w:ascii="Tahoma" w:hAnsi="Tahoma"/>
                <w:b/>
                <w:color w:val="000000"/>
                <w:spacing w:val="-3"/>
                <w:sz w:val="22"/>
              </w:rPr>
              <w:t>Κορωνησίας</w:t>
            </w:r>
            <w:proofErr w:type="spellEnd"/>
            <w:r w:rsidR="006F727F">
              <w:rPr>
                <w:rFonts w:ascii="Tahoma" w:hAnsi="Tahoma"/>
                <w:b/>
                <w:color w:val="000000"/>
                <w:spacing w:val="-3"/>
                <w:sz w:val="22"/>
              </w:rPr>
              <w:t xml:space="preserve"> και ακύρωση της αριθμ.90/2017 Α.Δ.Σ.</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Αρταίων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r>
              <w:rPr>
                <w:rFonts w:ascii="Tahoma" w:hAnsi="Tahoma" w:cs="Tahoma"/>
                <w:sz w:val="22"/>
                <w:szCs w:val="22"/>
              </w:rPr>
              <w:t>Βλάχος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r w:rsidRPr="008D0F01">
              <w:rPr>
                <w:rFonts w:ascii="Tahoma" w:hAnsi="Tahoma" w:cs="Tahoma"/>
                <w:sz w:val="22"/>
                <w:szCs w:val="22"/>
              </w:rPr>
              <w:t>Νταλάκας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Αρταίων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62F2C" w:rsidRDefault="00AA22D6" w:rsidP="00A62F2C">
      <w:pPr>
        <w:pStyle w:val="af4"/>
        <w:spacing w:line="276" w:lineRule="auto"/>
        <w:jc w:val="both"/>
        <w:rPr>
          <w:rFonts w:ascii="Tahoma" w:hAnsi="Tahoma" w:cs="Tahoma"/>
          <w:szCs w:val="22"/>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DA4E4C">
        <w:rPr>
          <w:rFonts w:ascii="Tahoma" w:hAnsi="Tahoma" w:cs="Tahoma"/>
          <w:b/>
          <w:szCs w:val="22"/>
          <w:shd w:val="clear" w:color="auto" w:fill="FFFFFF"/>
        </w:rPr>
        <w:t>4</w:t>
      </w:r>
      <w:r w:rsidR="006F727F">
        <w:rPr>
          <w:rFonts w:ascii="Tahoma" w:hAnsi="Tahoma" w:cs="Tahoma"/>
          <w:b/>
          <w:szCs w:val="22"/>
          <w:shd w:val="clear" w:color="auto" w:fill="FFFFFF"/>
        </w:rPr>
        <w:t>3</w:t>
      </w:r>
      <w:r w:rsidRPr="00FE6B99">
        <w:rPr>
          <w:rFonts w:ascii="Tahoma" w:hAnsi="Tahoma" w:cs="Tahoma"/>
          <w:b/>
          <w:szCs w:val="22"/>
        </w:rPr>
        <w:t>ο</w:t>
      </w:r>
      <w:r w:rsidRPr="00FE6B99">
        <w:rPr>
          <w:rFonts w:ascii="Tahoma" w:hAnsi="Tahoma" w:cs="Tahoma"/>
          <w:b/>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6F727F">
        <w:rPr>
          <w:rFonts w:ascii="Tahoma" w:hAnsi="Tahoma"/>
          <w:b/>
          <w:color w:val="000000"/>
          <w:spacing w:val="-3"/>
        </w:rPr>
        <w:t xml:space="preserve">Παραχώρηση αίθουσας στο πρώην δημοτικό σχολείο </w:t>
      </w:r>
      <w:proofErr w:type="spellStart"/>
      <w:r w:rsidR="006F727F">
        <w:rPr>
          <w:rFonts w:ascii="Tahoma" w:hAnsi="Tahoma"/>
          <w:b/>
          <w:color w:val="000000"/>
          <w:spacing w:val="-3"/>
        </w:rPr>
        <w:t>Κορωνησίας</w:t>
      </w:r>
      <w:proofErr w:type="spellEnd"/>
      <w:r w:rsidR="006F727F">
        <w:rPr>
          <w:rFonts w:ascii="Tahoma" w:hAnsi="Tahoma"/>
          <w:b/>
          <w:color w:val="000000"/>
          <w:spacing w:val="-3"/>
        </w:rPr>
        <w:t xml:space="preserve"> στον Πολιτιστικό Σύλλογο </w:t>
      </w:r>
      <w:proofErr w:type="spellStart"/>
      <w:r w:rsidR="006F727F">
        <w:rPr>
          <w:rFonts w:ascii="Tahoma" w:hAnsi="Tahoma"/>
          <w:b/>
          <w:color w:val="000000"/>
          <w:spacing w:val="-3"/>
        </w:rPr>
        <w:t>Κορωνησίας</w:t>
      </w:r>
      <w:proofErr w:type="spellEnd"/>
      <w:r w:rsidR="006F727F">
        <w:rPr>
          <w:rFonts w:ascii="Tahoma" w:hAnsi="Tahoma"/>
          <w:b/>
          <w:color w:val="000000"/>
          <w:spacing w:val="-3"/>
        </w:rPr>
        <w:t xml:space="preserve"> και ακύρωση της αριθμ.90/2017 Α.Δ.Σ.</w:t>
      </w:r>
      <w:r w:rsidR="004B3801" w:rsidRPr="004B3801">
        <w:rPr>
          <w:rFonts w:ascii="Tahoma" w:hAnsi="Tahoma" w:cs="Tahoma"/>
          <w:b/>
          <w:szCs w:val="22"/>
        </w:rPr>
        <w:t xml:space="preserve">»  </w:t>
      </w:r>
      <w:r w:rsidR="00B85676">
        <w:rPr>
          <w:rFonts w:ascii="Tahoma" w:hAnsi="Tahoma" w:cs="Tahoma"/>
          <w:szCs w:val="22"/>
        </w:rPr>
        <w:t xml:space="preserve"> </w:t>
      </w:r>
      <w:r w:rsidR="00A62F2C">
        <w:rPr>
          <w:rFonts w:ascii="Tahoma" w:hAnsi="Tahoma" w:cs="Tahoma"/>
          <w:szCs w:val="22"/>
        </w:rPr>
        <w:t xml:space="preserve">έδωσε το λόγο στον </w:t>
      </w:r>
      <w:r w:rsidR="006F727F">
        <w:rPr>
          <w:rFonts w:ascii="Tahoma" w:hAnsi="Tahoma" w:cs="Tahoma"/>
          <w:szCs w:val="22"/>
        </w:rPr>
        <w:t xml:space="preserve"> Γενικό Γραμματέα</w:t>
      </w:r>
      <w:r w:rsidR="00A62F2C">
        <w:rPr>
          <w:rFonts w:ascii="Tahoma" w:hAnsi="Tahoma" w:cs="Tahoma"/>
          <w:szCs w:val="22"/>
        </w:rPr>
        <w:t xml:space="preserve"> </w:t>
      </w:r>
      <w:r w:rsidR="006F727F">
        <w:rPr>
          <w:rFonts w:ascii="Tahoma" w:hAnsi="Tahoma" w:cs="Tahoma"/>
          <w:szCs w:val="22"/>
        </w:rPr>
        <w:t xml:space="preserve">κ. </w:t>
      </w:r>
      <w:proofErr w:type="spellStart"/>
      <w:r w:rsidR="006F727F">
        <w:rPr>
          <w:rFonts w:ascii="Tahoma" w:hAnsi="Tahoma" w:cs="Tahoma"/>
          <w:szCs w:val="22"/>
        </w:rPr>
        <w:t>Σερβετά</w:t>
      </w:r>
      <w:proofErr w:type="spellEnd"/>
      <w:r w:rsidR="006F727F">
        <w:rPr>
          <w:rFonts w:ascii="Tahoma" w:hAnsi="Tahoma" w:cs="Tahoma"/>
          <w:szCs w:val="22"/>
        </w:rPr>
        <w:t xml:space="preserve"> </w:t>
      </w:r>
      <w:r w:rsidR="00A62F2C">
        <w:rPr>
          <w:rFonts w:ascii="Tahoma" w:hAnsi="Tahoma" w:cs="Tahoma"/>
          <w:szCs w:val="22"/>
        </w:rPr>
        <w:t>ο οποίος παίρνοντας το λόγο έθεσε υπόψη του Συμβουλίου τα εξής:</w:t>
      </w:r>
    </w:p>
    <w:p w:rsidR="00A62F2C" w:rsidRDefault="00A62F2C" w:rsidP="00A62F2C">
      <w:pPr>
        <w:pStyle w:val="af4"/>
        <w:spacing w:line="276" w:lineRule="auto"/>
        <w:jc w:val="both"/>
        <w:rPr>
          <w:rFonts w:ascii="Tahoma" w:hAnsi="Tahoma" w:cs="Tahoma"/>
          <w:szCs w:val="22"/>
        </w:rPr>
      </w:pPr>
    </w:p>
    <w:p w:rsidR="006F727F" w:rsidRDefault="00A62F2C" w:rsidP="006F727F">
      <w:pPr>
        <w:pStyle w:val="af4"/>
        <w:spacing w:line="276" w:lineRule="auto"/>
        <w:jc w:val="both"/>
        <w:rPr>
          <w:rFonts w:ascii="Tahoma" w:hAnsi="Tahoma" w:cs="Tahoma"/>
          <w:spacing w:val="-10"/>
          <w:szCs w:val="22"/>
        </w:rPr>
      </w:pPr>
      <w:r w:rsidRPr="00C46F58">
        <w:rPr>
          <w:rFonts w:ascii="Tahoma" w:hAnsi="Tahoma" w:cs="Tahoma"/>
          <w:szCs w:val="22"/>
        </w:rPr>
        <w:t xml:space="preserve">           </w:t>
      </w:r>
      <w:r w:rsidR="006F727F" w:rsidRPr="003F2FDB">
        <w:rPr>
          <w:rFonts w:ascii="Tahoma" w:hAnsi="Tahoma" w:cs="Tahoma"/>
          <w:szCs w:val="22"/>
        </w:rPr>
        <w:t xml:space="preserve">Σύμφωνα με τις διατάξεις της παραγράφου 1 του άρθρου 5 ταυ Ν.189411990 «Η κινητή και ακίνητη περιουσία των εφορειών όλων των δημόσιων σχολείων </w:t>
      </w:r>
      <w:r w:rsidR="006F727F" w:rsidRPr="003F2FDB">
        <w:rPr>
          <w:rFonts w:ascii="Tahoma" w:hAnsi="Tahoma" w:cs="Tahoma"/>
          <w:spacing w:val="2"/>
          <w:szCs w:val="22"/>
        </w:rPr>
        <w:t xml:space="preserve">της πρωτοβάθμιας και δευτεροβάθμιας εκπαίδευσης, καθώς και τα σχολικά </w:t>
      </w:r>
      <w:r w:rsidR="006F727F" w:rsidRPr="003F2FDB">
        <w:rPr>
          <w:rFonts w:ascii="Tahoma" w:hAnsi="Tahoma" w:cs="Tahoma"/>
          <w:spacing w:val="-5"/>
          <w:szCs w:val="22"/>
        </w:rPr>
        <w:t xml:space="preserve">κτίρια με τα οικόπεδα τους, μεταβιβάζονται κατά κυριότητα στους οργανισμούς </w:t>
      </w:r>
      <w:r w:rsidR="006F727F" w:rsidRPr="003F2FDB">
        <w:rPr>
          <w:rFonts w:ascii="Tahoma" w:hAnsi="Tahoma" w:cs="Tahoma"/>
          <w:spacing w:val="-3"/>
          <w:szCs w:val="22"/>
        </w:rPr>
        <w:t xml:space="preserve">τοπικής αυτοδιοίκησης στην περιφέρεια </w:t>
      </w:r>
      <w:proofErr w:type="spellStart"/>
      <w:r w:rsidR="006F727F" w:rsidRPr="003F2FDB">
        <w:rPr>
          <w:rFonts w:ascii="Tahoma" w:hAnsi="Tahoma" w:cs="Tahoma"/>
          <w:spacing w:val="-3"/>
          <w:szCs w:val="22"/>
        </w:rPr>
        <w:t>ατην</w:t>
      </w:r>
      <w:proofErr w:type="spellEnd"/>
      <w:r w:rsidR="006F727F" w:rsidRPr="003F2FDB">
        <w:rPr>
          <w:rFonts w:ascii="Tahoma" w:hAnsi="Tahoma" w:cs="Tahoma"/>
          <w:spacing w:val="-3"/>
          <w:szCs w:val="22"/>
        </w:rPr>
        <w:t xml:space="preserve"> οποία βρίσκονται τα αντίστοιχα </w:t>
      </w:r>
      <w:r w:rsidR="006F727F" w:rsidRPr="003F2FDB">
        <w:rPr>
          <w:rFonts w:ascii="Tahoma" w:hAnsi="Tahoma" w:cs="Tahoma"/>
          <w:spacing w:val="-10"/>
          <w:szCs w:val="22"/>
        </w:rPr>
        <w:t>ακίνητα...».</w:t>
      </w:r>
    </w:p>
    <w:p w:rsidR="006F727F" w:rsidRPr="003F2FDB" w:rsidRDefault="006F727F" w:rsidP="006F727F">
      <w:pPr>
        <w:pStyle w:val="af4"/>
        <w:spacing w:line="276" w:lineRule="auto"/>
        <w:jc w:val="both"/>
        <w:rPr>
          <w:rFonts w:ascii="Tahoma" w:hAnsi="Tahoma" w:cs="Tahoma"/>
          <w:szCs w:val="22"/>
        </w:rPr>
      </w:pPr>
    </w:p>
    <w:p w:rsidR="006F727F" w:rsidRDefault="006F727F" w:rsidP="006F727F">
      <w:pPr>
        <w:pStyle w:val="af4"/>
        <w:spacing w:line="276" w:lineRule="auto"/>
        <w:jc w:val="both"/>
        <w:rPr>
          <w:rFonts w:ascii="Tahoma" w:hAnsi="Tahoma" w:cs="Tahoma"/>
          <w:spacing w:val="-2"/>
          <w:szCs w:val="22"/>
        </w:rPr>
      </w:pPr>
      <w:r w:rsidRPr="003F2FDB">
        <w:rPr>
          <w:rFonts w:ascii="Tahoma" w:hAnsi="Tahoma" w:cs="Tahoma"/>
          <w:spacing w:val="-5"/>
          <w:szCs w:val="22"/>
        </w:rPr>
        <w:t xml:space="preserve">Επίσης στο δεύτερο εδάφιο της παραγράφου 4 του άρθρου 5 του Ν.189411990 </w:t>
      </w:r>
      <w:r w:rsidRPr="003F2FDB">
        <w:rPr>
          <w:rFonts w:ascii="Tahoma" w:hAnsi="Tahoma" w:cs="Tahoma"/>
          <w:szCs w:val="22"/>
        </w:rPr>
        <w:t xml:space="preserve">προβλέπεται άτι « Αν παύσει η λειτουργία σχολικών μονάδων, ο αντίστοιχος </w:t>
      </w:r>
      <w:r w:rsidRPr="003F2FDB">
        <w:rPr>
          <w:rFonts w:ascii="Tahoma" w:hAnsi="Tahoma" w:cs="Tahoma"/>
          <w:spacing w:val="-3"/>
          <w:szCs w:val="22"/>
        </w:rPr>
        <w:t xml:space="preserve">οργανισμός τοπικής αυτοδιοίκησης, με απόφαση του συμβουλίου του, καθορίζει τον τρόπο χρήσης των διδακτηρίων και εκμετάλλευσης της σχολικής περιουσίας, </w:t>
      </w:r>
      <w:r w:rsidRPr="003F2FDB">
        <w:rPr>
          <w:rFonts w:ascii="Tahoma" w:hAnsi="Tahoma" w:cs="Tahoma"/>
          <w:spacing w:val="-7"/>
          <w:szCs w:val="22"/>
        </w:rPr>
        <w:t xml:space="preserve">τα ενδεχόμενα έσοδα της οποίας διατίθενται για την επισκευή και συντήρηση του </w:t>
      </w:r>
      <w:r w:rsidRPr="003F2FDB">
        <w:rPr>
          <w:rFonts w:ascii="Tahoma" w:hAnsi="Tahoma" w:cs="Tahoma"/>
          <w:spacing w:val="13"/>
          <w:szCs w:val="22"/>
        </w:rPr>
        <w:t xml:space="preserve">διδακτηρίου, την εκτέλεση των όρων διαθηκών και κληροδοσιών, τη </w:t>
      </w:r>
      <w:r w:rsidRPr="003F2FDB">
        <w:rPr>
          <w:rFonts w:ascii="Tahoma" w:hAnsi="Tahoma" w:cs="Tahoma"/>
          <w:spacing w:val="4"/>
          <w:szCs w:val="22"/>
        </w:rPr>
        <w:t xml:space="preserve">χρηματοδότηση της λειτουργίας και των μικροεπισκευών και τη συντήρηση </w:t>
      </w:r>
      <w:r w:rsidRPr="003F2FDB">
        <w:rPr>
          <w:rFonts w:ascii="Tahoma" w:hAnsi="Tahoma" w:cs="Tahoma"/>
          <w:spacing w:val="-4"/>
          <w:szCs w:val="22"/>
        </w:rPr>
        <w:t xml:space="preserve">διδακτηρίων άλλων σχολικών μονάδων του Δήμου ή για την χρηματοδότηση πολιτιστικών εκδηλώσεων, Η χρήση των διδακτηρίων αυτών και η εκμετάλλευση </w:t>
      </w:r>
      <w:r w:rsidRPr="003F2FDB">
        <w:rPr>
          <w:rFonts w:ascii="Tahoma" w:hAnsi="Tahoma" w:cs="Tahoma"/>
          <w:spacing w:val="3"/>
          <w:szCs w:val="22"/>
        </w:rPr>
        <w:t xml:space="preserve">της περιουσίας τους κατά τον πιο πάνω τρόπο δεν πρέπει να αποκλείει την </w:t>
      </w:r>
      <w:r w:rsidRPr="003F2FDB">
        <w:rPr>
          <w:rFonts w:ascii="Tahoma" w:hAnsi="Tahoma" w:cs="Tahoma"/>
          <w:spacing w:val="-2"/>
          <w:szCs w:val="22"/>
        </w:rPr>
        <w:t>τυχόν επαναλειτουργία τους...».</w:t>
      </w:r>
    </w:p>
    <w:p w:rsidR="006F727F" w:rsidRPr="003F2FDB" w:rsidRDefault="006F727F" w:rsidP="006F727F">
      <w:pPr>
        <w:pStyle w:val="af4"/>
        <w:spacing w:line="276" w:lineRule="auto"/>
        <w:jc w:val="both"/>
        <w:rPr>
          <w:rFonts w:ascii="Tahoma" w:hAnsi="Tahoma" w:cs="Tahoma"/>
          <w:spacing w:val="-5"/>
          <w:szCs w:val="22"/>
        </w:rPr>
      </w:pPr>
    </w:p>
    <w:p w:rsidR="006F727F" w:rsidRDefault="006F727F" w:rsidP="006F727F">
      <w:pPr>
        <w:pStyle w:val="af4"/>
        <w:spacing w:line="276" w:lineRule="auto"/>
        <w:jc w:val="both"/>
        <w:rPr>
          <w:rFonts w:ascii="Tahoma" w:hAnsi="Tahoma" w:cs="Tahoma"/>
          <w:spacing w:val="-4"/>
          <w:szCs w:val="22"/>
        </w:rPr>
      </w:pPr>
      <w:r w:rsidRPr="003F2FDB">
        <w:rPr>
          <w:rFonts w:ascii="Tahoma" w:hAnsi="Tahoma" w:cs="Tahoma"/>
          <w:spacing w:val="3"/>
          <w:szCs w:val="22"/>
        </w:rPr>
        <w:t xml:space="preserve">Επίσης σύμφωνα με τις διατάξεις του άρθρου 185 ταυ Ν.346312000 (ΦΕΚ </w:t>
      </w:r>
      <w:r w:rsidRPr="003F2FDB">
        <w:rPr>
          <w:rFonts w:ascii="Tahoma" w:hAnsi="Tahoma" w:cs="Tahoma"/>
          <w:spacing w:val="1"/>
          <w:szCs w:val="22"/>
        </w:rPr>
        <w:t xml:space="preserve">114Ι08-0ό-20061τ.Α), περί δωρεάν παραχώρησης κυριότητας και χρήσης </w:t>
      </w:r>
      <w:r w:rsidRPr="003F2FDB">
        <w:rPr>
          <w:rFonts w:ascii="Tahoma" w:hAnsi="Tahoma" w:cs="Tahoma"/>
          <w:spacing w:val="-4"/>
          <w:szCs w:val="22"/>
        </w:rPr>
        <w:t>δημοτικών και κοινοτικών ακινήτων, προβλέπεται ότι :</w:t>
      </w:r>
    </w:p>
    <w:p w:rsidR="006F727F" w:rsidRPr="003F2FDB" w:rsidRDefault="006F727F" w:rsidP="006F727F">
      <w:pPr>
        <w:pStyle w:val="af4"/>
        <w:spacing w:line="276" w:lineRule="auto"/>
        <w:jc w:val="both"/>
        <w:rPr>
          <w:rFonts w:ascii="Tahoma" w:hAnsi="Tahoma" w:cs="Tahoma"/>
          <w:spacing w:val="-4"/>
          <w:szCs w:val="22"/>
        </w:rPr>
      </w:pPr>
    </w:p>
    <w:p w:rsidR="006F727F" w:rsidRDefault="006F727F" w:rsidP="006F727F">
      <w:pPr>
        <w:pStyle w:val="af4"/>
        <w:spacing w:line="276" w:lineRule="auto"/>
        <w:jc w:val="both"/>
        <w:rPr>
          <w:rFonts w:ascii="Tahoma" w:hAnsi="Tahoma" w:cs="Tahoma"/>
          <w:spacing w:val="-6"/>
          <w:szCs w:val="22"/>
        </w:rPr>
      </w:pPr>
      <w:r w:rsidRPr="003F2FDB">
        <w:rPr>
          <w:rFonts w:ascii="Tahoma" w:hAnsi="Tahoma" w:cs="Tahoma"/>
          <w:spacing w:val="5"/>
          <w:szCs w:val="22"/>
        </w:rPr>
        <w:t xml:space="preserve">Με απόφαση. ταυ δημοτικού ή κοινοτικού συμβουλίου επιτρέπεται να </w:t>
      </w:r>
      <w:r w:rsidRPr="003F2FDB">
        <w:rPr>
          <w:rFonts w:ascii="Tahoma" w:hAnsi="Tahoma" w:cs="Tahoma"/>
          <w:spacing w:val="-6"/>
          <w:szCs w:val="22"/>
        </w:rPr>
        <w:t xml:space="preserve">παραχωρείται δωρεάν η χρήση δημοτικών ή κοινοτικών ακινήτων στο Δημόσιο ή </w:t>
      </w:r>
      <w:r w:rsidRPr="003F2FDB">
        <w:rPr>
          <w:rFonts w:ascii="Tahoma" w:hAnsi="Tahoma" w:cs="Tahoma"/>
          <w:spacing w:val="1"/>
          <w:szCs w:val="22"/>
        </w:rPr>
        <w:t xml:space="preserve">σε νομικά πρόσωπα δημοσίου δικαίου, για την αντιμετώπιση έκτακτης και </w:t>
      </w:r>
      <w:r w:rsidRPr="003F2FDB">
        <w:rPr>
          <w:rFonts w:ascii="Tahoma" w:hAnsi="Tahoma" w:cs="Tahoma"/>
          <w:spacing w:val="-7"/>
          <w:szCs w:val="22"/>
        </w:rPr>
        <w:t xml:space="preserve">επείγουσας ανάγκης. Η παραχώρηση ανακαλείται με όμοια απόφαση, εφόσον οι </w:t>
      </w:r>
      <w:r w:rsidRPr="003F2FDB">
        <w:rPr>
          <w:rFonts w:ascii="Tahoma" w:hAnsi="Tahoma" w:cs="Tahoma"/>
          <w:spacing w:val="-6"/>
          <w:szCs w:val="22"/>
        </w:rPr>
        <w:t>λόγοι που την είχαν υπαγορεύσει έχουν εκλείψει.</w:t>
      </w:r>
    </w:p>
    <w:p w:rsidR="006F727F" w:rsidRPr="003F2FDB" w:rsidRDefault="006F727F" w:rsidP="006F727F">
      <w:pPr>
        <w:pStyle w:val="af4"/>
        <w:spacing w:line="276" w:lineRule="auto"/>
        <w:jc w:val="both"/>
        <w:rPr>
          <w:rFonts w:ascii="Tahoma" w:hAnsi="Tahoma" w:cs="Tahoma"/>
          <w:spacing w:val="5"/>
          <w:szCs w:val="22"/>
        </w:rPr>
      </w:pPr>
    </w:p>
    <w:p w:rsidR="006F727F" w:rsidRDefault="006F727F" w:rsidP="006F727F">
      <w:pPr>
        <w:pStyle w:val="af4"/>
        <w:spacing w:line="276" w:lineRule="auto"/>
        <w:jc w:val="both"/>
        <w:rPr>
          <w:rFonts w:ascii="Tahoma" w:hAnsi="Tahoma" w:cs="Tahoma"/>
          <w:spacing w:val="-15"/>
          <w:szCs w:val="22"/>
          <w:u w:val="single"/>
        </w:rPr>
      </w:pPr>
      <w:r w:rsidRPr="003F2FDB">
        <w:rPr>
          <w:rFonts w:ascii="Tahoma" w:hAnsi="Tahoma" w:cs="Tahoma"/>
          <w:spacing w:val="-8"/>
          <w:szCs w:val="22"/>
        </w:rPr>
        <w:t xml:space="preserve">Ομοίως με απόφαση του δημοτικού ή κοινοτικού συμβουλίου, </w:t>
      </w:r>
      <w:r w:rsidRPr="003F2FDB">
        <w:rPr>
          <w:rFonts w:ascii="Tahoma" w:hAnsi="Tahoma" w:cs="Tahoma"/>
          <w:spacing w:val="-8"/>
          <w:szCs w:val="22"/>
          <w:u w:val="single"/>
        </w:rPr>
        <w:t xml:space="preserve">επιτρέπεται να  </w:t>
      </w:r>
      <w:r w:rsidRPr="003F2FDB">
        <w:rPr>
          <w:rFonts w:ascii="Tahoma" w:hAnsi="Tahoma" w:cs="Tahoma"/>
          <w:spacing w:val="-9"/>
          <w:szCs w:val="22"/>
          <w:u w:val="single"/>
        </w:rPr>
        <w:t xml:space="preserve">παραχωρείται δωρεάν η χρήση ακινήτων σε άλλα νομικά πρόσωπα, που ασκούν </w:t>
      </w:r>
      <w:r w:rsidRPr="003F2FDB">
        <w:rPr>
          <w:rFonts w:ascii="Tahoma" w:hAnsi="Tahoma" w:cs="Tahoma"/>
          <w:spacing w:val="-5"/>
          <w:szCs w:val="22"/>
          <w:u w:val="single"/>
        </w:rPr>
        <w:t xml:space="preserve">αποκλειστικά και μόνο δραστηριότητα, η οποία είναι κοινωφελής ή προάγει τα  </w:t>
      </w:r>
      <w:r w:rsidRPr="003F2FDB">
        <w:rPr>
          <w:rFonts w:ascii="Tahoma" w:hAnsi="Tahoma" w:cs="Tahoma"/>
          <w:spacing w:val="-15"/>
          <w:szCs w:val="22"/>
          <w:u w:val="single"/>
        </w:rPr>
        <w:t xml:space="preserve">τοπικά συμφέροντα. </w:t>
      </w:r>
    </w:p>
    <w:p w:rsidR="006F727F" w:rsidRPr="003F2FDB" w:rsidRDefault="006F727F" w:rsidP="006F727F">
      <w:pPr>
        <w:pStyle w:val="af4"/>
        <w:spacing w:line="276" w:lineRule="auto"/>
        <w:jc w:val="both"/>
        <w:rPr>
          <w:rFonts w:ascii="Tahoma" w:hAnsi="Tahoma" w:cs="Tahoma"/>
          <w:spacing w:val="-8"/>
          <w:szCs w:val="22"/>
        </w:rPr>
      </w:pPr>
    </w:p>
    <w:p w:rsidR="006F727F" w:rsidRDefault="006F727F" w:rsidP="006F727F">
      <w:pPr>
        <w:pStyle w:val="af4"/>
        <w:spacing w:line="276" w:lineRule="auto"/>
        <w:jc w:val="both"/>
        <w:rPr>
          <w:rFonts w:ascii="Tahoma" w:hAnsi="Tahoma" w:cs="Tahoma"/>
          <w:spacing w:val="-10"/>
          <w:szCs w:val="22"/>
        </w:rPr>
      </w:pPr>
      <w:r w:rsidRPr="003F2FDB">
        <w:rPr>
          <w:rFonts w:ascii="Tahoma" w:hAnsi="Tahoma" w:cs="Tahoma"/>
          <w:spacing w:val="-4"/>
          <w:szCs w:val="22"/>
        </w:rPr>
        <w:t xml:space="preserve">Λαμβάνοντας υπόψη τα ανωτέρω, καθώς και τη σύμφωνη γνώμη του Προέδρου </w:t>
      </w:r>
      <w:r w:rsidRPr="003F2FDB">
        <w:rPr>
          <w:rFonts w:ascii="Tahoma" w:hAnsi="Tahoma" w:cs="Tahoma"/>
          <w:spacing w:val="-2"/>
          <w:szCs w:val="22"/>
        </w:rPr>
        <w:t xml:space="preserve">της Τοπικής Κοινότητας </w:t>
      </w:r>
      <w:proofErr w:type="spellStart"/>
      <w:r w:rsidRPr="003F2FDB">
        <w:rPr>
          <w:rFonts w:ascii="Tahoma" w:hAnsi="Tahoma" w:cs="Tahoma"/>
          <w:spacing w:val="-2"/>
          <w:szCs w:val="22"/>
        </w:rPr>
        <w:t>Κορωνησίας</w:t>
      </w:r>
      <w:proofErr w:type="spellEnd"/>
      <w:r w:rsidRPr="003F2FDB">
        <w:rPr>
          <w:rFonts w:ascii="Tahoma" w:hAnsi="Tahoma" w:cs="Tahoma"/>
          <w:spacing w:val="-2"/>
          <w:szCs w:val="22"/>
        </w:rPr>
        <w:t xml:space="preserve">, με την επισήμανση ότι θα παραμείνουν </w:t>
      </w:r>
      <w:r w:rsidRPr="003F2FDB">
        <w:rPr>
          <w:rFonts w:ascii="Tahoma" w:hAnsi="Tahoma" w:cs="Tahoma"/>
          <w:spacing w:val="4"/>
          <w:szCs w:val="22"/>
        </w:rPr>
        <w:t xml:space="preserve">στην αίθουσα οι βιβλιοθήκες με τα βιβλία τους, το αρχείο της Κοινότητας </w:t>
      </w:r>
      <w:proofErr w:type="spellStart"/>
      <w:r w:rsidRPr="003F2FDB">
        <w:rPr>
          <w:rFonts w:ascii="Tahoma" w:hAnsi="Tahoma" w:cs="Tahoma"/>
          <w:spacing w:val="-6"/>
          <w:szCs w:val="22"/>
        </w:rPr>
        <w:t>Κορωνησίας</w:t>
      </w:r>
      <w:proofErr w:type="spellEnd"/>
      <w:r w:rsidRPr="003F2FDB">
        <w:rPr>
          <w:rFonts w:ascii="Tahoma" w:hAnsi="Tahoma" w:cs="Tahoma"/>
          <w:spacing w:val="-6"/>
          <w:szCs w:val="22"/>
        </w:rPr>
        <w:t xml:space="preserve">, ο πίνακας διδασκαλίας και ότι άλλο </w:t>
      </w:r>
      <w:r w:rsidRPr="003F2FDB">
        <w:rPr>
          <w:rFonts w:ascii="Tahoma" w:hAnsi="Tahoma" w:cs="Tahoma"/>
          <w:spacing w:val="-6"/>
          <w:szCs w:val="22"/>
        </w:rPr>
        <w:lastRenderedPageBreak/>
        <w:t xml:space="preserve">αντικείμενο χρησιμοποιούνταν </w:t>
      </w:r>
      <w:r w:rsidRPr="003F2FDB">
        <w:rPr>
          <w:rFonts w:ascii="Tahoma" w:hAnsi="Tahoma" w:cs="Tahoma"/>
          <w:szCs w:val="22"/>
        </w:rPr>
        <w:t xml:space="preserve">κατά τη διδασκαλία του πρώην Δημοτικού Σχολείου </w:t>
      </w:r>
      <w:proofErr w:type="spellStart"/>
      <w:r w:rsidRPr="003F2FDB">
        <w:rPr>
          <w:rFonts w:ascii="Tahoma" w:hAnsi="Tahoma" w:cs="Tahoma"/>
          <w:szCs w:val="22"/>
        </w:rPr>
        <w:t>Κορωνησίας</w:t>
      </w:r>
      <w:proofErr w:type="spellEnd"/>
      <w:r w:rsidRPr="003F2FDB">
        <w:rPr>
          <w:rFonts w:ascii="Tahoma" w:hAnsi="Tahoma" w:cs="Tahoma"/>
          <w:szCs w:val="22"/>
        </w:rPr>
        <w:t xml:space="preserve">, σας </w:t>
      </w:r>
      <w:r w:rsidRPr="003F2FDB">
        <w:rPr>
          <w:rFonts w:ascii="Tahoma" w:hAnsi="Tahoma" w:cs="Tahoma"/>
          <w:spacing w:val="-5"/>
          <w:szCs w:val="22"/>
        </w:rPr>
        <w:t xml:space="preserve">ενημερώνουμε ότι είναι δυνατή η ικανοποίηση του αιτήματος του Πολιτιστικού Συλλόγου </w:t>
      </w:r>
      <w:proofErr w:type="spellStart"/>
      <w:r w:rsidRPr="003F2FDB">
        <w:rPr>
          <w:rFonts w:ascii="Tahoma" w:hAnsi="Tahoma" w:cs="Tahoma"/>
          <w:spacing w:val="-5"/>
          <w:szCs w:val="22"/>
        </w:rPr>
        <w:t>Κορωνησίας</w:t>
      </w:r>
      <w:proofErr w:type="spellEnd"/>
      <w:r w:rsidRPr="003F2FDB">
        <w:rPr>
          <w:rFonts w:ascii="Tahoma" w:hAnsi="Tahoma" w:cs="Tahoma"/>
          <w:spacing w:val="-5"/>
          <w:szCs w:val="22"/>
        </w:rPr>
        <w:t xml:space="preserve"> περί παραχώρησης αίθουσας στο κτίριο που στεγαζόταν </w:t>
      </w:r>
      <w:r w:rsidRPr="003F2FDB">
        <w:rPr>
          <w:rFonts w:ascii="Tahoma" w:hAnsi="Tahoma" w:cs="Tahoma"/>
          <w:spacing w:val="-10"/>
          <w:szCs w:val="22"/>
        </w:rPr>
        <w:t xml:space="preserve">το πρώην δημοτικό σχολείο </w:t>
      </w:r>
      <w:proofErr w:type="spellStart"/>
      <w:r w:rsidRPr="003F2FDB">
        <w:rPr>
          <w:rFonts w:ascii="Tahoma" w:hAnsi="Tahoma" w:cs="Tahoma"/>
          <w:spacing w:val="-10"/>
          <w:szCs w:val="22"/>
        </w:rPr>
        <w:t>Κορωνησίας</w:t>
      </w:r>
      <w:proofErr w:type="spellEnd"/>
      <w:r w:rsidRPr="003F2FDB">
        <w:rPr>
          <w:rFonts w:ascii="Tahoma" w:hAnsi="Tahoma" w:cs="Tahoma"/>
          <w:spacing w:val="-10"/>
          <w:szCs w:val="22"/>
        </w:rPr>
        <w:t>.</w:t>
      </w:r>
    </w:p>
    <w:p w:rsidR="006F727F" w:rsidRPr="003F2FDB" w:rsidRDefault="006F727F" w:rsidP="006F727F">
      <w:pPr>
        <w:pStyle w:val="af4"/>
        <w:spacing w:line="276" w:lineRule="auto"/>
        <w:jc w:val="both"/>
        <w:rPr>
          <w:rFonts w:ascii="Tahoma" w:hAnsi="Tahoma" w:cs="Tahoma"/>
          <w:spacing w:val="-4"/>
          <w:szCs w:val="22"/>
        </w:rPr>
      </w:pPr>
    </w:p>
    <w:p w:rsidR="00DA4E4C" w:rsidRDefault="006F727F" w:rsidP="006F727F">
      <w:pPr>
        <w:pStyle w:val="af4"/>
        <w:spacing w:line="276" w:lineRule="auto"/>
        <w:jc w:val="both"/>
        <w:rPr>
          <w:rFonts w:ascii="Tahoma" w:hAnsi="Tahoma" w:cs="Tahoma"/>
          <w:spacing w:val="-9"/>
          <w:szCs w:val="22"/>
        </w:rPr>
      </w:pPr>
      <w:r w:rsidRPr="003F2FDB">
        <w:rPr>
          <w:rFonts w:ascii="Tahoma" w:hAnsi="Tahoma" w:cs="Tahoma"/>
          <w:spacing w:val="-4"/>
          <w:szCs w:val="22"/>
        </w:rPr>
        <w:t xml:space="preserve">Ταυτόχρονα, ακυρώνεται η αρ.90/2017 απόφαση ΔΣ του Δήμου </w:t>
      </w:r>
      <w:proofErr w:type="spellStart"/>
      <w:r w:rsidRPr="003F2FDB">
        <w:rPr>
          <w:rFonts w:ascii="Tahoma" w:hAnsi="Tahoma" w:cs="Tahoma"/>
          <w:spacing w:val="-4"/>
          <w:szCs w:val="22"/>
        </w:rPr>
        <w:t>Αρταίων</w:t>
      </w:r>
      <w:proofErr w:type="spellEnd"/>
      <w:r w:rsidRPr="003F2FDB">
        <w:rPr>
          <w:rFonts w:ascii="Tahoma" w:hAnsi="Tahoma" w:cs="Tahoma"/>
          <w:spacing w:val="-4"/>
          <w:szCs w:val="22"/>
        </w:rPr>
        <w:t xml:space="preserve"> περί </w:t>
      </w:r>
      <w:r w:rsidRPr="003F2FDB">
        <w:rPr>
          <w:rFonts w:ascii="Tahoma" w:hAnsi="Tahoma" w:cs="Tahoma"/>
          <w:szCs w:val="22"/>
        </w:rPr>
        <w:t xml:space="preserve">έγκρισης παραχώρησης χώρου του Δημοτικού Σχολείου </w:t>
      </w:r>
      <w:proofErr w:type="spellStart"/>
      <w:r w:rsidRPr="003F2FDB">
        <w:rPr>
          <w:rFonts w:ascii="Tahoma" w:hAnsi="Tahoma" w:cs="Tahoma"/>
          <w:szCs w:val="22"/>
        </w:rPr>
        <w:t>Κορωνησίας</w:t>
      </w:r>
      <w:proofErr w:type="spellEnd"/>
      <w:r w:rsidRPr="003F2FDB">
        <w:rPr>
          <w:rFonts w:ascii="Tahoma" w:hAnsi="Tahoma" w:cs="Tahoma"/>
          <w:szCs w:val="22"/>
        </w:rPr>
        <w:t xml:space="preserve"> στον </w:t>
      </w:r>
      <w:r w:rsidRPr="003F2FDB">
        <w:rPr>
          <w:rFonts w:ascii="Tahoma" w:hAnsi="Tahoma" w:cs="Tahoma"/>
          <w:spacing w:val="-9"/>
          <w:szCs w:val="22"/>
        </w:rPr>
        <w:t xml:space="preserve">Σύλλογο των Απανταχού </w:t>
      </w:r>
      <w:proofErr w:type="spellStart"/>
      <w:r w:rsidRPr="003F2FDB">
        <w:rPr>
          <w:rFonts w:ascii="Tahoma" w:hAnsi="Tahoma" w:cs="Tahoma"/>
          <w:spacing w:val="-9"/>
          <w:szCs w:val="22"/>
        </w:rPr>
        <w:t>Κορωνησιωτών</w:t>
      </w:r>
      <w:proofErr w:type="spellEnd"/>
    </w:p>
    <w:p w:rsidR="006F727F" w:rsidRDefault="006F727F" w:rsidP="006F727F">
      <w:pPr>
        <w:pStyle w:val="af4"/>
        <w:spacing w:line="276" w:lineRule="auto"/>
        <w:jc w:val="both"/>
        <w:rPr>
          <w:rFonts w:ascii="Tahoma" w:hAnsi="Tahoma" w:cs="Tahoma"/>
          <w:szCs w:val="22"/>
        </w:rPr>
      </w:pPr>
    </w:p>
    <w:p w:rsidR="00DA4E4C" w:rsidRPr="00640DB3" w:rsidRDefault="00DA4E4C" w:rsidP="00DA4E4C">
      <w:pPr>
        <w:pStyle w:val="af4"/>
        <w:spacing w:line="276" w:lineRule="auto"/>
        <w:jc w:val="both"/>
        <w:rPr>
          <w:rFonts w:ascii="Tahoma" w:hAnsi="Tahoma" w:cs="Tahoma"/>
          <w:szCs w:val="22"/>
        </w:rPr>
      </w:pPr>
      <w:r>
        <w:rPr>
          <w:rFonts w:ascii="Tahoma" w:hAnsi="Tahoma" w:cs="Tahoma"/>
          <w:szCs w:val="22"/>
        </w:rPr>
        <w:t xml:space="preserve">   </w:t>
      </w:r>
      <w:r w:rsidRPr="00640DB3">
        <w:rPr>
          <w:rFonts w:ascii="Tahoma" w:hAnsi="Tahoma" w:cs="Tahoma"/>
          <w:szCs w:val="22"/>
        </w:rPr>
        <w:t xml:space="preserve">Στη συνέχεια ο Πρόεδρος έδωσε το λόγο στους </w:t>
      </w:r>
      <w:proofErr w:type="spellStart"/>
      <w:r w:rsidRPr="00640DB3">
        <w:rPr>
          <w:rFonts w:ascii="Tahoma" w:hAnsi="Tahoma" w:cs="Tahoma"/>
          <w:szCs w:val="22"/>
        </w:rPr>
        <w:t>κ.κ</w:t>
      </w:r>
      <w:proofErr w:type="spellEnd"/>
      <w:r w:rsidRPr="00640DB3">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A4E4C" w:rsidRDefault="00DA4E4C" w:rsidP="00DA4E4C">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DA4E4C" w:rsidRPr="00C5563B" w:rsidRDefault="00DA4E4C" w:rsidP="00DA4E4C">
      <w:pPr>
        <w:jc w:val="center"/>
        <w:rPr>
          <w:rFonts w:ascii="Tahoma" w:hAnsi="Tahoma" w:cs="Tahoma"/>
          <w:b/>
          <w:color w:val="000000"/>
          <w:sz w:val="22"/>
          <w:szCs w:val="22"/>
        </w:rPr>
      </w:pPr>
    </w:p>
    <w:p w:rsidR="00DA4E4C" w:rsidRDefault="00DA4E4C" w:rsidP="00DA4E4C">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6F727F">
        <w:rPr>
          <w:rFonts w:ascii="Tahoma" w:hAnsi="Tahoma" w:cs="Tahoma"/>
          <w:color w:val="000000"/>
          <w:szCs w:val="22"/>
        </w:rPr>
        <w:t xml:space="preserve"> και </w:t>
      </w:r>
      <w:r w:rsidRPr="00064326">
        <w:rPr>
          <w:rFonts w:ascii="Tahoma" w:hAnsi="Tahoma" w:cs="Tahoma"/>
          <w:color w:val="000000"/>
          <w:szCs w:val="22"/>
        </w:rPr>
        <w:t xml:space="preserve">την </w:t>
      </w:r>
      <w:r>
        <w:rPr>
          <w:rFonts w:ascii="Tahoma" w:hAnsi="Tahoma" w:cs="Tahoma"/>
          <w:color w:val="000000"/>
          <w:szCs w:val="22"/>
        </w:rPr>
        <w:t>εισήγηση</w:t>
      </w:r>
      <w:r w:rsidRPr="002C1B3E">
        <w:rPr>
          <w:rFonts w:ascii="Tahoma" w:hAnsi="Tahoma" w:cs="Tahoma"/>
          <w:color w:val="000000"/>
          <w:szCs w:val="22"/>
        </w:rPr>
        <w:t xml:space="preserve"> </w:t>
      </w:r>
    </w:p>
    <w:p w:rsidR="006F727F" w:rsidRPr="00207E7D" w:rsidRDefault="006F727F" w:rsidP="00DA4E4C">
      <w:pPr>
        <w:pStyle w:val="af4"/>
        <w:spacing w:line="276" w:lineRule="auto"/>
        <w:jc w:val="both"/>
        <w:rPr>
          <w:rFonts w:ascii="Tahoma" w:hAnsi="Tahoma" w:cs="Tahoma"/>
          <w:color w:val="000000"/>
          <w:szCs w:val="22"/>
        </w:rPr>
      </w:pPr>
    </w:p>
    <w:p w:rsidR="00DA4E4C" w:rsidRPr="00C5563B" w:rsidRDefault="00DA4E4C" w:rsidP="00DA4E4C">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DA4E4C" w:rsidRPr="00C5563B" w:rsidRDefault="00DA4E4C" w:rsidP="00DA4E4C">
      <w:pPr>
        <w:jc w:val="center"/>
        <w:rPr>
          <w:rFonts w:ascii="Tahoma" w:hAnsi="Tahoma" w:cs="Tahoma"/>
          <w:b/>
          <w:sz w:val="22"/>
          <w:szCs w:val="22"/>
        </w:rPr>
      </w:pPr>
    </w:p>
    <w:p w:rsidR="006F727F" w:rsidRDefault="00DA4E4C" w:rsidP="006F727F">
      <w:pPr>
        <w:pStyle w:val="af4"/>
        <w:spacing w:line="276" w:lineRule="auto"/>
        <w:jc w:val="both"/>
        <w:rPr>
          <w:rFonts w:ascii="Tahoma" w:hAnsi="Tahoma" w:cs="Tahoma"/>
          <w:szCs w:val="22"/>
        </w:rPr>
      </w:pPr>
      <w:r w:rsidRPr="009B22F9">
        <w:rPr>
          <w:rFonts w:ascii="Tahoma" w:hAnsi="Tahoma" w:cs="Tahoma"/>
          <w:szCs w:val="22"/>
        </w:rPr>
        <w:t>Α.</w:t>
      </w:r>
      <w:r w:rsidRPr="009B22F9">
        <w:rPr>
          <w:rFonts w:ascii="Tahoma" w:hAnsi="Tahoma" w:cs="Tahoma"/>
          <w:color w:val="000000"/>
          <w:szCs w:val="22"/>
          <w:shd w:val="clear" w:color="auto" w:fill="FFFFFF"/>
        </w:rPr>
        <w:t xml:space="preserve">  </w:t>
      </w:r>
      <w:r w:rsidRPr="009B22F9">
        <w:rPr>
          <w:rFonts w:ascii="Tahoma" w:hAnsi="Tahoma" w:cs="Tahoma"/>
          <w:szCs w:val="22"/>
        </w:rPr>
        <w:t xml:space="preserve">Την </w:t>
      </w:r>
      <w:r w:rsidR="006F727F" w:rsidRPr="003F2FDB">
        <w:rPr>
          <w:rFonts w:ascii="Tahoma" w:hAnsi="Tahoma" w:cs="Tahoma"/>
          <w:spacing w:val="-5"/>
          <w:szCs w:val="22"/>
        </w:rPr>
        <w:t xml:space="preserve">παραχώρησης αίθουσας στο κτίριο που στεγαζόταν </w:t>
      </w:r>
      <w:r w:rsidR="006F727F" w:rsidRPr="003F2FDB">
        <w:rPr>
          <w:rFonts w:ascii="Tahoma" w:hAnsi="Tahoma" w:cs="Tahoma"/>
          <w:spacing w:val="-10"/>
          <w:szCs w:val="22"/>
        </w:rPr>
        <w:t>το πρ</w:t>
      </w:r>
      <w:r w:rsidR="006F727F">
        <w:rPr>
          <w:rFonts w:ascii="Tahoma" w:hAnsi="Tahoma" w:cs="Tahoma"/>
          <w:spacing w:val="-10"/>
          <w:szCs w:val="22"/>
        </w:rPr>
        <w:t xml:space="preserve">ώην δημοτικό σχολείο </w:t>
      </w:r>
      <w:proofErr w:type="spellStart"/>
      <w:r w:rsidR="006F727F">
        <w:rPr>
          <w:rFonts w:ascii="Tahoma" w:hAnsi="Tahoma" w:cs="Tahoma"/>
          <w:spacing w:val="-10"/>
          <w:szCs w:val="22"/>
        </w:rPr>
        <w:t>Κορωνησίας</w:t>
      </w:r>
      <w:proofErr w:type="spellEnd"/>
      <w:r w:rsidR="006F727F">
        <w:rPr>
          <w:rFonts w:ascii="Tahoma" w:hAnsi="Tahoma" w:cs="Tahoma"/>
          <w:spacing w:val="-10"/>
          <w:szCs w:val="22"/>
        </w:rPr>
        <w:t xml:space="preserve"> </w:t>
      </w:r>
      <w:r w:rsidR="006F727F" w:rsidRPr="003F2FDB">
        <w:rPr>
          <w:rFonts w:ascii="Tahoma" w:hAnsi="Tahoma" w:cs="Tahoma"/>
          <w:spacing w:val="-2"/>
          <w:szCs w:val="22"/>
        </w:rPr>
        <w:t xml:space="preserve">με την επισήμανση ότι θα παραμείνουν </w:t>
      </w:r>
      <w:r w:rsidR="006F727F" w:rsidRPr="003F2FDB">
        <w:rPr>
          <w:rFonts w:ascii="Tahoma" w:hAnsi="Tahoma" w:cs="Tahoma"/>
          <w:spacing w:val="4"/>
          <w:szCs w:val="22"/>
        </w:rPr>
        <w:t xml:space="preserve">στην αίθουσα οι βιβλιοθήκες με τα βιβλία τους, το αρχείο της Κοινότητας </w:t>
      </w:r>
      <w:proofErr w:type="spellStart"/>
      <w:r w:rsidR="006F727F" w:rsidRPr="003F2FDB">
        <w:rPr>
          <w:rFonts w:ascii="Tahoma" w:hAnsi="Tahoma" w:cs="Tahoma"/>
          <w:spacing w:val="-6"/>
          <w:szCs w:val="22"/>
        </w:rPr>
        <w:t>Κορωνησίας</w:t>
      </w:r>
      <w:proofErr w:type="spellEnd"/>
      <w:r w:rsidR="006F727F" w:rsidRPr="003F2FDB">
        <w:rPr>
          <w:rFonts w:ascii="Tahoma" w:hAnsi="Tahoma" w:cs="Tahoma"/>
          <w:spacing w:val="-6"/>
          <w:szCs w:val="22"/>
        </w:rPr>
        <w:t xml:space="preserve">, ο πίνακας διδασκαλίας και ότι άλλο αντικείμενο χρησιμοποιούνταν </w:t>
      </w:r>
      <w:r w:rsidR="006F727F" w:rsidRPr="003F2FDB">
        <w:rPr>
          <w:rFonts w:ascii="Tahoma" w:hAnsi="Tahoma" w:cs="Tahoma"/>
          <w:szCs w:val="22"/>
        </w:rPr>
        <w:t xml:space="preserve">κατά τη διδασκαλία του πρώην Δημοτικού Σχολείου </w:t>
      </w:r>
      <w:proofErr w:type="spellStart"/>
      <w:r w:rsidR="006F727F" w:rsidRPr="003F2FDB">
        <w:rPr>
          <w:rFonts w:ascii="Tahoma" w:hAnsi="Tahoma" w:cs="Tahoma"/>
          <w:szCs w:val="22"/>
        </w:rPr>
        <w:t>Κορωνησίας</w:t>
      </w:r>
      <w:proofErr w:type="spellEnd"/>
      <w:r w:rsidR="006F727F">
        <w:rPr>
          <w:rFonts w:ascii="Tahoma" w:hAnsi="Tahoma" w:cs="Tahoma"/>
          <w:szCs w:val="22"/>
        </w:rPr>
        <w:t xml:space="preserve">, στον Πολιτιστικό Σύλλογο </w:t>
      </w:r>
      <w:proofErr w:type="spellStart"/>
      <w:r w:rsidR="006F727F">
        <w:rPr>
          <w:rFonts w:ascii="Tahoma" w:hAnsi="Tahoma" w:cs="Tahoma"/>
          <w:szCs w:val="22"/>
        </w:rPr>
        <w:t>Κορωνησίας</w:t>
      </w:r>
      <w:proofErr w:type="spellEnd"/>
      <w:r w:rsidR="006F727F">
        <w:rPr>
          <w:rFonts w:ascii="Tahoma" w:hAnsi="Tahoma" w:cs="Tahoma"/>
          <w:szCs w:val="22"/>
        </w:rPr>
        <w:t xml:space="preserve"> </w:t>
      </w:r>
    </w:p>
    <w:p w:rsidR="006F727F" w:rsidRPr="006F727F" w:rsidRDefault="006F727F" w:rsidP="006F727F">
      <w:pPr>
        <w:pStyle w:val="af4"/>
        <w:spacing w:line="276" w:lineRule="auto"/>
        <w:jc w:val="both"/>
        <w:rPr>
          <w:rStyle w:val="af1"/>
          <w:rFonts w:ascii="Tahoma" w:hAnsi="Tahoma" w:cs="Tahoma"/>
          <w:i w:val="0"/>
        </w:rPr>
      </w:pPr>
      <w:r w:rsidRPr="006F727F">
        <w:rPr>
          <w:rStyle w:val="af1"/>
          <w:rFonts w:ascii="Tahoma" w:hAnsi="Tahoma" w:cs="Tahoma"/>
          <w:i w:val="0"/>
        </w:rPr>
        <w:t>Β. Ο σκοπός της παραχώρησης είναι η στέγαση του Πολιτιστικού  Συλλόγου  </w:t>
      </w:r>
      <w:proofErr w:type="spellStart"/>
      <w:r w:rsidR="005F5417">
        <w:rPr>
          <w:rStyle w:val="af1"/>
          <w:rFonts w:ascii="Tahoma" w:hAnsi="Tahoma" w:cs="Tahoma"/>
          <w:i w:val="0"/>
        </w:rPr>
        <w:t>Κορωνησίας</w:t>
      </w:r>
      <w:proofErr w:type="spellEnd"/>
      <w:r w:rsidR="005F5417">
        <w:rPr>
          <w:rStyle w:val="af1"/>
          <w:rFonts w:ascii="Tahoma" w:hAnsi="Tahoma" w:cs="Tahoma"/>
          <w:i w:val="0"/>
        </w:rPr>
        <w:t xml:space="preserve"> </w:t>
      </w:r>
      <w:r w:rsidRPr="006F727F">
        <w:rPr>
          <w:rStyle w:val="af1"/>
          <w:rFonts w:ascii="Tahoma" w:hAnsi="Tahoma" w:cs="Tahoma"/>
          <w:i w:val="0"/>
        </w:rPr>
        <w:t xml:space="preserve">Άρτας </w:t>
      </w:r>
      <w:r w:rsidR="005F5417">
        <w:rPr>
          <w:rStyle w:val="af1"/>
          <w:rFonts w:ascii="Tahoma" w:hAnsi="Tahoma" w:cs="Tahoma"/>
          <w:i w:val="0"/>
        </w:rPr>
        <w:t xml:space="preserve">  </w:t>
      </w:r>
      <w:r w:rsidRPr="006F727F">
        <w:rPr>
          <w:rStyle w:val="af1"/>
          <w:rFonts w:ascii="Tahoma" w:hAnsi="Tahoma" w:cs="Tahoma"/>
          <w:i w:val="0"/>
        </w:rPr>
        <w:t>του οποίου η δραστηριότητα  προάγει τον πολιτισμό.</w:t>
      </w:r>
    </w:p>
    <w:p w:rsidR="006F727F" w:rsidRPr="006F727F" w:rsidRDefault="006F727F" w:rsidP="006F727F">
      <w:pPr>
        <w:pStyle w:val="af4"/>
        <w:spacing w:line="276" w:lineRule="auto"/>
        <w:jc w:val="both"/>
        <w:rPr>
          <w:rStyle w:val="af1"/>
          <w:rFonts w:ascii="Tahoma" w:hAnsi="Tahoma" w:cs="Tahoma"/>
          <w:i w:val="0"/>
        </w:rPr>
      </w:pPr>
      <w:r w:rsidRPr="006F727F">
        <w:rPr>
          <w:rStyle w:val="af1"/>
          <w:rFonts w:ascii="Tahoma" w:hAnsi="Tahoma" w:cs="Tahoma"/>
          <w:i w:val="0"/>
        </w:rPr>
        <w:t xml:space="preserve">Γ. Σε περίπτωση που ζητηθεί από το Δήμο </w:t>
      </w:r>
      <w:proofErr w:type="spellStart"/>
      <w:r w:rsidRPr="006F727F">
        <w:rPr>
          <w:rStyle w:val="af1"/>
          <w:rFonts w:ascii="Tahoma" w:hAnsi="Tahoma" w:cs="Tahoma"/>
          <w:i w:val="0"/>
        </w:rPr>
        <w:t>Αρταίων</w:t>
      </w:r>
      <w:proofErr w:type="spellEnd"/>
      <w:r w:rsidRPr="006F727F">
        <w:rPr>
          <w:rStyle w:val="af1"/>
          <w:rFonts w:ascii="Tahoma" w:hAnsi="Tahoma" w:cs="Tahoma"/>
          <w:i w:val="0"/>
        </w:rPr>
        <w:t xml:space="preserve"> για οποιονδήποτε άλλο λόγο, ο Σύλλογος υποχρεούται να αποδώσει </w:t>
      </w:r>
      <w:r w:rsidR="005F5417">
        <w:rPr>
          <w:rStyle w:val="af1"/>
          <w:rFonts w:ascii="Tahoma" w:hAnsi="Tahoma" w:cs="Tahoma"/>
          <w:i w:val="0"/>
        </w:rPr>
        <w:t xml:space="preserve">την </w:t>
      </w:r>
      <w:r w:rsidR="005F5417" w:rsidRPr="003F2FDB">
        <w:rPr>
          <w:rFonts w:ascii="Tahoma" w:hAnsi="Tahoma" w:cs="Tahoma"/>
          <w:spacing w:val="-5"/>
          <w:szCs w:val="22"/>
        </w:rPr>
        <w:t xml:space="preserve">αίθουσα στο κτίριο που στεγαζόταν </w:t>
      </w:r>
      <w:r w:rsidR="005F5417" w:rsidRPr="003F2FDB">
        <w:rPr>
          <w:rFonts w:ascii="Tahoma" w:hAnsi="Tahoma" w:cs="Tahoma"/>
          <w:spacing w:val="-10"/>
          <w:szCs w:val="22"/>
        </w:rPr>
        <w:t>το πρ</w:t>
      </w:r>
      <w:r w:rsidR="005F5417">
        <w:rPr>
          <w:rFonts w:ascii="Tahoma" w:hAnsi="Tahoma" w:cs="Tahoma"/>
          <w:spacing w:val="-10"/>
          <w:szCs w:val="22"/>
        </w:rPr>
        <w:t xml:space="preserve">ώην δημοτικό σχολείο </w:t>
      </w:r>
      <w:proofErr w:type="spellStart"/>
      <w:r w:rsidR="005F5417">
        <w:rPr>
          <w:rFonts w:ascii="Tahoma" w:hAnsi="Tahoma" w:cs="Tahoma"/>
          <w:spacing w:val="-10"/>
          <w:szCs w:val="22"/>
        </w:rPr>
        <w:t>Κορωνησίας</w:t>
      </w:r>
      <w:proofErr w:type="spellEnd"/>
      <w:r w:rsidR="005F5417">
        <w:rPr>
          <w:rFonts w:ascii="Tahoma" w:hAnsi="Tahoma" w:cs="Tahoma"/>
          <w:spacing w:val="-10"/>
          <w:szCs w:val="22"/>
        </w:rPr>
        <w:t xml:space="preserve">  </w:t>
      </w:r>
      <w:r w:rsidRPr="006F727F">
        <w:rPr>
          <w:rStyle w:val="af1"/>
          <w:rFonts w:ascii="Tahoma" w:hAnsi="Tahoma" w:cs="Tahoma"/>
          <w:i w:val="0"/>
        </w:rPr>
        <w:t>ελεύθερ</w:t>
      </w:r>
      <w:r w:rsidR="005F5417">
        <w:rPr>
          <w:rStyle w:val="af1"/>
          <w:rFonts w:ascii="Tahoma" w:hAnsi="Tahoma" w:cs="Tahoma"/>
          <w:i w:val="0"/>
        </w:rPr>
        <w:t>η</w:t>
      </w:r>
      <w:r w:rsidRPr="006F727F">
        <w:rPr>
          <w:rStyle w:val="af1"/>
          <w:rFonts w:ascii="Tahoma" w:hAnsi="Tahoma" w:cs="Tahoma"/>
          <w:i w:val="0"/>
        </w:rPr>
        <w:t xml:space="preserve"> και χωρίς άλλη διατύπωση στον Δήμο, αρκούσης της απλής έγγραφης ειδοποίησης.</w:t>
      </w:r>
    </w:p>
    <w:p w:rsidR="006F727F" w:rsidRPr="006F727F" w:rsidRDefault="006F727F" w:rsidP="006F727F">
      <w:pPr>
        <w:pStyle w:val="af4"/>
        <w:spacing w:line="276" w:lineRule="auto"/>
        <w:jc w:val="both"/>
        <w:rPr>
          <w:rStyle w:val="af1"/>
          <w:rFonts w:ascii="Tahoma" w:hAnsi="Tahoma" w:cs="Tahoma"/>
          <w:i w:val="0"/>
        </w:rPr>
      </w:pPr>
      <w:r w:rsidRPr="006F727F">
        <w:rPr>
          <w:rStyle w:val="af1"/>
          <w:rFonts w:ascii="Tahoma" w:hAnsi="Tahoma" w:cs="Tahoma"/>
          <w:i w:val="0"/>
        </w:rPr>
        <w:t>Δ. Εξουσιοδοτεί τον κ. Δήμαρχο για τη σύναψη συμφωνητικού χρησιδανείου.</w:t>
      </w:r>
    </w:p>
    <w:p w:rsidR="006F727F" w:rsidRDefault="006F727F" w:rsidP="006F727F">
      <w:pPr>
        <w:pStyle w:val="af4"/>
        <w:spacing w:line="276" w:lineRule="auto"/>
        <w:jc w:val="both"/>
        <w:rPr>
          <w:rFonts w:ascii="Tahoma" w:hAnsi="Tahoma" w:cs="Tahoma"/>
          <w:spacing w:val="-10"/>
          <w:szCs w:val="22"/>
        </w:rPr>
      </w:pPr>
    </w:p>
    <w:p w:rsidR="006F727F" w:rsidRDefault="006F727F" w:rsidP="006F727F">
      <w:pPr>
        <w:pStyle w:val="af4"/>
        <w:spacing w:line="276" w:lineRule="auto"/>
        <w:jc w:val="both"/>
        <w:rPr>
          <w:rFonts w:ascii="Tahoma" w:hAnsi="Tahoma" w:cs="Tahoma"/>
          <w:spacing w:val="-9"/>
          <w:szCs w:val="22"/>
        </w:rPr>
      </w:pPr>
      <w:r>
        <w:rPr>
          <w:rFonts w:ascii="Tahoma" w:hAnsi="Tahoma" w:cs="Tahoma"/>
          <w:szCs w:val="22"/>
        </w:rPr>
        <w:t xml:space="preserve">Ε.- </w:t>
      </w:r>
      <w:r>
        <w:rPr>
          <w:rFonts w:ascii="Tahoma" w:hAnsi="Tahoma" w:cs="Tahoma"/>
          <w:spacing w:val="-4"/>
          <w:szCs w:val="22"/>
        </w:rPr>
        <w:t>ακυρώνει</w:t>
      </w:r>
      <w:r w:rsidRPr="003F2FDB">
        <w:rPr>
          <w:rFonts w:ascii="Tahoma" w:hAnsi="Tahoma" w:cs="Tahoma"/>
          <w:spacing w:val="-4"/>
          <w:szCs w:val="22"/>
        </w:rPr>
        <w:t xml:space="preserve"> </w:t>
      </w:r>
      <w:r>
        <w:rPr>
          <w:rFonts w:ascii="Tahoma" w:hAnsi="Tahoma" w:cs="Tahoma"/>
          <w:spacing w:val="-4"/>
          <w:szCs w:val="22"/>
        </w:rPr>
        <w:t>την</w:t>
      </w:r>
      <w:r w:rsidRPr="003F2FDB">
        <w:rPr>
          <w:rFonts w:ascii="Tahoma" w:hAnsi="Tahoma" w:cs="Tahoma"/>
          <w:spacing w:val="-4"/>
          <w:szCs w:val="22"/>
        </w:rPr>
        <w:t xml:space="preserve"> αρ</w:t>
      </w:r>
      <w:r>
        <w:rPr>
          <w:rFonts w:ascii="Tahoma" w:hAnsi="Tahoma" w:cs="Tahoma"/>
          <w:spacing w:val="-4"/>
          <w:szCs w:val="22"/>
        </w:rPr>
        <w:t>ιθμ</w:t>
      </w:r>
      <w:r w:rsidRPr="003F2FDB">
        <w:rPr>
          <w:rFonts w:ascii="Tahoma" w:hAnsi="Tahoma" w:cs="Tahoma"/>
          <w:spacing w:val="-4"/>
          <w:szCs w:val="22"/>
        </w:rPr>
        <w:t xml:space="preserve">.90/2017 </w:t>
      </w:r>
      <w:r>
        <w:rPr>
          <w:rFonts w:ascii="Tahoma" w:hAnsi="Tahoma" w:cs="Tahoma"/>
          <w:spacing w:val="-4"/>
          <w:szCs w:val="22"/>
        </w:rPr>
        <w:t xml:space="preserve">προηγούμενη </w:t>
      </w:r>
      <w:r w:rsidRPr="003F2FDB">
        <w:rPr>
          <w:rFonts w:ascii="Tahoma" w:hAnsi="Tahoma" w:cs="Tahoma"/>
          <w:spacing w:val="-4"/>
          <w:szCs w:val="22"/>
        </w:rPr>
        <w:t xml:space="preserve">απόφαση ΔΣ του Δήμου </w:t>
      </w:r>
      <w:proofErr w:type="spellStart"/>
      <w:r w:rsidRPr="003F2FDB">
        <w:rPr>
          <w:rFonts w:ascii="Tahoma" w:hAnsi="Tahoma" w:cs="Tahoma"/>
          <w:spacing w:val="-4"/>
          <w:szCs w:val="22"/>
        </w:rPr>
        <w:t>Αρταίων</w:t>
      </w:r>
      <w:proofErr w:type="spellEnd"/>
      <w:r w:rsidRPr="003F2FDB">
        <w:rPr>
          <w:rFonts w:ascii="Tahoma" w:hAnsi="Tahoma" w:cs="Tahoma"/>
          <w:spacing w:val="-4"/>
          <w:szCs w:val="22"/>
        </w:rPr>
        <w:t xml:space="preserve"> </w:t>
      </w:r>
      <w:r>
        <w:rPr>
          <w:rFonts w:ascii="Tahoma" w:hAnsi="Tahoma" w:cs="Tahoma"/>
          <w:spacing w:val="-4"/>
          <w:szCs w:val="22"/>
        </w:rPr>
        <w:t xml:space="preserve">που αφορούσε  την </w:t>
      </w:r>
      <w:r w:rsidRPr="003F2FDB">
        <w:rPr>
          <w:rFonts w:ascii="Tahoma" w:hAnsi="Tahoma" w:cs="Tahoma"/>
          <w:spacing w:val="-4"/>
          <w:szCs w:val="22"/>
        </w:rPr>
        <w:t xml:space="preserve"> </w:t>
      </w:r>
      <w:r w:rsidRPr="003F2FDB">
        <w:rPr>
          <w:rFonts w:ascii="Tahoma" w:hAnsi="Tahoma" w:cs="Tahoma"/>
          <w:szCs w:val="22"/>
        </w:rPr>
        <w:t xml:space="preserve">έγκριση παραχώρησης χώρου του Δημοτικού Σχολείου </w:t>
      </w:r>
      <w:proofErr w:type="spellStart"/>
      <w:r w:rsidRPr="003F2FDB">
        <w:rPr>
          <w:rFonts w:ascii="Tahoma" w:hAnsi="Tahoma" w:cs="Tahoma"/>
          <w:szCs w:val="22"/>
        </w:rPr>
        <w:t>Κορωνησίας</w:t>
      </w:r>
      <w:proofErr w:type="spellEnd"/>
      <w:r w:rsidRPr="003F2FDB">
        <w:rPr>
          <w:rFonts w:ascii="Tahoma" w:hAnsi="Tahoma" w:cs="Tahoma"/>
          <w:szCs w:val="22"/>
        </w:rPr>
        <w:t xml:space="preserve"> στον </w:t>
      </w:r>
      <w:r w:rsidRPr="003F2FDB">
        <w:rPr>
          <w:rFonts w:ascii="Tahoma" w:hAnsi="Tahoma" w:cs="Tahoma"/>
          <w:spacing w:val="-9"/>
          <w:szCs w:val="22"/>
        </w:rPr>
        <w:t xml:space="preserve">Σύλλογο των Απανταχού </w:t>
      </w:r>
      <w:proofErr w:type="spellStart"/>
      <w:r w:rsidRPr="003F2FDB">
        <w:rPr>
          <w:rFonts w:ascii="Tahoma" w:hAnsi="Tahoma" w:cs="Tahoma"/>
          <w:spacing w:val="-9"/>
          <w:szCs w:val="22"/>
        </w:rPr>
        <w:t>Κορωνησιωτών</w:t>
      </w:r>
      <w:proofErr w:type="spellEnd"/>
    </w:p>
    <w:p w:rsidR="00DA4E4C" w:rsidRDefault="00DA4E4C" w:rsidP="006F727F">
      <w:pPr>
        <w:spacing w:line="276" w:lineRule="auto"/>
        <w:rPr>
          <w:rFonts w:ascii="Tahoma" w:hAnsi="Tahoma" w:cs="Tahoma"/>
          <w:sz w:val="22"/>
          <w:szCs w:val="22"/>
        </w:rPr>
      </w:pPr>
    </w:p>
    <w:p w:rsidR="00DA4E4C" w:rsidRPr="006C3C9D" w:rsidRDefault="00DA4E4C" w:rsidP="00DA4E4C">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DA4E4C" w:rsidRPr="006C3C9D" w:rsidRDefault="00DA4E4C" w:rsidP="00DA4E4C">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58</w:t>
      </w:r>
      <w:r w:rsidR="006F727F">
        <w:rPr>
          <w:rFonts w:ascii="Tahoma" w:hAnsi="Tahoma" w:cs="Tahoma"/>
          <w:b/>
          <w:sz w:val="22"/>
          <w:szCs w:val="22"/>
        </w:rPr>
        <w:t>4</w:t>
      </w:r>
      <w:r w:rsidRPr="006C3C9D">
        <w:rPr>
          <w:rFonts w:ascii="Tahoma" w:hAnsi="Tahoma" w:cs="Tahoma"/>
          <w:b/>
          <w:sz w:val="22"/>
          <w:szCs w:val="22"/>
        </w:rPr>
        <w:t>/2018</w:t>
      </w:r>
    </w:p>
    <w:p w:rsidR="00DA4E4C" w:rsidRDefault="00DA4E4C" w:rsidP="00DA4E4C">
      <w:pPr>
        <w:pStyle w:val="a6"/>
        <w:rPr>
          <w:rFonts w:ascii="Tahoma" w:hAnsi="Tahoma"/>
          <w:b/>
          <w:sz w:val="22"/>
          <w:szCs w:val="22"/>
        </w:rPr>
      </w:pPr>
    </w:p>
    <w:p w:rsidR="00DA4E4C" w:rsidRDefault="00DA4E4C" w:rsidP="00DA4E4C">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DA4E4C" w:rsidRDefault="00DA4E4C" w:rsidP="00DA4E4C">
      <w:pPr>
        <w:pStyle w:val="a6"/>
        <w:spacing w:line="276" w:lineRule="auto"/>
        <w:jc w:val="center"/>
        <w:rPr>
          <w:rFonts w:ascii="Tahoma" w:hAnsi="Tahoma" w:cs="Tahoma"/>
          <w:b/>
          <w:sz w:val="22"/>
          <w:szCs w:val="22"/>
        </w:rPr>
      </w:pPr>
    </w:p>
    <w:p w:rsidR="00DA4E4C" w:rsidRDefault="00DA4E4C" w:rsidP="00DA4E4C">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DA4E4C" w:rsidRDefault="00DA4E4C" w:rsidP="00DA4E4C">
      <w:pPr>
        <w:pStyle w:val="a6"/>
        <w:rPr>
          <w:rFonts w:ascii="Tahoma" w:hAnsi="Tahoma" w:cs="Tahoma"/>
          <w:i/>
          <w:sz w:val="12"/>
          <w:szCs w:val="12"/>
        </w:rPr>
      </w:pPr>
      <w:r>
        <w:rPr>
          <w:rFonts w:ascii="Tahoma" w:hAnsi="Tahoma" w:cs="Tahoma"/>
          <w:i/>
          <w:sz w:val="12"/>
          <w:szCs w:val="12"/>
        </w:rPr>
        <w:t xml:space="preserve">ΑΚΡΙΒΕΣ ΑΝΤΙΓΡΑΦΟ                                                   </w:t>
      </w:r>
    </w:p>
    <w:p w:rsidR="00DA4E4C" w:rsidRDefault="00DA4E4C" w:rsidP="00DA4E4C">
      <w:pPr>
        <w:pStyle w:val="a6"/>
        <w:rPr>
          <w:rFonts w:ascii="Tahoma" w:hAnsi="Tahoma" w:cs="Tahoma"/>
          <w:i/>
          <w:sz w:val="12"/>
          <w:szCs w:val="12"/>
        </w:rPr>
      </w:pPr>
      <w:r>
        <w:rPr>
          <w:rFonts w:ascii="Tahoma" w:hAnsi="Tahoma" w:cs="Tahoma"/>
          <w:i/>
          <w:sz w:val="12"/>
          <w:szCs w:val="12"/>
        </w:rPr>
        <w:t xml:space="preserve">      Άρτα αυθημερόν                                                 </w:t>
      </w:r>
    </w:p>
    <w:p w:rsidR="00DA4E4C" w:rsidRDefault="00DA4E4C" w:rsidP="00DA4E4C">
      <w:pPr>
        <w:pStyle w:val="a6"/>
        <w:rPr>
          <w:rFonts w:ascii="Tahoma" w:hAnsi="Tahoma" w:cs="Tahoma"/>
          <w:i/>
          <w:sz w:val="12"/>
          <w:szCs w:val="12"/>
        </w:rPr>
      </w:pPr>
      <w:r>
        <w:rPr>
          <w:rFonts w:ascii="Tahoma" w:hAnsi="Tahoma" w:cs="Tahoma"/>
          <w:i/>
          <w:sz w:val="12"/>
          <w:szCs w:val="12"/>
        </w:rPr>
        <w:t xml:space="preserve">Ο Υπεύθυνος  Γραφείου </w:t>
      </w:r>
    </w:p>
    <w:p w:rsidR="00DA4E4C" w:rsidRDefault="00DA4E4C" w:rsidP="00DA4E4C">
      <w:pPr>
        <w:pStyle w:val="a6"/>
        <w:rPr>
          <w:rFonts w:ascii="Tahoma" w:hAnsi="Tahoma" w:cs="Tahoma"/>
          <w:i/>
          <w:sz w:val="12"/>
          <w:szCs w:val="12"/>
        </w:rPr>
      </w:pPr>
    </w:p>
    <w:p w:rsidR="00DA4E4C" w:rsidRDefault="00DA4E4C" w:rsidP="00DA4E4C">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DA4E4C" w:rsidRPr="005F0B19" w:rsidRDefault="00DA4E4C" w:rsidP="00DA4E4C">
      <w:pPr>
        <w:pStyle w:val="af4"/>
        <w:spacing w:line="276" w:lineRule="auto"/>
        <w:jc w:val="both"/>
        <w:rPr>
          <w:rFonts w:ascii="Tahoma" w:hAnsi="Tahoma" w:cs="Tahoma"/>
          <w:b/>
          <w:sz w:val="12"/>
          <w:szCs w:val="12"/>
          <w:lang w:val="en-US"/>
        </w:rPr>
      </w:pPr>
    </w:p>
    <w:p w:rsidR="00E3371C" w:rsidRPr="006B4FD5" w:rsidRDefault="00E3371C" w:rsidP="00DA4E4C">
      <w:pPr>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DA8" w:rsidRDefault="00253DA8">
      <w:r>
        <w:separator/>
      </w:r>
    </w:p>
  </w:endnote>
  <w:endnote w:type="continuationSeparator" w:id="0">
    <w:p w:rsidR="00253DA8" w:rsidRDefault="00253D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5A0854"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5A0854">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F541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DA8" w:rsidRDefault="00253DA8">
      <w:r>
        <w:separator/>
      </w:r>
    </w:p>
  </w:footnote>
  <w:footnote w:type="continuationSeparator" w:id="0">
    <w:p w:rsidR="00253DA8" w:rsidRDefault="00253D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9">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0"/>
  </w:num>
  <w:num w:numId="5">
    <w:abstractNumId w:val="10"/>
  </w:num>
  <w:num w:numId="6">
    <w:abstractNumId w:val="52"/>
  </w:num>
  <w:num w:numId="7">
    <w:abstractNumId w:val="47"/>
  </w:num>
  <w:num w:numId="8">
    <w:abstractNumId w:val="3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0"/>
  </w:num>
  <w:num w:numId="12">
    <w:abstractNumId w:val="3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9"/>
  </w:num>
  <w:num w:numId="16">
    <w:abstractNumId w:val="37"/>
  </w:num>
  <w:num w:numId="17">
    <w:abstractNumId w:val="21"/>
  </w:num>
  <w:num w:numId="18">
    <w:abstractNumId w:val="48"/>
  </w:num>
  <w:num w:numId="19">
    <w:abstractNumId w:val="19"/>
  </w:num>
  <w:num w:numId="20">
    <w:abstractNumId w:val="43"/>
  </w:num>
  <w:num w:numId="21">
    <w:abstractNumId w:val="28"/>
  </w:num>
  <w:num w:numId="22">
    <w:abstractNumId w:val="40"/>
  </w:num>
  <w:num w:numId="23">
    <w:abstractNumId w:val="11"/>
  </w:num>
  <w:num w:numId="24">
    <w:abstractNumId w:val="49"/>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16"/>
  </w:num>
  <w:num w:numId="29">
    <w:abstractNumId w:val="45"/>
  </w:num>
  <w:num w:numId="30">
    <w:abstractNumId w:val="23"/>
  </w:num>
  <w:num w:numId="31">
    <w:abstractNumId w:val="13"/>
  </w:num>
  <w:num w:numId="32">
    <w:abstractNumId w:val="8"/>
  </w:num>
  <w:num w:numId="33">
    <w:abstractNumId w:val="32"/>
  </w:num>
  <w:num w:numId="34">
    <w:abstractNumId w:val="20"/>
  </w:num>
  <w:num w:numId="35">
    <w:abstractNumId w:val="15"/>
  </w:num>
  <w:num w:numId="36">
    <w:abstractNumId w:val="9"/>
  </w:num>
  <w:num w:numId="37">
    <w:abstractNumId w:val="39"/>
  </w:num>
  <w:num w:numId="38">
    <w:abstractNumId w:val="17"/>
  </w:num>
  <w:num w:numId="39">
    <w:abstractNumId w:val="42"/>
  </w:num>
  <w:num w:numId="40">
    <w:abstractNumId w:val="14"/>
  </w:num>
  <w:num w:numId="41">
    <w:abstractNumId w:val="22"/>
  </w:num>
  <w:num w:numId="42">
    <w:abstractNumId w:val="25"/>
  </w:num>
  <w:num w:numId="43">
    <w:abstractNumId w:val="26"/>
  </w:num>
  <w:num w:numId="44">
    <w:abstractNumId w:val="38"/>
  </w:num>
  <w:num w:numId="45">
    <w:abstractNumId w:val="44"/>
  </w:num>
  <w:num w:numId="46">
    <w:abstractNumId w:val="27"/>
  </w:num>
  <w:num w:numId="47">
    <w:abstractNumId w:val="35"/>
  </w:num>
  <w:num w:numId="48">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DCB"/>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2E"/>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3DA8"/>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69E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7CF"/>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854"/>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541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3756"/>
    <w:rsid w:val="00674327"/>
    <w:rsid w:val="00674BC0"/>
    <w:rsid w:val="0067504E"/>
    <w:rsid w:val="006756AC"/>
    <w:rsid w:val="00675AE2"/>
    <w:rsid w:val="00675EF5"/>
    <w:rsid w:val="00676B06"/>
    <w:rsid w:val="00681611"/>
    <w:rsid w:val="006816E8"/>
    <w:rsid w:val="00682B5A"/>
    <w:rsid w:val="00682C3C"/>
    <w:rsid w:val="00684D0F"/>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6F727F"/>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0591"/>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169"/>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9F"/>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995916462">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7A2E758-8A7D-4D7B-AB74-36F71AC38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1225</Words>
  <Characters>6618</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2018-10-30T11:47:00Z</cp:lastPrinted>
  <dcterms:created xsi:type="dcterms:W3CDTF">2018-10-25T15:17:00Z</dcterms:created>
  <dcterms:modified xsi:type="dcterms:W3CDTF">2018-10-30T11:48:00Z</dcterms:modified>
</cp:coreProperties>
</file>