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8F4B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8F4B8A">
              <w:rPr>
                <w:rFonts w:ascii="Tahoma" w:hAnsi="Tahoma" w:cs="Tahoma"/>
                <w:b/>
                <w:bCs/>
                <w:sz w:val="22"/>
                <w:szCs w:val="22"/>
              </w:rPr>
              <w:t>74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BA4FF2" w:rsidRDefault="00BA4FF2" w:rsidP="00BA4FF2">
            <w:pPr>
              <w:pStyle w:val="af4"/>
              <w:rPr>
                <w:rStyle w:val="af1"/>
                <w:i w:val="0"/>
              </w:rPr>
            </w:pPr>
            <w:r w:rsidRPr="00BA4FF2">
              <w:rPr>
                <w:rStyle w:val="af1"/>
                <w:i w:val="0"/>
              </w:rPr>
              <w:t>ΑΔΑ: 675ΒΩΨΑ-Α73</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1F3828" w:rsidRPr="001F3828">
              <w:rPr>
                <w:rFonts w:ascii="Tahoma" w:hAnsi="Tahoma" w:cs="Tahoma"/>
                <w:b/>
                <w:sz w:val="22"/>
                <w:szCs w:val="22"/>
              </w:rPr>
              <w:t>Γνωμοδότηση  για έγκριση εσόδου – εξόδου βιοτεχνικής εγκατάστασης</w:t>
            </w:r>
            <w:r w:rsidR="00035413" w:rsidRPr="00035413">
              <w:rPr>
                <w:rFonts w:ascii="Tahoma" w:hAnsi="Tahoma" w:cs="Tahoma"/>
                <w:b/>
                <w:sz w:val="22"/>
                <w:szCs w:val="22"/>
              </w:rPr>
              <w:t> </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70DB9">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D70DB9">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70DB9">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70DB9">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D70DB9">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D70DB9">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D70DB9">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70DB9">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70DB9">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70DB9">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70DB9">
            <w:pPr>
              <w:pStyle w:val="ab"/>
              <w:numPr>
                <w:ilvl w:val="0"/>
                <w:numId w:val="7"/>
              </w:numPr>
              <w:jc w:val="both"/>
              <w:rPr>
                <w:rFonts w:ascii="Tahoma" w:hAnsi="Tahoma" w:cs="Tahoma"/>
              </w:rPr>
            </w:pPr>
            <w:r>
              <w:rPr>
                <w:rFonts w:ascii="Tahoma" w:hAnsi="Tahoma" w:cs="Tahoma"/>
                <w:sz w:val="22"/>
                <w:szCs w:val="22"/>
              </w:rPr>
              <w:t>Λιλής Γεώργιος</w:t>
            </w:r>
          </w:p>
          <w:p w:rsidR="00D04E8B" w:rsidRDefault="00D04E8B" w:rsidP="00D70DB9">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D70DB9">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Default="00D04E8B" w:rsidP="00D70DB9">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70DB9">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D70DB9">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D70DB9">
            <w:pPr>
              <w:pStyle w:val="ab"/>
              <w:numPr>
                <w:ilvl w:val="0"/>
                <w:numId w:val="7"/>
              </w:numPr>
              <w:rPr>
                <w:rFonts w:ascii="Tahoma" w:hAnsi="Tahoma" w:cs="Tahoma"/>
              </w:rPr>
            </w:pPr>
            <w:r>
              <w:rPr>
                <w:rFonts w:ascii="Tahoma" w:hAnsi="Tahoma" w:cs="Tahoma"/>
                <w:sz w:val="22"/>
                <w:szCs w:val="22"/>
              </w:rPr>
              <w:t>Κοσμάς Ηλίας</w:t>
            </w:r>
          </w:p>
          <w:p w:rsidR="008D0F01" w:rsidRDefault="008D0F01" w:rsidP="00D70DB9">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D70DB9">
            <w:pPr>
              <w:pStyle w:val="ab"/>
              <w:numPr>
                <w:ilvl w:val="0"/>
                <w:numId w:val="7"/>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D70DB9">
            <w:pPr>
              <w:pStyle w:val="ab"/>
              <w:numPr>
                <w:ilvl w:val="0"/>
                <w:numId w:val="7"/>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D70DB9">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D70DB9">
            <w:pPr>
              <w:pStyle w:val="ab"/>
              <w:numPr>
                <w:ilvl w:val="0"/>
                <w:numId w:val="8"/>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D70DB9">
            <w:pPr>
              <w:pStyle w:val="ab"/>
              <w:numPr>
                <w:ilvl w:val="0"/>
                <w:numId w:val="8"/>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D70DB9">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D70DB9">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D70DB9">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D70DB9">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D70DB9">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D70DB9">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D70DB9">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D70DB9">
            <w:pPr>
              <w:pStyle w:val="ab"/>
              <w:numPr>
                <w:ilvl w:val="0"/>
                <w:numId w:val="8"/>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D70DB9">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D70DB9">
            <w:pPr>
              <w:pStyle w:val="ab"/>
              <w:numPr>
                <w:ilvl w:val="0"/>
                <w:numId w:val="8"/>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1F3828">
        <w:rPr>
          <w:rFonts w:ascii="Tahoma" w:hAnsi="Tahoma" w:cs="Tahoma"/>
          <w:b/>
          <w:szCs w:val="22"/>
          <w:shd w:val="clear" w:color="auto" w:fill="FFFFFF"/>
        </w:rPr>
        <w:t>32</w:t>
      </w:r>
      <w:r w:rsidRPr="00FE6B99">
        <w:rPr>
          <w:rFonts w:ascii="Tahoma" w:hAnsi="Tahoma" w:cs="Tahoma"/>
          <w:b/>
          <w:szCs w:val="22"/>
        </w:rPr>
        <w:t>ο</w:t>
      </w:r>
      <w:r w:rsidRPr="00FE6B99">
        <w:rPr>
          <w:rFonts w:ascii="Tahoma" w:hAnsi="Tahoma" w:cs="Tahoma"/>
          <w:b/>
          <w:szCs w:val="22"/>
          <w:shd w:val="clear" w:color="auto" w:fill="FFFFFF"/>
        </w:rPr>
        <w:t xml:space="preserve">  </w:t>
      </w:r>
      <w:r w:rsidR="001F3828">
        <w:rPr>
          <w:rFonts w:ascii="Tahoma" w:hAnsi="Tahoma" w:cs="Tahoma"/>
          <w:b/>
          <w:szCs w:val="22"/>
          <w:shd w:val="clear" w:color="auto" w:fill="FFFFFF"/>
        </w:rPr>
        <w:t>τακτικό</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bookmarkStart w:id="0" w:name="OLE_LINK8"/>
      <w:bookmarkStart w:id="1" w:name="OLE_LINK9"/>
      <w:r w:rsidR="008C4CB4" w:rsidRPr="008C4CB4">
        <w:rPr>
          <w:rFonts w:ascii="Tahoma" w:hAnsi="Tahoma" w:cs="Tahoma"/>
          <w:b/>
          <w:szCs w:val="22"/>
        </w:rPr>
        <w:t>Τροποποίηση της αριθμ.299/2014 απόφασης ΔΣ η οποία αφορά Ορισμός Διοικητικού Συμβουλίου Δ.Ε.Υ.Α.Α. </w:t>
      </w:r>
      <w:bookmarkEnd w:id="0"/>
      <w:bookmarkEnd w:id="1"/>
      <w:r w:rsidR="004B3801" w:rsidRPr="00FD5690">
        <w:rPr>
          <w:rFonts w:ascii="Tahoma" w:hAnsi="Tahoma" w:cs="Tahoma"/>
          <w:b/>
          <w:szCs w:val="22"/>
        </w:rPr>
        <w:t xml:space="preserve">» </w:t>
      </w:r>
      <w:r w:rsidR="008C4CB4" w:rsidRPr="008C4CB4">
        <w:rPr>
          <w:rFonts w:ascii="Tahoma" w:hAnsi="Tahoma" w:cs="Tahoma"/>
          <w:szCs w:val="22"/>
        </w:rPr>
        <w:t xml:space="preserve">έδωσε το λόγο στον </w:t>
      </w:r>
      <w:r w:rsidR="001F3828">
        <w:rPr>
          <w:rFonts w:ascii="Tahoma" w:hAnsi="Tahoma" w:cs="Tahoma"/>
          <w:szCs w:val="22"/>
        </w:rPr>
        <w:t xml:space="preserve">αρμόδιο αντιδήμαρχο κ. Ζέρβα </w:t>
      </w:r>
      <w:r w:rsidR="008C4CB4" w:rsidRPr="008C4CB4">
        <w:rPr>
          <w:rFonts w:ascii="Tahoma" w:hAnsi="Tahoma" w:cs="Tahoma"/>
          <w:szCs w:val="22"/>
        </w:rPr>
        <w:t xml:space="preserve">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1F3828">
        <w:rPr>
          <w:rFonts w:ascii="Tahoma" w:hAnsi="Tahoma" w:cs="Tahoma"/>
          <w:szCs w:val="22"/>
          <w:shd w:val="clear" w:color="auto" w:fill="FFFFFF"/>
        </w:rPr>
        <w:t xml:space="preserve">την εισήγηση της ΤΥΔ στην οποία αναφέρονται </w:t>
      </w:r>
      <w:r w:rsidR="008C4CB4">
        <w:rPr>
          <w:rFonts w:ascii="Tahoma" w:hAnsi="Tahoma" w:cs="Tahoma"/>
          <w:szCs w:val="22"/>
          <w:shd w:val="clear" w:color="auto" w:fill="FFFFFF"/>
        </w:rPr>
        <w:t>τα εξής:</w:t>
      </w:r>
    </w:p>
    <w:p w:rsidR="001F3828" w:rsidRDefault="001F3828" w:rsidP="001E3950">
      <w:pPr>
        <w:pStyle w:val="af4"/>
        <w:spacing w:line="276" w:lineRule="auto"/>
        <w:jc w:val="both"/>
        <w:rPr>
          <w:rFonts w:ascii="Tahoma" w:hAnsi="Tahoma" w:cs="Tahoma"/>
          <w:szCs w:val="22"/>
          <w:shd w:val="clear" w:color="auto" w:fill="FFFFFF"/>
        </w:rPr>
      </w:pPr>
    </w:p>
    <w:p w:rsidR="001F3828" w:rsidRPr="001F3828" w:rsidRDefault="001F3828" w:rsidP="001F3828">
      <w:pPr>
        <w:spacing w:line="276" w:lineRule="auto"/>
        <w:jc w:val="both"/>
        <w:rPr>
          <w:rFonts w:ascii="Tahoma" w:hAnsi="Tahoma" w:cs="Tahoma"/>
          <w:sz w:val="22"/>
          <w:szCs w:val="22"/>
        </w:rPr>
      </w:pPr>
      <w:r w:rsidRPr="001F3828">
        <w:rPr>
          <w:rFonts w:ascii="Tahoma" w:hAnsi="Tahoma" w:cs="Tahoma"/>
          <w:sz w:val="22"/>
          <w:szCs w:val="22"/>
        </w:rPr>
        <w:t xml:space="preserve">Έχοντας </w:t>
      </w:r>
      <w:proofErr w:type="spellStart"/>
      <w:r w:rsidRPr="001F3828">
        <w:rPr>
          <w:rFonts w:ascii="Tahoma" w:hAnsi="Tahoma" w:cs="Tahoma"/>
          <w:sz w:val="22"/>
          <w:szCs w:val="22"/>
        </w:rPr>
        <w:t>υπ’όψιν</w:t>
      </w:r>
      <w:proofErr w:type="spellEnd"/>
      <w:r w:rsidRPr="001F3828">
        <w:rPr>
          <w:rFonts w:ascii="Tahoma" w:hAnsi="Tahoma" w:cs="Tahoma"/>
          <w:sz w:val="22"/>
          <w:szCs w:val="22"/>
        </w:rPr>
        <w:t>:</w:t>
      </w:r>
    </w:p>
    <w:p w:rsidR="001F3828" w:rsidRPr="001F3828" w:rsidRDefault="001F3828" w:rsidP="001F3828">
      <w:pPr>
        <w:spacing w:line="276" w:lineRule="auto"/>
        <w:jc w:val="both"/>
        <w:rPr>
          <w:rFonts w:ascii="Tahoma" w:hAnsi="Tahoma" w:cs="Tahoma"/>
          <w:sz w:val="22"/>
          <w:szCs w:val="22"/>
        </w:rPr>
      </w:pP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 xml:space="preserve">Το Π.Δ. 1224/1981 (ΦΕΚ 150/Α’/70) </w:t>
      </w:r>
      <w:r w:rsidRPr="001F3828">
        <w:rPr>
          <w:rStyle w:val="a7"/>
          <w:rFonts w:ascii="Tahoma" w:hAnsi="Tahoma" w:cs="Tahoma"/>
          <w:b w:val="0"/>
          <w:sz w:val="22"/>
          <w:szCs w:val="22"/>
        </w:rPr>
        <w:t>«Περί όρων και προϋποθέσεων ιδρύσεως και λειτουργίας πρατηρίων υγρών καυσίμων κειμένων εντός εγκεκριμένων σχεδίων πόλεων ή κωμών ή εγκεκριμένων οικισμών ή εν γένει κατοικημένων περιοχών»</w:t>
      </w:r>
      <w:r w:rsidRPr="001F3828">
        <w:rPr>
          <w:rFonts w:ascii="Tahoma" w:hAnsi="Tahoma" w:cs="Tahoma"/>
          <w:sz w:val="22"/>
          <w:szCs w:val="22"/>
        </w:rPr>
        <w:t>, όπως τροποποιήθηκε και ισχύει σήμερα, με το Π.Δ. 118/06 (ΦΕΚ119/Α/2006).</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 xml:space="preserve">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w:t>
      </w:r>
      <w:proofErr w:type="spellStart"/>
      <w:r w:rsidRPr="001F3828">
        <w:rPr>
          <w:rFonts w:ascii="Tahoma" w:hAnsi="Tahoma" w:cs="Tahoma"/>
          <w:sz w:val="22"/>
          <w:szCs w:val="22"/>
        </w:rPr>
        <w:t>υπ΄αρ</w:t>
      </w:r>
      <w:proofErr w:type="spellEnd"/>
      <w:r w:rsidRPr="001F3828">
        <w:rPr>
          <w:rFonts w:ascii="Tahoma" w:hAnsi="Tahoma" w:cs="Tahoma"/>
          <w:sz w:val="22"/>
          <w:szCs w:val="22"/>
        </w:rPr>
        <w:t>. ΔΜΕΟ/ε/0/575/10-5-2000(ΦΕΚ324/Δ/07.06.2000).</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Την υπ’ αρ. 4350/2-11-2007 (ΦΕΚ2227/Β/2007) Απόφαση του Γ.Γ.Π.Η «Καθορισμός των οδών της Περιφέρειας Ηπείρου των οποίων η συντήρηση ανήκει στις Ν.Α. Ιωαννίνων-Άρτας-Πρέβεζας-Θεσπρωτίας».</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 xml:space="preserve">Τις διατάξεις του Ν.3852/7-6-2010(ΦΕΚ87Α/7-6-2010) «Νέα Αρχιτεκτονική της Αυτοδιοίκησης και της </w:t>
      </w:r>
      <w:proofErr w:type="spellStart"/>
      <w:r w:rsidRPr="001F3828">
        <w:rPr>
          <w:rFonts w:ascii="Tahoma" w:hAnsi="Tahoma" w:cs="Tahoma"/>
          <w:sz w:val="22"/>
          <w:szCs w:val="22"/>
        </w:rPr>
        <w:t>Αποκεντρωµένης</w:t>
      </w:r>
      <w:proofErr w:type="spellEnd"/>
      <w:r w:rsidRPr="001F3828">
        <w:rPr>
          <w:rFonts w:ascii="Tahoma" w:hAnsi="Tahoma" w:cs="Tahoma"/>
          <w:sz w:val="22"/>
          <w:szCs w:val="22"/>
        </w:rPr>
        <w:t xml:space="preserve"> </w:t>
      </w:r>
      <w:proofErr w:type="spellStart"/>
      <w:r w:rsidRPr="001F3828">
        <w:rPr>
          <w:rFonts w:ascii="Tahoma" w:hAnsi="Tahoma" w:cs="Tahoma"/>
          <w:sz w:val="22"/>
          <w:szCs w:val="22"/>
        </w:rPr>
        <w:t>∆ιοίκησης</w:t>
      </w:r>
      <w:proofErr w:type="spellEnd"/>
      <w:r w:rsidRPr="001F3828">
        <w:rPr>
          <w:rFonts w:ascii="Tahoma" w:hAnsi="Tahoma" w:cs="Tahoma"/>
          <w:sz w:val="22"/>
          <w:szCs w:val="22"/>
        </w:rPr>
        <w:t xml:space="preserve">- </w:t>
      </w:r>
      <w:proofErr w:type="spellStart"/>
      <w:r w:rsidRPr="001F3828">
        <w:rPr>
          <w:rFonts w:ascii="Tahoma" w:hAnsi="Tahoma" w:cs="Tahoma"/>
          <w:sz w:val="22"/>
          <w:szCs w:val="22"/>
        </w:rPr>
        <w:t>Πρόγραµµα</w:t>
      </w:r>
      <w:proofErr w:type="spellEnd"/>
      <w:r w:rsidRPr="001F3828">
        <w:rPr>
          <w:rFonts w:ascii="Tahoma" w:hAnsi="Tahoma" w:cs="Tahoma"/>
          <w:sz w:val="22"/>
          <w:szCs w:val="22"/>
        </w:rPr>
        <w:t xml:space="preserve"> Καλλικράτης».</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 xml:space="preserve">Η αρίθμ.3638/2015 απόφαση </w:t>
      </w:r>
      <w:proofErr w:type="spellStart"/>
      <w:r w:rsidRPr="001F3828">
        <w:rPr>
          <w:rFonts w:ascii="Tahoma" w:hAnsi="Tahoma" w:cs="Tahoma"/>
          <w:sz w:val="22"/>
          <w:szCs w:val="22"/>
        </w:rPr>
        <w:t>ΣτΕ</w:t>
      </w:r>
      <w:proofErr w:type="spellEnd"/>
      <w:r w:rsidRPr="001F3828">
        <w:rPr>
          <w:rFonts w:ascii="Tahoma" w:hAnsi="Tahoma" w:cs="Tahoma"/>
          <w:sz w:val="22"/>
          <w:szCs w:val="22"/>
        </w:rPr>
        <w:t>.</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 xml:space="preserve">Την υπεύθυνη δήλωση του Πολ. </w:t>
      </w:r>
      <w:proofErr w:type="spellStart"/>
      <w:r w:rsidRPr="001F3828">
        <w:rPr>
          <w:rFonts w:ascii="Tahoma" w:hAnsi="Tahoma" w:cs="Tahoma"/>
          <w:sz w:val="22"/>
          <w:szCs w:val="22"/>
        </w:rPr>
        <w:t>Μηχ</w:t>
      </w:r>
      <w:proofErr w:type="spellEnd"/>
      <w:r w:rsidRPr="001F3828">
        <w:rPr>
          <w:rFonts w:ascii="Tahoma" w:hAnsi="Tahoma" w:cs="Tahoma"/>
          <w:sz w:val="22"/>
          <w:szCs w:val="22"/>
        </w:rPr>
        <w:t>/</w:t>
      </w:r>
      <w:proofErr w:type="spellStart"/>
      <w:r w:rsidRPr="001F3828">
        <w:rPr>
          <w:rFonts w:ascii="Tahoma" w:hAnsi="Tahoma" w:cs="Tahoma"/>
          <w:sz w:val="22"/>
          <w:szCs w:val="22"/>
        </w:rPr>
        <w:t>κού</w:t>
      </w:r>
      <w:proofErr w:type="spellEnd"/>
      <w:r w:rsidRPr="001F3828">
        <w:rPr>
          <w:rFonts w:ascii="Tahoma" w:hAnsi="Tahoma" w:cs="Tahoma"/>
          <w:sz w:val="22"/>
          <w:szCs w:val="22"/>
        </w:rPr>
        <w:t xml:space="preserve"> Ευάγγελου Παππά για την ανάληψη της επίβλεψης κατασκευής της εισόδου-εξόδου της βιοτεχνικής εγκατάστασης.</w:t>
      </w:r>
    </w:p>
    <w:p w:rsidR="001F3828" w:rsidRPr="001F3828" w:rsidRDefault="001F3828" w:rsidP="00D70DB9">
      <w:pPr>
        <w:numPr>
          <w:ilvl w:val="0"/>
          <w:numId w:val="9"/>
        </w:numPr>
        <w:spacing w:line="276" w:lineRule="auto"/>
        <w:jc w:val="both"/>
        <w:rPr>
          <w:rFonts w:ascii="Tahoma" w:hAnsi="Tahoma" w:cs="Tahoma"/>
          <w:sz w:val="22"/>
          <w:szCs w:val="22"/>
        </w:rPr>
      </w:pPr>
      <w:r w:rsidRPr="001F3828">
        <w:rPr>
          <w:rFonts w:ascii="Tahoma" w:hAnsi="Tahoma" w:cs="Tahoma"/>
          <w:sz w:val="22"/>
          <w:szCs w:val="22"/>
        </w:rPr>
        <w:t>Το αρίθμ.538/12-6-2018 έγγραφο Τ.Ο.Ε.Β Ζώνης Αράχθου.</w:t>
      </w:r>
    </w:p>
    <w:p w:rsidR="001F3828" w:rsidRPr="001F3828" w:rsidRDefault="001F3828" w:rsidP="001F3828">
      <w:pPr>
        <w:spacing w:line="276" w:lineRule="auto"/>
        <w:jc w:val="both"/>
        <w:rPr>
          <w:rFonts w:ascii="Tahoma" w:hAnsi="Tahoma" w:cs="Tahoma"/>
          <w:sz w:val="22"/>
          <w:szCs w:val="22"/>
        </w:rPr>
      </w:pPr>
    </w:p>
    <w:p w:rsidR="001F3828" w:rsidRPr="001F3828" w:rsidRDefault="001F3828" w:rsidP="001F3828">
      <w:pPr>
        <w:spacing w:line="276" w:lineRule="auto"/>
        <w:jc w:val="center"/>
        <w:rPr>
          <w:rFonts w:ascii="Tahoma" w:hAnsi="Tahoma" w:cs="Tahoma"/>
          <w:b/>
          <w:sz w:val="22"/>
          <w:szCs w:val="22"/>
          <w:u w:val="single"/>
        </w:rPr>
      </w:pPr>
      <w:r w:rsidRPr="001F3828">
        <w:rPr>
          <w:rFonts w:ascii="Tahoma" w:hAnsi="Tahoma" w:cs="Tahoma"/>
          <w:b/>
          <w:sz w:val="22"/>
          <w:szCs w:val="22"/>
          <w:u w:val="single"/>
        </w:rPr>
        <w:t>ΓΝΩΜΟΔΟΤΟΥΜΕ</w:t>
      </w:r>
    </w:p>
    <w:p w:rsidR="001F3828" w:rsidRPr="001F3828" w:rsidRDefault="001F3828" w:rsidP="001F3828">
      <w:pPr>
        <w:spacing w:line="276" w:lineRule="auto"/>
        <w:jc w:val="center"/>
        <w:rPr>
          <w:rFonts w:ascii="Tahoma" w:hAnsi="Tahoma" w:cs="Tahoma"/>
          <w:b/>
          <w:sz w:val="22"/>
          <w:szCs w:val="22"/>
          <w:u w:val="single"/>
        </w:rPr>
      </w:pPr>
    </w:p>
    <w:p w:rsidR="001F3828" w:rsidRPr="001F3828" w:rsidRDefault="001F3828" w:rsidP="00D70DB9">
      <w:pPr>
        <w:numPr>
          <w:ilvl w:val="0"/>
          <w:numId w:val="10"/>
        </w:numPr>
        <w:spacing w:line="276" w:lineRule="auto"/>
        <w:jc w:val="both"/>
        <w:rPr>
          <w:rFonts w:ascii="Tahoma" w:hAnsi="Tahoma" w:cs="Tahoma"/>
          <w:sz w:val="22"/>
          <w:szCs w:val="22"/>
        </w:rPr>
      </w:pPr>
      <w:r w:rsidRPr="001F3828">
        <w:rPr>
          <w:rFonts w:ascii="Tahoma" w:hAnsi="Tahoma" w:cs="Tahoma"/>
          <w:sz w:val="22"/>
          <w:szCs w:val="22"/>
        </w:rPr>
        <w:t xml:space="preserve">Θετικά για </w:t>
      </w:r>
      <w:bookmarkStart w:id="2" w:name="OLE_LINK12"/>
      <w:bookmarkStart w:id="3" w:name="OLE_LINK13"/>
      <w:r w:rsidRPr="001F3828">
        <w:rPr>
          <w:rFonts w:ascii="Tahoma" w:hAnsi="Tahoma" w:cs="Tahoma"/>
          <w:sz w:val="22"/>
          <w:szCs w:val="22"/>
        </w:rPr>
        <w:t xml:space="preserve">τη δημιουργία εισόδου-εξόδου εγκατάστασης σε οικόπεδο ιδιοκτησίας του </w:t>
      </w:r>
      <w:proofErr w:type="spellStart"/>
      <w:r w:rsidRPr="001F3828">
        <w:rPr>
          <w:rFonts w:ascii="Tahoma" w:hAnsi="Tahoma" w:cs="Tahoma"/>
          <w:sz w:val="22"/>
          <w:szCs w:val="22"/>
        </w:rPr>
        <w:t>κ.Δημουλιά</w:t>
      </w:r>
      <w:proofErr w:type="spellEnd"/>
      <w:r w:rsidRPr="001F3828">
        <w:rPr>
          <w:rFonts w:ascii="Tahoma" w:hAnsi="Tahoma" w:cs="Tahoma"/>
          <w:sz w:val="22"/>
          <w:szCs w:val="22"/>
        </w:rPr>
        <w:t xml:space="preserve"> Γεώργιου στη θέση «</w:t>
      </w:r>
      <w:proofErr w:type="spellStart"/>
      <w:r w:rsidRPr="001F3828">
        <w:rPr>
          <w:rFonts w:ascii="Tahoma" w:hAnsi="Tahoma" w:cs="Tahoma"/>
          <w:sz w:val="22"/>
          <w:szCs w:val="22"/>
        </w:rPr>
        <w:t>Χαλάτσια</w:t>
      </w:r>
      <w:proofErr w:type="spellEnd"/>
      <w:r w:rsidRPr="001F3828">
        <w:rPr>
          <w:rFonts w:ascii="Tahoma" w:hAnsi="Tahoma" w:cs="Tahoma"/>
          <w:sz w:val="22"/>
          <w:szCs w:val="22"/>
        </w:rPr>
        <w:t xml:space="preserve">» στην Τ.Κ. </w:t>
      </w:r>
      <w:proofErr w:type="spellStart"/>
      <w:r w:rsidRPr="001F3828">
        <w:rPr>
          <w:rFonts w:ascii="Tahoma" w:hAnsi="Tahoma" w:cs="Tahoma"/>
          <w:sz w:val="22"/>
          <w:szCs w:val="22"/>
        </w:rPr>
        <w:t>Κιρκιζατών</w:t>
      </w:r>
      <w:proofErr w:type="spellEnd"/>
      <w:r w:rsidRPr="001F3828">
        <w:rPr>
          <w:rFonts w:ascii="Tahoma" w:hAnsi="Tahoma" w:cs="Tahoma"/>
          <w:sz w:val="22"/>
          <w:szCs w:val="22"/>
        </w:rPr>
        <w:t xml:space="preserve">, Δ.Ε Φιλοθέης για την έκδοση άδειας κατασκευής βιοτεχνικού κτιρίου (συσκευαστήριο φρούτων), όπως φαίνεται στο συνημμένο Τοπογραφικό διάγραμμα και Τεχνική Έκθεση, που αποτελεί αναπόσπαστο μέρος της παρούσας.  </w:t>
      </w:r>
    </w:p>
    <w:p w:rsidR="001F3828" w:rsidRPr="001F3828" w:rsidRDefault="001F3828" w:rsidP="00D70DB9">
      <w:pPr>
        <w:numPr>
          <w:ilvl w:val="0"/>
          <w:numId w:val="10"/>
        </w:numPr>
        <w:spacing w:line="276" w:lineRule="auto"/>
        <w:jc w:val="both"/>
        <w:rPr>
          <w:rFonts w:ascii="Tahoma" w:hAnsi="Tahoma" w:cs="Tahoma"/>
          <w:sz w:val="22"/>
          <w:szCs w:val="22"/>
        </w:rPr>
      </w:pPr>
      <w:r w:rsidRPr="001F3828">
        <w:rPr>
          <w:rFonts w:ascii="Tahoma" w:hAnsi="Tahoma" w:cs="Tahoma"/>
          <w:sz w:val="22"/>
          <w:szCs w:val="22"/>
        </w:rPr>
        <w:t>Η έγκριση της εισόδου-εξόδου ισχύει για μια τριετία, σε περίπτωση που παρέλθει η τριετία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(παρ.1,αρθ.21 του Π.Δ 118/2006 ως σήμερα ισχύει).</w:t>
      </w:r>
    </w:p>
    <w:p w:rsidR="001F3828" w:rsidRPr="001F3828" w:rsidRDefault="001F3828" w:rsidP="00D70DB9">
      <w:pPr>
        <w:numPr>
          <w:ilvl w:val="0"/>
          <w:numId w:val="10"/>
        </w:numPr>
        <w:spacing w:line="276" w:lineRule="auto"/>
        <w:jc w:val="both"/>
        <w:rPr>
          <w:rFonts w:ascii="Tahoma" w:hAnsi="Tahoma" w:cs="Tahoma"/>
          <w:sz w:val="22"/>
          <w:szCs w:val="22"/>
        </w:rPr>
      </w:pPr>
      <w:r w:rsidRPr="001F3828">
        <w:rPr>
          <w:rFonts w:ascii="Tahoma" w:hAnsi="Tahoma" w:cs="Tahoma"/>
          <w:sz w:val="22"/>
          <w:szCs w:val="22"/>
        </w:rPr>
        <w:lastRenderedPageBreak/>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1F3828" w:rsidRPr="001F3828" w:rsidRDefault="001F3828" w:rsidP="00D70DB9">
      <w:pPr>
        <w:numPr>
          <w:ilvl w:val="0"/>
          <w:numId w:val="10"/>
        </w:numPr>
        <w:spacing w:line="276" w:lineRule="auto"/>
        <w:jc w:val="both"/>
        <w:rPr>
          <w:rFonts w:ascii="Tahoma" w:hAnsi="Tahoma" w:cs="Tahoma"/>
          <w:sz w:val="22"/>
          <w:szCs w:val="22"/>
        </w:rPr>
      </w:pPr>
      <w:r w:rsidRPr="001F3828">
        <w:rPr>
          <w:rFonts w:ascii="Tahoma" w:hAnsi="Tahoma" w:cs="Tahoma"/>
          <w:sz w:val="22"/>
          <w:szCs w:val="22"/>
        </w:rPr>
        <w:t xml:space="preserve">Ο ιδιοκτήτης του ακινήτου θα πρέπει να καθαρίζει τη βλάστηση επί της πλευράς   Α4,Α5Α,Α6,Α7,Α8,Α9,Α10, τόσο εντός της ιδιοκτησίας του όσο και εκτός αυτής. </w:t>
      </w:r>
    </w:p>
    <w:p w:rsidR="001F3828" w:rsidRPr="001F3828" w:rsidRDefault="001F3828" w:rsidP="00D70DB9">
      <w:pPr>
        <w:numPr>
          <w:ilvl w:val="0"/>
          <w:numId w:val="10"/>
        </w:numPr>
        <w:autoSpaceDE w:val="0"/>
        <w:autoSpaceDN w:val="0"/>
        <w:adjustRightInd w:val="0"/>
        <w:spacing w:line="276" w:lineRule="auto"/>
        <w:jc w:val="both"/>
        <w:rPr>
          <w:rFonts w:ascii="Tahoma" w:hAnsi="Tahoma" w:cs="Tahoma"/>
          <w:sz w:val="22"/>
          <w:szCs w:val="22"/>
        </w:rPr>
      </w:pPr>
      <w:r w:rsidRPr="001F3828">
        <w:rPr>
          <w:rFonts w:ascii="Tahoma" w:hAnsi="Tahoma" w:cs="Tahoma"/>
          <w:sz w:val="22"/>
          <w:szCs w:val="22"/>
        </w:rPr>
        <w:t>Η έγκριση αυτή δεν αποτελεί Άδεια Ίδρυσης ή Άδεια Λειτουργίας.</w:t>
      </w:r>
    </w:p>
    <w:p w:rsidR="001F3828" w:rsidRPr="001F3828" w:rsidRDefault="001F3828" w:rsidP="00D70DB9">
      <w:pPr>
        <w:numPr>
          <w:ilvl w:val="0"/>
          <w:numId w:val="10"/>
        </w:numPr>
        <w:spacing w:line="276" w:lineRule="auto"/>
        <w:jc w:val="both"/>
        <w:rPr>
          <w:rFonts w:ascii="Tahoma" w:hAnsi="Tahoma" w:cs="Tahoma"/>
          <w:sz w:val="22"/>
          <w:szCs w:val="22"/>
        </w:rPr>
      </w:pPr>
      <w:r w:rsidRPr="001F3828">
        <w:rPr>
          <w:rFonts w:ascii="Tahoma" w:hAnsi="Tahoma" w:cs="Tahoma"/>
          <w:sz w:val="22"/>
          <w:szCs w:val="22"/>
        </w:rPr>
        <w:t>Η Υπηρεσία η οποία θα εκδώσει στο µ</w:t>
      </w:r>
      <w:proofErr w:type="spellStart"/>
      <w:r w:rsidRPr="001F3828">
        <w:rPr>
          <w:rFonts w:ascii="Tahoma" w:hAnsi="Tahoma" w:cs="Tahoma"/>
          <w:sz w:val="22"/>
          <w:szCs w:val="22"/>
        </w:rPr>
        <w:t>έλλον</w:t>
      </w:r>
      <w:proofErr w:type="spellEnd"/>
      <w:r w:rsidRPr="001F3828">
        <w:rPr>
          <w:rFonts w:ascii="Tahoma" w:hAnsi="Tahoma" w:cs="Tahoma"/>
          <w:sz w:val="22"/>
          <w:szCs w:val="22"/>
        </w:rPr>
        <w:t xml:space="preserve"> την άδεια λειτουργίας της υπό ίδρυση εγκατάστασης, θα πρέπει σαν απαραίτητο δικαιολογητικό να συμπεριλάβει την απαιτούμενη βεβαίωση της Υπηρεσίας µας για την καλή κατασκευή της εισόδου – εξόδου οχημάτων.(</w:t>
      </w:r>
      <w:proofErr w:type="spellStart"/>
      <w:r w:rsidRPr="001F3828">
        <w:rPr>
          <w:rFonts w:ascii="Tahoma" w:hAnsi="Tahoma" w:cs="Tahoma"/>
          <w:sz w:val="22"/>
          <w:szCs w:val="22"/>
        </w:rPr>
        <w:t>παρ.2</w:t>
      </w:r>
      <w:proofErr w:type="spellEnd"/>
      <w:r w:rsidRPr="001F3828">
        <w:rPr>
          <w:rFonts w:ascii="Tahoma" w:hAnsi="Tahoma" w:cs="Tahoma"/>
          <w:sz w:val="22"/>
          <w:szCs w:val="22"/>
        </w:rPr>
        <w:t xml:space="preserve"> του άρθρου 21 του Π.∆. 118/06).</w:t>
      </w:r>
    </w:p>
    <w:p w:rsidR="001F3828" w:rsidRPr="001F3828" w:rsidRDefault="001F3828" w:rsidP="00D70DB9">
      <w:pPr>
        <w:numPr>
          <w:ilvl w:val="0"/>
          <w:numId w:val="10"/>
        </w:numPr>
        <w:spacing w:line="276" w:lineRule="auto"/>
        <w:ind w:left="357" w:hanging="357"/>
        <w:jc w:val="both"/>
        <w:rPr>
          <w:rFonts w:ascii="Tahoma" w:hAnsi="Tahoma" w:cs="Tahoma"/>
          <w:sz w:val="22"/>
          <w:szCs w:val="22"/>
        </w:rPr>
      </w:pPr>
      <w:r w:rsidRPr="001F3828">
        <w:rPr>
          <w:rFonts w:ascii="Tahoma" w:hAnsi="Tahoma" w:cs="Tahoma"/>
          <w:sz w:val="22"/>
          <w:szCs w:val="22"/>
        </w:rPr>
        <w:t xml:space="preserve">Εφόσον η εγκατάσταση θα εργάζεται και τις νυχτερινές ώρες, ο ιδιοκτήτης θα πρέπει να υποβάλει για έγκριση μελέτη ηλεκτροφωτισμού της κυκλοφοριακής σύνδεσης. </w:t>
      </w:r>
      <w:r w:rsidRPr="001F3828">
        <w:rPr>
          <w:rFonts w:ascii="Tahoma" w:hAnsi="Tahoma" w:cs="Tahoma"/>
          <w:sz w:val="22"/>
          <w:szCs w:val="22"/>
        </w:rPr>
        <w:cr/>
      </w:r>
    </w:p>
    <w:p w:rsidR="001F3828" w:rsidRPr="001F3828" w:rsidRDefault="001F3828" w:rsidP="00D70DB9">
      <w:pPr>
        <w:numPr>
          <w:ilvl w:val="0"/>
          <w:numId w:val="10"/>
        </w:numPr>
        <w:spacing w:line="276" w:lineRule="auto"/>
        <w:ind w:left="357" w:hanging="357"/>
        <w:jc w:val="both"/>
        <w:rPr>
          <w:rFonts w:ascii="Tahoma" w:hAnsi="Tahoma" w:cs="Tahoma"/>
          <w:sz w:val="22"/>
          <w:szCs w:val="22"/>
        </w:rPr>
      </w:pPr>
      <w:r w:rsidRPr="001F3828">
        <w:rPr>
          <w:rFonts w:ascii="Tahoma" w:hAnsi="Tahoma" w:cs="Tahoma"/>
          <w:sz w:val="22"/>
          <w:szCs w:val="22"/>
        </w:rPr>
        <w:t xml:space="preserve">Η πράξη έγκρισης θα εκδοθεί από το Δημοτικό συμβούλιου του Δήμου </w:t>
      </w:r>
      <w:proofErr w:type="spellStart"/>
      <w:r w:rsidRPr="001F3828">
        <w:rPr>
          <w:rFonts w:ascii="Tahoma" w:hAnsi="Tahoma" w:cs="Tahoma"/>
          <w:sz w:val="22"/>
          <w:szCs w:val="22"/>
        </w:rPr>
        <w:t>Αρταίων</w:t>
      </w:r>
      <w:proofErr w:type="spellEnd"/>
      <w:r w:rsidRPr="001F3828">
        <w:rPr>
          <w:rFonts w:ascii="Tahoma" w:hAnsi="Tahoma" w:cs="Tahoma"/>
          <w:sz w:val="22"/>
          <w:szCs w:val="22"/>
        </w:rPr>
        <w:t xml:space="preserve"> σύμφωνα με την αρίθμ.3638/2015 απόφαση </w:t>
      </w:r>
      <w:proofErr w:type="spellStart"/>
      <w:r w:rsidRPr="001F3828">
        <w:rPr>
          <w:rFonts w:ascii="Tahoma" w:hAnsi="Tahoma" w:cs="Tahoma"/>
          <w:sz w:val="22"/>
          <w:szCs w:val="22"/>
        </w:rPr>
        <w:t>ΣτΕ</w:t>
      </w:r>
      <w:proofErr w:type="spellEnd"/>
      <w:r w:rsidRPr="001F3828">
        <w:rPr>
          <w:rFonts w:ascii="Tahoma" w:hAnsi="Tahoma" w:cs="Tahoma"/>
          <w:sz w:val="22"/>
          <w:szCs w:val="22"/>
        </w:rPr>
        <w:t>.</w:t>
      </w:r>
    </w:p>
    <w:bookmarkEnd w:id="2"/>
    <w:bookmarkEnd w:id="3"/>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C87966" w:rsidRPr="00C87966" w:rsidRDefault="00C87966" w:rsidP="00C87966">
      <w:pPr>
        <w:spacing w:line="276" w:lineRule="auto"/>
        <w:jc w:val="both"/>
        <w:rPr>
          <w:rFonts w:ascii="Tahoma" w:hAnsi="Tahoma" w:cs="Tahoma"/>
          <w:sz w:val="22"/>
          <w:szCs w:val="22"/>
        </w:rPr>
      </w:pPr>
      <w:r>
        <w:rPr>
          <w:rFonts w:ascii="Tahoma" w:hAnsi="Tahoma" w:cs="Tahoma"/>
          <w:sz w:val="22"/>
          <w:szCs w:val="22"/>
        </w:rPr>
        <w:t xml:space="preserve">Α. </w:t>
      </w:r>
      <w:r w:rsidR="008F4B8A" w:rsidRPr="00C87966">
        <w:rPr>
          <w:rFonts w:ascii="Tahoma" w:hAnsi="Tahoma" w:cs="Tahoma"/>
          <w:sz w:val="22"/>
          <w:szCs w:val="22"/>
        </w:rPr>
        <w:t>Τη</w:t>
      </w:r>
      <w:r w:rsidR="001F3828" w:rsidRPr="00C87966">
        <w:rPr>
          <w:rFonts w:ascii="Tahoma" w:hAnsi="Tahoma" w:cs="Tahoma"/>
          <w:sz w:val="22"/>
          <w:szCs w:val="22"/>
        </w:rPr>
        <w:t xml:space="preserve"> δημιουργία εισόδου-εξόδου εγκατάστασης σε οικόπεδο ιδιοκτησίας του </w:t>
      </w:r>
      <w:proofErr w:type="spellStart"/>
      <w:r w:rsidR="001F3828" w:rsidRPr="00C87966">
        <w:rPr>
          <w:rFonts w:ascii="Tahoma" w:hAnsi="Tahoma" w:cs="Tahoma"/>
          <w:sz w:val="22"/>
          <w:szCs w:val="22"/>
        </w:rPr>
        <w:t>κ.Δημουλιά</w:t>
      </w:r>
      <w:proofErr w:type="spellEnd"/>
      <w:r w:rsidR="001F3828" w:rsidRPr="00C87966">
        <w:rPr>
          <w:rFonts w:ascii="Tahoma" w:hAnsi="Tahoma" w:cs="Tahoma"/>
          <w:sz w:val="22"/>
          <w:szCs w:val="22"/>
        </w:rPr>
        <w:t xml:space="preserve"> Γεώργιου στη θέση «</w:t>
      </w:r>
      <w:proofErr w:type="spellStart"/>
      <w:r w:rsidR="001F3828" w:rsidRPr="00C87966">
        <w:rPr>
          <w:rFonts w:ascii="Tahoma" w:hAnsi="Tahoma" w:cs="Tahoma"/>
          <w:sz w:val="22"/>
          <w:szCs w:val="22"/>
        </w:rPr>
        <w:t>Χαλάτσια</w:t>
      </w:r>
      <w:proofErr w:type="spellEnd"/>
      <w:r w:rsidR="001F3828" w:rsidRPr="00C87966">
        <w:rPr>
          <w:rFonts w:ascii="Tahoma" w:hAnsi="Tahoma" w:cs="Tahoma"/>
          <w:sz w:val="22"/>
          <w:szCs w:val="22"/>
        </w:rPr>
        <w:t xml:space="preserve">» στην Τ.Κ. </w:t>
      </w:r>
      <w:proofErr w:type="spellStart"/>
      <w:r w:rsidR="001F3828" w:rsidRPr="00C87966">
        <w:rPr>
          <w:rFonts w:ascii="Tahoma" w:hAnsi="Tahoma" w:cs="Tahoma"/>
          <w:sz w:val="22"/>
          <w:szCs w:val="22"/>
        </w:rPr>
        <w:t>Κιρκιζατών</w:t>
      </w:r>
      <w:proofErr w:type="spellEnd"/>
      <w:r w:rsidR="001F3828" w:rsidRPr="00C87966">
        <w:rPr>
          <w:rFonts w:ascii="Tahoma" w:hAnsi="Tahoma" w:cs="Tahoma"/>
          <w:sz w:val="22"/>
          <w:szCs w:val="22"/>
        </w:rPr>
        <w:t xml:space="preserve">, Δ.Ε Φιλοθέης για την έκδοση άδειας κατασκευής βιοτεχνικού κτιρίου (συσκευαστήριο φρούτων), </w:t>
      </w:r>
      <w:r w:rsidRPr="00C87966">
        <w:rPr>
          <w:rFonts w:ascii="Tahoma" w:hAnsi="Tahoma" w:cs="Tahoma"/>
          <w:sz w:val="22"/>
          <w:szCs w:val="22"/>
        </w:rPr>
        <w:t xml:space="preserve">σύμφωνα με την </w:t>
      </w:r>
      <w:proofErr w:type="spellStart"/>
      <w:r w:rsidRPr="00C87966">
        <w:rPr>
          <w:rFonts w:ascii="Tahoma" w:hAnsi="Tahoma" w:cs="Tahoma"/>
          <w:sz w:val="22"/>
          <w:szCs w:val="22"/>
        </w:rPr>
        <w:t>αριθμ</w:t>
      </w:r>
      <w:proofErr w:type="spellEnd"/>
      <w:r w:rsidRPr="00C87966">
        <w:rPr>
          <w:rFonts w:ascii="Tahoma" w:hAnsi="Tahoma" w:cs="Tahoma"/>
          <w:sz w:val="22"/>
          <w:szCs w:val="22"/>
        </w:rPr>
        <w:t>. Πρωτ.22130/15-10-18</w:t>
      </w:r>
    </w:p>
    <w:p w:rsidR="001E3950" w:rsidRDefault="00C87966" w:rsidP="00C87966">
      <w:pPr>
        <w:spacing w:line="276" w:lineRule="auto"/>
        <w:jc w:val="both"/>
        <w:rPr>
          <w:rFonts w:ascii="Tahoma" w:hAnsi="Tahoma" w:cs="Tahoma"/>
          <w:sz w:val="22"/>
          <w:szCs w:val="22"/>
        </w:rPr>
      </w:pPr>
      <w:r w:rsidRPr="00C87966">
        <w:rPr>
          <w:rFonts w:ascii="Tahoma" w:hAnsi="Tahoma" w:cs="Tahoma"/>
          <w:sz w:val="22"/>
          <w:szCs w:val="22"/>
        </w:rPr>
        <w:t>Γνωμοδότηση της υπηρεσίας η οποία αναφέρεται στο σκεπτικό της παρούσας.</w:t>
      </w:r>
    </w:p>
    <w:p w:rsidR="00C87966" w:rsidRPr="00C87966" w:rsidRDefault="00C87966" w:rsidP="00C87966">
      <w:pPr>
        <w:spacing w:line="276" w:lineRule="auto"/>
        <w:jc w:val="both"/>
        <w:rPr>
          <w:rFonts w:ascii="Tahoma" w:hAnsi="Tahoma" w:cs="Tahoma"/>
          <w:sz w:val="22"/>
          <w:szCs w:val="22"/>
        </w:rPr>
      </w:pPr>
    </w:p>
    <w:p w:rsidR="00FD5690" w:rsidRPr="00FD5690" w:rsidRDefault="00FD5690" w:rsidP="001E3950">
      <w:pPr>
        <w:pStyle w:val="af4"/>
        <w:spacing w:line="276" w:lineRule="auto"/>
        <w:rPr>
          <w:rFonts w:ascii="Tahoma" w:hAnsi="Tahoma" w:cs="Tahoma"/>
          <w:szCs w:val="22"/>
        </w:rPr>
      </w:pPr>
      <w:r w:rsidRPr="001E3950">
        <w:rPr>
          <w:rFonts w:ascii="Tahoma" w:hAnsi="Tahoma" w:cs="Tahoma"/>
          <w:szCs w:val="22"/>
        </w:rPr>
        <w:t>Αναθέτει  κάθε παραπέρα ενέργεια  στον κ. Δήμαρχο. </w:t>
      </w:r>
      <w:r w:rsidRPr="001E3950">
        <w:rPr>
          <w:rFonts w:ascii="Tahoma" w:hAnsi="Tahoma" w:cs="Tahoma"/>
          <w:szCs w:val="22"/>
        </w:rPr>
        <w:br/>
      </w:r>
      <w:r w:rsidRPr="001E3950">
        <w:rPr>
          <w:rFonts w:ascii="Tahoma" w:hAnsi="Tahoma" w:cs="Tahoma"/>
          <w:b/>
          <w:szCs w:val="22"/>
        </w:rPr>
        <w:t xml:space="preserve">Η απόφαση αυτή έλαβε αριθ. </w:t>
      </w:r>
      <w:r w:rsidR="001E3950" w:rsidRPr="001E3950">
        <w:rPr>
          <w:rFonts w:ascii="Tahoma" w:hAnsi="Tahoma" w:cs="Tahoma"/>
          <w:b/>
          <w:szCs w:val="22"/>
        </w:rPr>
        <w:t>5</w:t>
      </w:r>
      <w:r w:rsidR="008F4B8A">
        <w:rPr>
          <w:rFonts w:ascii="Tahoma" w:hAnsi="Tahoma" w:cs="Tahoma"/>
          <w:b/>
          <w:szCs w:val="22"/>
        </w:rPr>
        <w:t>74</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98C" w:rsidRDefault="00AB798C">
      <w:r>
        <w:separator/>
      </w:r>
    </w:p>
  </w:endnote>
  <w:endnote w:type="continuationSeparator" w:id="0">
    <w:p w:rsidR="00AB798C" w:rsidRDefault="00AB79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90B9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90B9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4FF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98C" w:rsidRDefault="00AB798C">
      <w:r>
        <w:separator/>
      </w:r>
    </w:p>
  </w:footnote>
  <w:footnote w:type="continuationSeparator" w:id="0">
    <w:p w:rsidR="00AB798C" w:rsidRDefault="00AB79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7140D7F"/>
    <w:multiLevelType w:val="hybridMultilevel"/>
    <w:tmpl w:val="1308605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29178A2"/>
    <w:multiLevelType w:val="hybridMultilevel"/>
    <w:tmpl w:val="2DBCF1E2"/>
    <w:lvl w:ilvl="0" w:tplc="FB603A82">
      <w:start w:val="1"/>
      <w:numFmt w:val="upperLetter"/>
      <w:lvlText w:val="%1."/>
      <w:lvlJc w:val="left"/>
      <w:pPr>
        <w:tabs>
          <w:tab w:val="num" w:pos="360"/>
        </w:tabs>
        <w:ind w:left="360" w:hanging="360"/>
      </w:pPr>
      <w:rPr>
        <w:rFonts w:ascii="Tahoma" w:eastAsia="Times New Roman" w:hAnsi="Tahoma" w:cs="Tahoma"/>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8"/>
  </w:num>
  <w:num w:numId="6">
    <w:abstractNumId w:val="18"/>
  </w:num>
  <w:num w:numId="7">
    <w:abstractNumId w:val="16"/>
  </w:num>
  <w:num w:numId="8">
    <w:abstractNumId w:val="10"/>
  </w:num>
  <w:num w:numId="9">
    <w:abstractNumId w:val="9"/>
  </w:num>
  <w:num w:numId="10">
    <w:abstractNumId w:val="15"/>
  </w:num>
  <w:num w:numId="11">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828"/>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93"/>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0CD7"/>
    <w:rsid w:val="005C1F15"/>
    <w:rsid w:val="005C27FC"/>
    <w:rsid w:val="005C28FF"/>
    <w:rsid w:val="005C42A7"/>
    <w:rsid w:val="005C4856"/>
    <w:rsid w:val="005C77EE"/>
    <w:rsid w:val="005C7E97"/>
    <w:rsid w:val="005C7FD8"/>
    <w:rsid w:val="005D1231"/>
    <w:rsid w:val="005D25E0"/>
    <w:rsid w:val="005D26A2"/>
    <w:rsid w:val="005D28E9"/>
    <w:rsid w:val="005D314C"/>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B8A"/>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98C"/>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4FF2"/>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87966"/>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0DB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1F3828"/>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4B514FF-7601-4773-8FBC-586D6087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1198</Words>
  <Characters>6472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2018-10-24T12:01:00Z</cp:lastPrinted>
  <dcterms:created xsi:type="dcterms:W3CDTF">2018-10-23T18:19:00Z</dcterms:created>
  <dcterms:modified xsi:type="dcterms:W3CDTF">2018-10-24T12:02:00Z</dcterms:modified>
</cp:coreProperties>
</file>