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7E24C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7E24C7">
              <w:rPr>
                <w:rFonts w:ascii="Tahoma" w:hAnsi="Tahoma" w:cs="Tahoma"/>
                <w:b/>
                <w:bCs/>
                <w:sz w:val="22"/>
                <w:szCs w:val="22"/>
              </w:rPr>
              <w:t>9</w:t>
            </w:r>
            <w:r w:rsidR="00892867">
              <w:rPr>
                <w:rFonts w:ascii="Tahoma" w:hAnsi="Tahoma" w:cs="Tahoma"/>
                <w:b/>
                <w:bCs/>
                <w:sz w:val="22"/>
                <w:szCs w:val="22"/>
              </w:rPr>
              <w:t>0</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CD5094" w:rsidRDefault="00CD5094" w:rsidP="00CD5094">
            <w:pPr>
              <w:pStyle w:val="af4"/>
              <w:rPr>
                <w:rStyle w:val="af1"/>
                <w:rFonts w:ascii="Tahoma" w:hAnsi="Tahoma" w:cs="Tahoma"/>
              </w:rPr>
            </w:pPr>
            <w:r w:rsidRPr="00CD5094">
              <w:rPr>
                <w:rStyle w:val="af1"/>
                <w:rFonts w:ascii="Tahoma" w:hAnsi="Tahoma" w:cs="Tahoma"/>
              </w:rPr>
              <w:t xml:space="preserve">ΑΔΑ </w:t>
            </w:r>
            <w:r w:rsidRPr="00CD5094">
              <w:rPr>
                <w:rFonts w:ascii="Tahoma" w:hAnsi="Tahoma" w:cs="Tahoma"/>
                <w:shd w:val="clear" w:color="auto" w:fill="E7E7E7"/>
              </w:rPr>
              <w:t>ΩΓΚΩΩΨΑ-ΕΩΑ</w:t>
            </w:r>
          </w:p>
        </w:tc>
        <w:tc>
          <w:tcPr>
            <w:tcW w:w="5245" w:type="dxa"/>
            <w:shd w:val="clear" w:color="auto" w:fill="D9D9D9"/>
          </w:tcPr>
          <w:p w:rsidR="00E3371C" w:rsidRPr="007E3F08" w:rsidRDefault="00E3371C" w:rsidP="000D2843">
            <w:pPr>
              <w:jc w:val="both"/>
              <w:rPr>
                <w:rStyle w:val="af1"/>
                <w:rFonts w:ascii="Tahoma" w:hAnsi="Tahoma" w:cs="Tahoma"/>
                <w:b/>
                <w:i w:val="0"/>
                <w:iCs w:val="0"/>
              </w:rPr>
            </w:pPr>
            <w:r w:rsidRPr="007E3F08">
              <w:rPr>
                <w:rFonts w:ascii="Tahoma" w:hAnsi="Tahoma" w:cs="Tahoma"/>
                <w:b/>
                <w:sz w:val="22"/>
                <w:szCs w:val="22"/>
              </w:rPr>
              <w:t>«</w:t>
            </w:r>
            <w:r w:rsidR="00F23C73" w:rsidRPr="00F23C73">
              <w:rPr>
                <w:rFonts w:ascii="Tahoma" w:hAnsi="Tahoma" w:cs="Tahoma"/>
                <w:b/>
                <w:sz w:val="20"/>
                <w:szCs w:val="20"/>
              </w:rPr>
              <w:t>Αδυναμία εκτέλεσης υπηρεσίας «Σύνταξη σχεδίου Ολοκληρωμένης Στρατηγικής Βιώσιμης Αστικής Ανάπτυξης για το Δήμο Αρταίων στα πλαίσια του ΠΕΠ Ήπειρος 2014-2020» από τη Διεύθυνση Προγραμματισμού, Πληροφορικής και Περιβαλλοντικών Πολιτικών του Δήμου</w:t>
            </w:r>
            <w:r w:rsidR="006172AD" w:rsidRPr="006172AD">
              <w:rPr>
                <w:rFonts w:ascii="Tahoma" w:hAnsi="Tahoma" w:cs="Tahoma"/>
                <w:b/>
                <w:sz w:val="20"/>
                <w:szCs w:val="20"/>
              </w:rPr>
              <w:t>»</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784F78">
            <w:pPr>
              <w:pStyle w:val="ab"/>
              <w:numPr>
                <w:ilvl w:val="0"/>
                <w:numId w:val="7"/>
              </w:numPr>
              <w:jc w:val="both"/>
              <w:rPr>
                <w:rFonts w:ascii="Tahoma" w:hAnsi="Tahoma" w:cs="Tahoma"/>
              </w:rPr>
            </w:pPr>
            <w:r>
              <w:rPr>
                <w:rFonts w:ascii="Tahoma" w:hAnsi="Tahoma" w:cs="Tahoma"/>
                <w:sz w:val="22"/>
                <w:szCs w:val="22"/>
              </w:rPr>
              <w:t>Λώλος Ανδρέας Πρόεδρος</w:t>
            </w:r>
          </w:p>
          <w:p w:rsidR="00465BAC" w:rsidRDefault="00465BAC" w:rsidP="00784F78">
            <w:pPr>
              <w:pStyle w:val="ab"/>
              <w:numPr>
                <w:ilvl w:val="0"/>
                <w:numId w:val="7"/>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784F78">
            <w:pPr>
              <w:pStyle w:val="ab"/>
              <w:numPr>
                <w:ilvl w:val="0"/>
                <w:numId w:val="7"/>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784F78">
            <w:pPr>
              <w:pStyle w:val="ab"/>
              <w:numPr>
                <w:ilvl w:val="0"/>
                <w:numId w:val="7"/>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784F78">
            <w:pPr>
              <w:pStyle w:val="ab"/>
              <w:numPr>
                <w:ilvl w:val="0"/>
                <w:numId w:val="7"/>
              </w:numPr>
              <w:jc w:val="both"/>
              <w:rPr>
                <w:rFonts w:ascii="Tahoma" w:hAnsi="Tahoma" w:cs="Tahoma"/>
              </w:rPr>
            </w:pPr>
            <w:r>
              <w:rPr>
                <w:rFonts w:ascii="Tahoma" w:hAnsi="Tahoma" w:cs="Tahoma"/>
                <w:sz w:val="22"/>
                <w:szCs w:val="22"/>
              </w:rPr>
              <w:t>Τράμπας Κωνσταντίνος</w:t>
            </w:r>
          </w:p>
          <w:p w:rsidR="00EB5207" w:rsidRDefault="00EB5207" w:rsidP="00784F78">
            <w:pPr>
              <w:pStyle w:val="ab"/>
              <w:numPr>
                <w:ilvl w:val="0"/>
                <w:numId w:val="7"/>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784F78">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784F78">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784F78">
            <w:pPr>
              <w:pStyle w:val="ab"/>
              <w:numPr>
                <w:ilvl w:val="0"/>
                <w:numId w:val="7"/>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784F78">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784F78">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784F78">
            <w:pPr>
              <w:pStyle w:val="ab"/>
              <w:numPr>
                <w:ilvl w:val="0"/>
                <w:numId w:val="7"/>
              </w:numPr>
              <w:jc w:val="both"/>
              <w:rPr>
                <w:rFonts w:ascii="Tahoma" w:hAnsi="Tahoma" w:cs="Tahoma"/>
              </w:rPr>
            </w:pPr>
            <w:r>
              <w:rPr>
                <w:rFonts w:ascii="Tahoma" w:hAnsi="Tahoma" w:cs="Tahoma"/>
                <w:sz w:val="22"/>
                <w:szCs w:val="22"/>
              </w:rPr>
              <w:t>Λιλής Γεώργιος</w:t>
            </w:r>
          </w:p>
          <w:p w:rsidR="00681611" w:rsidRDefault="00681611" w:rsidP="00784F78">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784F78">
            <w:pPr>
              <w:pStyle w:val="ab"/>
              <w:numPr>
                <w:ilvl w:val="0"/>
                <w:numId w:val="7"/>
              </w:numPr>
              <w:jc w:val="both"/>
              <w:rPr>
                <w:rFonts w:ascii="Tahoma" w:hAnsi="Tahoma" w:cs="Tahoma"/>
              </w:rPr>
            </w:pPr>
            <w:r>
              <w:rPr>
                <w:rFonts w:ascii="Tahoma" w:hAnsi="Tahoma" w:cs="Tahoma"/>
                <w:sz w:val="22"/>
                <w:szCs w:val="22"/>
              </w:rPr>
              <w:t xml:space="preserve">Σφήκας Δημήτριος </w:t>
            </w:r>
          </w:p>
          <w:p w:rsidR="00C62F63" w:rsidRDefault="00C62F63" w:rsidP="00784F78">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784F78">
            <w:pPr>
              <w:pStyle w:val="ab"/>
              <w:numPr>
                <w:ilvl w:val="0"/>
                <w:numId w:val="7"/>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784F78">
            <w:pPr>
              <w:pStyle w:val="ab"/>
              <w:numPr>
                <w:ilvl w:val="0"/>
                <w:numId w:val="7"/>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784F78">
            <w:pPr>
              <w:pStyle w:val="ab"/>
              <w:numPr>
                <w:ilvl w:val="0"/>
                <w:numId w:val="7"/>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784F78">
            <w:pPr>
              <w:pStyle w:val="ab"/>
              <w:numPr>
                <w:ilvl w:val="0"/>
                <w:numId w:val="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784F78">
            <w:pPr>
              <w:pStyle w:val="ab"/>
              <w:numPr>
                <w:ilvl w:val="0"/>
                <w:numId w:val="7"/>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784F78">
            <w:pPr>
              <w:pStyle w:val="ab"/>
              <w:numPr>
                <w:ilvl w:val="0"/>
                <w:numId w:val="7"/>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784F78">
            <w:pPr>
              <w:pStyle w:val="ab"/>
              <w:numPr>
                <w:ilvl w:val="0"/>
                <w:numId w:val="7"/>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784F78">
            <w:pPr>
              <w:pStyle w:val="ab"/>
              <w:numPr>
                <w:ilvl w:val="0"/>
                <w:numId w:val="8"/>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784F78">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784F78">
            <w:pPr>
              <w:pStyle w:val="ab"/>
              <w:numPr>
                <w:ilvl w:val="0"/>
                <w:numId w:val="8"/>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784F78">
            <w:pPr>
              <w:pStyle w:val="ab"/>
              <w:numPr>
                <w:ilvl w:val="0"/>
                <w:numId w:val="8"/>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784F78">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784F78">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784F78">
            <w:pPr>
              <w:pStyle w:val="ab"/>
              <w:numPr>
                <w:ilvl w:val="0"/>
                <w:numId w:val="8"/>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784F78">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784F78">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784F78">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784F78">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237928" w:rsidRDefault="008C1BDD" w:rsidP="007E24C7">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lastRenderedPageBreak/>
        <w:t xml:space="preserve">     </w:t>
      </w:r>
      <w:r w:rsidR="006C0CC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7E24C7">
        <w:rPr>
          <w:rFonts w:ascii="Tahoma" w:hAnsi="Tahoma" w:cs="Tahoma"/>
          <w:sz w:val="22"/>
          <w:szCs w:val="22"/>
          <w:shd w:val="clear" w:color="auto" w:fill="FFFFFF"/>
        </w:rPr>
        <w:t>2</w:t>
      </w:r>
      <w:r w:rsidR="00F23C73">
        <w:rPr>
          <w:rFonts w:ascii="Tahoma" w:hAnsi="Tahoma" w:cs="Tahoma"/>
          <w:sz w:val="22"/>
          <w:szCs w:val="22"/>
          <w:shd w:val="clear" w:color="auto" w:fill="FFFFFF"/>
        </w:rPr>
        <w:t>2</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w:t>
      </w:r>
      <w:r w:rsidR="007E24C7">
        <w:rPr>
          <w:rFonts w:ascii="Tahoma" w:hAnsi="Tahoma" w:cs="Tahoma"/>
          <w:sz w:val="22"/>
          <w:szCs w:val="22"/>
          <w:shd w:val="clear" w:color="auto" w:fill="FFFFFF"/>
        </w:rPr>
        <w:t>τακτικό</w:t>
      </w:r>
      <w:r w:rsidR="006C0CC8" w:rsidRPr="00E817BC">
        <w:rPr>
          <w:rFonts w:ascii="Tahoma" w:hAnsi="Tahoma" w:cs="Tahoma"/>
          <w:sz w:val="22"/>
          <w:szCs w:val="22"/>
          <w:shd w:val="clear" w:color="auto" w:fill="FFFFFF"/>
        </w:rPr>
        <w:t xml:space="preserve">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F23C73" w:rsidRPr="00F23C73">
        <w:rPr>
          <w:rFonts w:ascii="Tahoma" w:hAnsi="Tahoma" w:cs="Tahoma"/>
          <w:sz w:val="22"/>
          <w:szCs w:val="22"/>
        </w:rPr>
        <w:t>Αδυναμία εκτέλεσης υπηρεσίας «Σύνταξη σχεδίου Ολοκληρωμένης Στρατηγικής Βιώσιμης Αστικής Ανάπτυξης για το Δήμο Αρταίων στα πλαίσια του ΠΕΠ Ήπειρος 2014-2020» από τη Διεύθυνση Προγραμματισμού, Πληροφορικής και Περιβαλλοντικών Πολιτικών του Δήμου</w:t>
      </w:r>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3F60A7">
        <w:rPr>
          <w:rFonts w:ascii="Tahoma" w:hAnsi="Tahoma" w:cs="Tahoma"/>
          <w:color w:val="000000"/>
          <w:sz w:val="22"/>
          <w:szCs w:val="22"/>
          <w:shd w:val="clear" w:color="auto" w:fill="FFFFFF"/>
        </w:rPr>
        <w:t xml:space="preserve"> </w:t>
      </w:r>
      <w:r w:rsidR="007E24C7">
        <w:rPr>
          <w:rFonts w:ascii="Tahoma" w:hAnsi="Tahoma" w:cs="Tahoma"/>
          <w:color w:val="000000"/>
          <w:sz w:val="22"/>
          <w:szCs w:val="22"/>
          <w:shd w:val="clear" w:color="auto" w:fill="FFFFFF"/>
        </w:rPr>
        <w:t xml:space="preserve">έδωσε το λόγο στον Γενικό Γραμματέα του Δήμου κ. </w:t>
      </w:r>
      <w:proofErr w:type="spellStart"/>
      <w:r w:rsidR="007E24C7">
        <w:rPr>
          <w:rFonts w:ascii="Tahoma" w:hAnsi="Tahoma" w:cs="Tahoma"/>
          <w:color w:val="000000"/>
          <w:sz w:val="22"/>
          <w:szCs w:val="22"/>
          <w:shd w:val="clear" w:color="auto" w:fill="FFFFFF"/>
        </w:rPr>
        <w:t>Σερβετά</w:t>
      </w:r>
      <w:proofErr w:type="spellEnd"/>
      <w:r w:rsidR="007E24C7">
        <w:rPr>
          <w:rFonts w:ascii="Tahoma" w:hAnsi="Tahoma" w:cs="Tahoma"/>
          <w:color w:val="000000"/>
          <w:sz w:val="22"/>
          <w:szCs w:val="22"/>
          <w:shd w:val="clear" w:color="auto" w:fill="FFFFFF"/>
        </w:rPr>
        <w:t xml:space="preserve"> ο οποίος παίρνοντας το λόγο έθεσε υπόψη του Συμβουλίου τα εξής: </w:t>
      </w:r>
    </w:p>
    <w:p w:rsidR="00F23C73" w:rsidRPr="00F23C73" w:rsidRDefault="00F23C73" w:rsidP="00F23C73">
      <w:pPr>
        <w:autoSpaceDE w:val="0"/>
        <w:autoSpaceDN w:val="0"/>
        <w:adjustRightInd w:val="0"/>
        <w:spacing w:line="288" w:lineRule="auto"/>
        <w:ind w:firstLine="720"/>
        <w:jc w:val="both"/>
        <w:rPr>
          <w:rFonts w:ascii="Tahoma" w:hAnsi="Tahoma" w:cs="Tahoma"/>
          <w:bCs/>
          <w:sz w:val="22"/>
          <w:szCs w:val="22"/>
        </w:rPr>
      </w:pPr>
      <w:r w:rsidRPr="00F23C73">
        <w:rPr>
          <w:rFonts w:ascii="Tahoma" w:hAnsi="Tahoma" w:cs="Tahoma"/>
          <w:bCs/>
          <w:sz w:val="22"/>
          <w:szCs w:val="22"/>
        </w:rPr>
        <w:t>Σύμφωνα με την «Τροποποίηση του Οργανισμού Εσωτερικής Υπηρεσίας (Ο.Ε.Υ.) του Δήμου Αρταίων Νομού Άρτας» (ΦΕΚ 3464/Β/4-10-2017), στις αρμοδιότητες της Διεύθυνσης Προγραμματισμού, Πληροφορικής και Περιβαλλοντικών Πολιτικών του Δήμου μας, περιλαμβάνεται η συγκέντρωση, επεξεργασία, τεκμηρίωση και ενημέρωση συνεχώς των γεωγραφικών, δημογραφικών, οικονομικών, κοινωνικών και άλλων στοιχείων που αφορούν στην ανάπτυξη του Δήμου, σε συνεργασία με τους αρμόδιους φορείς και τις υπηρεσίες του Δήμου και η διάγνωση αναγκών ανάπτυξης του Δήμου για αναπτυξιακές προτάσεις στο Δήμο Αρταίων. Μεριμνά επίσης, για την εκπόνηση ερευνών και μελετών για τη διάγνωση των αναγκών ανάπτυξης του Δήμου, τη διερεύνηση της σκοπιμότητας αναπτυξιακών προτάσεων και την ιεράρχηση προτεραιοτήτων έργων, δράσεων και μέτρων. Συνεργάζεται με τις υπηρεσίες της Περιφέρειας για την εναρμόνιση των προγραμμάτων οικονομικής ανάπτυξης της περιοχής του Δήμου με τα ευρύτερα αντίστοιχα προγράμματα της Περιφέρειας.</w:t>
      </w:r>
    </w:p>
    <w:p w:rsidR="00F23C73" w:rsidRPr="00F23C73" w:rsidRDefault="00F23C73" w:rsidP="00F23C73">
      <w:pPr>
        <w:autoSpaceDE w:val="0"/>
        <w:autoSpaceDN w:val="0"/>
        <w:adjustRightInd w:val="0"/>
        <w:spacing w:line="288" w:lineRule="auto"/>
        <w:ind w:firstLine="720"/>
        <w:jc w:val="both"/>
        <w:rPr>
          <w:rFonts w:ascii="Tahoma" w:hAnsi="Tahoma" w:cs="Tahoma"/>
          <w:bCs/>
          <w:sz w:val="22"/>
          <w:szCs w:val="22"/>
        </w:rPr>
      </w:pPr>
      <w:r w:rsidRPr="00F23C73">
        <w:rPr>
          <w:rFonts w:ascii="Tahoma" w:hAnsi="Tahoma" w:cs="Tahoma"/>
          <w:bCs/>
          <w:sz w:val="22"/>
          <w:szCs w:val="22"/>
        </w:rPr>
        <w:t xml:space="preserve">Η Διεύθυνση Προγραμματισμού, Πληροφορικής και Περιβαλλοντικών Πολιτικών του Δήμου, σύμφωνα και με την από 21-8-2018 Βεβαίωσή της, αδυνατεί να εκπονήσει τη </w:t>
      </w:r>
      <w:r w:rsidRPr="00F23C73">
        <w:rPr>
          <w:rFonts w:ascii="Tahoma" w:hAnsi="Tahoma" w:cs="Tahoma"/>
          <w:b/>
          <w:sz w:val="22"/>
          <w:szCs w:val="22"/>
        </w:rPr>
        <w:t>«Σύνταξη σχεδίου Ολοκληρωμένης Στρατηγικής Βιώσιμης Αστικής Ανάπτυξης για το Δήμο Αρταίων στα πλαίσια του ΠΕΠ Ήπειρος 2014-2020»</w:t>
      </w:r>
      <w:r w:rsidRPr="00F23C73">
        <w:rPr>
          <w:rFonts w:ascii="Tahoma" w:hAnsi="Tahoma" w:cs="Tahoma"/>
          <w:bCs/>
          <w:sz w:val="22"/>
          <w:szCs w:val="22"/>
        </w:rPr>
        <w:t>, λόγω τεχνικής αδυναμίας αυτής και έλλειψης εξειδικευμένων γνώσεων που απαιτείται για το αντικείμενο και δευτερευόντως λόγω έλλειψης προσωπικού (με τη Διεύθυνση να απαρτίζεται από τρία (3) άτομα και το Τμήμα Προγραμματισμού μόνο από την προϊσταμένη Προγραμματισμού-ΠΕ Περιβαλλοντολόγων)</w:t>
      </w:r>
      <w:r w:rsidR="00482A6C">
        <w:rPr>
          <w:rFonts w:ascii="Tahoma" w:hAnsi="Tahoma" w:cs="Tahoma"/>
          <w:bCs/>
          <w:sz w:val="22"/>
          <w:szCs w:val="22"/>
        </w:rPr>
        <w:t xml:space="preserve">, </w:t>
      </w:r>
      <w:r w:rsidR="00A32336" w:rsidRPr="00CD5094">
        <w:rPr>
          <w:rFonts w:ascii="Tahoma" w:hAnsi="Tahoma" w:cs="Tahoma"/>
          <w:bCs/>
          <w:sz w:val="22"/>
          <w:szCs w:val="22"/>
        </w:rPr>
        <w:t>λόγω του ότι</w:t>
      </w:r>
      <w:r w:rsidR="00482A6C" w:rsidRPr="00CD5094">
        <w:rPr>
          <w:rFonts w:ascii="Tahoma" w:hAnsi="Tahoma" w:cs="Tahoma"/>
          <w:bCs/>
          <w:sz w:val="22"/>
          <w:szCs w:val="22"/>
        </w:rPr>
        <w:t xml:space="preserve"> το τελευταίο διάστημα έχουν ανοίξει και αναμένεται μέχρι τέλος του έτους να ανοίγουν συνεχώς προσκλήσεις του ΕΣΠΑ και λοιπών χρηματοδοτικών εργαλείων, με αποτέλεσμα η Υπηρεσία να χρειάζεται υποστήριξη προκειμένου να μπορέσει να ανταπεξέλθει σε αυτές και να μην χαθεί καμία ευκαιρία </w:t>
      </w:r>
      <w:r w:rsidR="00A32336" w:rsidRPr="00CD5094">
        <w:rPr>
          <w:rFonts w:ascii="Tahoma" w:hAnsi="Tahoma" w:cs="Tahoma"/>
          <w:bCs/>
          <w:sz w:val="22"/>
          <w:szCs w:val="22"/>
        </w:rPr>
        <w:t xml:space="preserve">που θα συμβάλει στην ανάπτυξη του </w:t>
      </w:r>
      <w:proofErr w:type="spellStart"/>
      <w:r w:rsidR="00A32336" w:rsidRPr="00CD5094">
        <w:rPr>
          <w:rFonts w:ascii="Tahoma" w:hAnsi="Tahoma" w:cs="Tahoma"/>
          <w:bCs/>
          <w:sz w:val="22"/>
          <w:szCs w:val="22"/>
        </w:rPr>
        <w:t>του</w:t>
      </w:r>
      <w:proofErr w:type="spellEnd"/>
      <w:r w:rsidR="00482A6C" w:rsidRPr="00CD5094">
        <w:rPr>
          <w:rFonts w:ascii="Tahoma" w:hAnsi="Tahoma" w:cs="Tahoma"/>
          <w:bCs/>
          <w:sz w:val="22"/>
          <w:szCs w:val="22"/>
        </w:rPr>
        <w:t xml:space="preserve"> Δήμο</w:t>
      </w:r>
      <w:r w:rsidR="00A32336" w:rsidRPr="00CD5094">
        <w:rPr>
          <w:rFonts w:ascii="Tahoma" w:hAnsi="Tahoma" w:cs="Tahoma"/>
          <w:bCs/>
          <w:sz w:val="22"/>
          <w:szCs w:val="22"/>
        </w:rPr>
        <w:t>υ</w:t>
      </w:r>
      <w:r w:rsidR="00482A6C" w:rsidRPr="00CD5094">
        <w:rPr>
          <w:rFonts w:ascii="Tahoma" w:hAnsi="Tahoma" w:cs="Tahoma"/>
          <w:bCs/>
          <w:sz w:val="22"/>
          <w:szCs w:val="22"/>
        </w:rPr>
        <w:t xml:space="preserve"> </w:t>
      </w:r>
      <w:proofErr w:type="spellStart"/>
      <w:r w:rsidR="00482A6C" w:rsidRPr="00CD5094">
        <w:rPr>
          <w:rFonts w:ascii="Tahoma" w:hAnsi="Tahoma" w:cs="Tahoma"/>
          <w:bCs/>
          <w:sz w:val="22"/>
          <w:szCs w:val="22"/>
        </w:rPr>
        <w:t>Αρταίων</w:t>
      </w:r>
      <w:proofErr w:type="spellEnd"/>
      <w:r w:rsidRPr="00CD5094">
        <w:rPr>
          <w:rFonts w:ascii="Tahoma" w:hAnsi="Tahoma" w:cs="Tahoma"/>
          <w:bCs/>
          <w:sz w:val="22"/>
          <w:szCs w:val="22"/>
        </w:rPr>
        <w:t>.</w:t>
      </w:r>
    </w:p>
    <w:p w:rsidR="00F23C73" w:rsidRPr="00F23C73" w:rsidRDefault="00F23C73" w:rsidP="00F23C73">
      <w:pPr>
        <w:autoSpaceDE w:val="0"/>
        <w:autoSpaceDN w:val="0"/>
        <w:adjustRightInd w:val="0"/>
        <w:spacing w:line="288" w:lineRule="auto"/>
        <w:ind w:firstLine="720"/>
        <w:jc w:val="both"/>
        <w:rPr>
          <w:rFonts w:ascii="Tahoma" w:hAnsi="Tahoma" w:cs="Tahoma"/>
          <w:bCs/>
          <w:sz w:val="22"/>
          <w:szCs w:val="22"/>
        </w:rPr>
      </w:pPr>
      <w:r w:rsidRPr="00F23C73">
        <w:rPr>
          <w:rFonts w:ascii="Tahoma" w:hAnsi="Tahoma" w:cs="Tahoma"/>
          <w:bCs/>
          <w:sz w:val="22"/>
          <w:szCs w:val="22"/>
        </w:rPr>
        <w:t xml:space="preserve">Το παραδοτέο θα πρέπει να ολοκληρωθεί άμεσα για να προωθηθεί στην Ειδική Υπηρεσία Διαχείρισης του Επιχειρησιακού Προγράμματος Ήπειρος, καθώς το προσεχές διάστημα </w:t>
      </w:r>
      <w:r w:rsidR="00482A6C">
        <w:rPr>
          <w:rFonts w:ascii="Tahoma" w:hAnsi="Tahoma" w:cs="Tahoma"/>
          <w:bCs/>
          <w:sz w:val="22"/>
          <w:szCs w:val="22"/>
        </w:rPr>
        <w:t>(</w:t>
      </w:r>
      <w:r w:rsidR="00A32336">
        <w:rPr>
          <w:rFonts w:ascii="Tahoma" w:hAnsi="Tahoma" w:cs="Tahoma"/>
          <w:bCs/>
          <w:sz w:val="22"/>
          <w:szCs w:val="22"/>
        </w:rPr>
        <w:t xml:space="preserve">τέλος </w:t>
      </w:r>
      <w:r w:rsidR="00482A6C">
        <w:rPr>
          <w:rFonts w:ascii="Tahoma" w:hAnsi="Tahoma" w:cs="Tahoma"/>
          <w:bCs/>
          <w:sz w:val="22"/>
          <w:szCs w:val="22"/>
        </w:rPr>
        <w:t>το</w:t>
      </w:r>
      <w:r w:rsidR="00A32336">
        <w:rPr>
          <w:rFonts w:ascii="Tahoma" w:hAnsi="Tahoma" w:cs="Tahoma"/>
          <w:bCs/>
          <w:sz w:val="22"/>
          <w:szCs w:val="22"/>
        </w:rPr>
        <w:t>υ</w:t>
      </w:r>
      <w:r w:rsidR="00482A6C">
        <w:rPr>
          <w:rFonts w:ascii="Tahoma" w:hAnsi="Tahoma" w:cs="Tahoma"/>
          <w:bCs/>
          <w:sz w:val="22"/>
          <w:szCs w:val="22"/>
        </w:rPr>
        <w:t xml:space="preserve"> επόμενο</w:t>
      </w:r>
      <w:r w:rsidR="00A32336">
        <w:rPr>
          <w:rFonts w:ascii="Tahoma" w:hAnsi="Tahoma" w:cs="Tahoma"/>
          <w:bCs/>
          <w:sz w:val="22"/>
          <w:szCs w:val="22"/>
        </w:rPr>
        <w:t>υ</w:t>
      </w:r>
      <w:r w:rsidR="00482A6C">
        <w:rPr>
          <w:rFonts w:ascii="Tahoma" w:hAnsi="Tahoma" w:cs="Tahoma"/>
          <w:bCs/>
          <w:sz w:val="22"/>
          <w:szCs w:val="22"/>
        </w:rPr>
        <w:t xml:space="preserve"> δ</w:t>
      </w:r>
      <w:r w:rsidR="00A32336">
        <w:rPr>
          <w:rFonts w:ascii="Tahoma" w:hAnsi="Tahoma" w:cs="Tahoma"/>
          <w:bCs/>
          <w:sz w:val="22"/>
          <w:szCs w:val="22"/>
        </w:rPr>
        <w:t>ιμήνου</w:t>
      </w:r>
      <w:r w:rsidR="00482A6C">
        <w:rPr>
          <w:rFonts w:ascii="Tahoma" w:hAnsi="Tahoma" w:cs="Tahoma"/>
          <w:bCs/>
          <w:sz w:val="22"/>
          <w:szCs w:val="22"/>
        </w:rPr>
        <w:t xml:space="preserve">) </w:t>
      </w:r>
      <w:r w:rsidRPr="00F23C73">
        <w:rPr>
          <w:rFonts w:ascii="Tahoma" w:hAnsi="Tahoma" w:cs="Tahoma"/>
          <w:bCs/>
          <w:sz w:val="22"/>
          <w:szCs w:val="22"/>
        </w:rPr>
        <w:t>αναμένεται η νέα αναθεώρηση του Περιφερειακού Επιχειρησιακού Προγράμματος, ώστε να διεκδικηθεί η χρηματοδότηση σειρά έργων που θα βελτιώσουν τις αναπτυξιακές προοπτικές του Δήμου Αρταίων καθώς και την ποιότητα ζωής των πολιτών.</w:t>
      </w:r>
    </w:p>
    <w:p w:rsidR="00F23C73" w:rsidRPr="00F23C73" w:rsidRDefault="00F23C73" w:rsidP="00F23C73">
      <w:pPr>
        <w:autoSpaceDE w:val="0"/>
        <w:autoSpaceDN w:val="0"/>
        <w:adjustRightInd w:val="0"/>
        <w:spacing w:line="288" w:lineRule="auto"/>
        <w:ind w:firstLine="720"/>
        <w:jc w:val="both"/>
        <w:rPr>
          <w:rFonts w:ascii="Tahoma" w:hAnsi="Tahoma" w:cs="Tahoma"/>
          <w:bCs/>
          <w:sz w:val="22"/>
          <w:szCs w:val="22"/>
        </w:rPr>
      </w:pPr>
      <w:r w:rsidRPr="00F23C73">
        <w:rPr>
          <w:rFonts w:ascii="Tahoma" w:hAnsi="Tahoma" w:cs="Tahoma"/>
          <w:bCs/>
          <w:sz w:val="22"/>
          <w:szCs w:val="22"/>
        </w:rPr>
        <w:t xml:space="preserve">Η διεκδίκηση της ένταξης ενός Στρατηγικού Σχεδίου για τη Βιώσιμη Αστική Ανάπτυξη (ΒΑΑ) στο ΕΠ Ήπειρος αποτελεί πάγιο αίτημα του Δήμου Αρταίων και μάλιστα για το λόγο αυτό έχει ληφθεί και η </w:t>
      </w:r>
      <w:proofErr w:type="spellStart"/>
      <w:r w:rsidRPr="00F23C73">
        <w:rPr>
          <w:rFonts w:ascii="Tahoma" w:hAnsi="Tahoma" w:cs="Tahoma"/>
          <w:bCs/>
          <w:sz w:val="22"/>
          <w:szCs w:val="22"/>
        </w:rPr>
        <w:t>αριθμ</w:t>
      </w:r>
      <w:proofErr w:type="spellEnd"/>
      <w:r w:rsidRPr="00F23C73">
        <w:rPr>
          <w:rFonts w:ascii="Tahoma" w:hAnsi="Tahoma" w:cs="Tahoma"/>
          <w:bCs/>
          <w:sz w:val="22"/>
          <w:szCs w:val="22"/>
        </w:rPr>
        <w:t xml:space="preserve">. 69/2017 Απόφαση Δημοτικού Συμβουλίου με θέμα «Ανάγκη για ένταξη του Δήμου Αρταίων στο πρόγραμμα Βιώσιμη Αστική Ανάπτυξη του ΠΕΠ Ηπείρου 2014-2020». </w:t>
      </w:r>
    </w:p>
    <w:p w:rsidR="00F23C73" w:rsidRPr="00F23C73" w:rsidRDefault="00F23C73" w:rsidP="00F23C73">
      <w:pPr>
        <w:autoSpaceDE w:val="0"/>
        <w:autoSpaceDN w:val="0"/>
        <w:adjustRightInd w:val="0"/>
        <w:spacing w:line="288" w:lineRule="auto"/>
        <w:ind w:firstLine="720"/>
        <w:jc w:val="both"/>
        <w:rPr>
          <w:rFonts w:ascii="Tahoma" w:hAnsi="Tahoma" w:cs="Tahoma"/>
          <w:bCs/>
          <w:sz w:val="22"/>
          <w:szCs w:val="22"/>
        </w:rPr>
      </w:pPr>
      <w:r w:rsidRPr="00F23C73">
        <w:rPr>
          <w:rFonts w:ascii="Tahoma" w:hAnsi="Tahoma" w:cs="Tahoma"/>
          <w:bCs/>
          <w:sz w:val="22"/>
          <w:szCs w:val="22"/>
        </w:rPr>
        <w:t xml:space="preserve">Το παραδοτέο που θα συνταχθεί θα αποτελεί ένα γενικό σχέδιο προτάσεων που θα αναλύει τη στρατηγική που πρέπει να αναπτύξει ο Δήμος Αρταίων με στόχο την αναβάθμιση κυρίως του αστικού πυρήνα, σύμφωνα με τις προδιαγραφές που ορίζει το ΕΣΠΑ 2014-2020. Οι επιμέρους προτεινόμενες παρεμβάσεις θα διασυνδεθούν με συγκεκριμένες πηγές χρηματοδότησης. Το εν λόγω Σχέδιο Δράσης θα αποτελεί ουσιαστικά, ένα εργαλείο διεκδίκησης χρηματοδότησης για παρεμβάσεις που αφορούν κυκλοφοριακό σχεδιασμό, προσβασιμότητα, ηλεκτρονικές υπηρεσίες, εξοικονόμηση ενέργειας, βελτίωση ελκυστικότητας δομημένου και φυσικού περιβάλλοντος και ανάδειξη ιστορικότητας μέσα από το ΕΣΠΑ 2014-2020.  </w:t>
      </w:r>
    </w:p>
    <w:p w:rsidR="00F23C73" w:rsidRPr="00F23C73" w:rsidRDefault="00F23C73" w:rsidP="00F23C73">
      <w:pPr>
        <w:autoSpaceDE w:val="0"/>
        <w:autoSpaceDN w:val="0"/>
        <w:adjustRightInd w:val="0"/>
        <w:spacing w:line="288" w:lineRule="auto"/>
        <w:ind w:firstLine="720"/>
        <w:jc w:val="both"/>
        <w:rPr>
          <w:rFonts w:ascii="Tahoma" w:hAnsi="Tahoma" w:cs="Tahoma"/>
          <w:bCs/>
          <w:sz w:val="22"/>
          <w:szCs w:val="22"/>
        </w:rPr>
      </w:pPr>
      <w:r w:rsidRPr="00F23C73">
        <w:rPr>
          <w:rFonts w:ascii="Tahoma" w:hAnsi="Tahoma" w:cs="Tahoma"/>
          <w:bCs/>
          <w:sz w:val="22"/>
          <w:szCs w:val="22"/>
        </w:rPr>
        <w:lastRenderedPageBreak/>
        <w:t xml:space="preserve">Σύμφωνα με τις απαιτήσεις της Εθνικής Αρχής Συντονισμού ΕΣΠΑ, αρ. </w:t>
      </w:r>
      <w:proofErr w:type="spellStart"/>
      <w:r w:rsidRPr="00F23C73">
        <w:rPr>
          <w:rFonts w:ascii="Tahoma" w:hAnsi="Tahoma" w:cs="Tahoma"/>
          <w:bCs/>
          <w:sz w:val="22"/>
          <w:szCs w:val="22"/>
        </w:rPr>
        <w:t>πρωτ</w:t>
      </w:r>
      <w:proofErr w:type="spellEnd"/>
      <w:r w:rsidRPr="00F23C73">
        <w:rPr>
          <w:rFonts w:ascii="Tahoma" w:hAnsi="Tahoma" w:cs="Tahoma"/>
          <w:bCs/>
          <w:sz w:val="22"/>
          <w:szCs w:val="22"/>
        </w:rPr>
        <w:t>. 81168/ΕΥΣΣΑ 1796/30-7-2015 Εγκύκλιος «Σχεδιασμού, υλοποίησης και παρακολούθησης των Ολοκληρωμένων Χωρικών Επενδύσεων ως εργαλείων ολοκληρωμένης χωρικής ανάπτυξης των Επιχειρησιακών Προγραμμάτων 2014-2020» θα περιλαμβάνει ενδεικτικά τα παρακάτω κεφάλαια:</w:t>
      </w:r>
    </w:p>
    <w:p w:rsidR="00F23C73" w:rsidRPr="00F23C73" w:rsidRDefault="00F23C73" w:rsidP="00784F78">
      <w:pPr>
        <w:pStyle w:val="ab"/>
        <w:numPr>
          <w:ilvl w:val="0"/>
          <w:numId w:val="9"/>
        </w:numPr>
        <w:autoSpaceDE w:val="0"/>
        <w:autoSpaceDN w:val="0"/>
        <w:adjustRightInd w:val="0"/>
        <w:spacing w:line="288" w:lineRule="auto"/>
        <w:jc w:val="both"/>
        <w:rPr>
          <w:rFonts w:ascii="Tahoma" w:hAnsi="Tahoma" w:cs="Tahoma"/>
          <w:bCs/>
          <w:sz w:val="22"/>
          <w:szCs w:val="22"/>
        </w:rPr>
      </w:pPr>
      <w:r w:rsidRPr="00F23C73">
        <w:rPr>
          <w:rFonts w:ascii="Tahoma" w:hAnsi="Tahoma" w:cs="Tahoma"/>
          <w:bCs/>
          <w:sz w:val="22"/>
          <w:szCs w:val="22"/>
        </w:rPr>
        <w:t>Παρουσίαση της περιοχής παρέμβασης</w:t>
      </w:r>
    </w:p>
    <w:p w:rsidR="00F23C73" w:rsidRPr="00F23C73" w:rsidRDefault="00F23C73" w:rsidP="00784F78">
      <w:pPr>
        <w:pStyle w:val="ab"/>
        <w:numPr>
          <w:ilvl w:val="0"/>
          <w:numId w:val="9"/>
        </w:numPr>
        <w:autoSpaceDE w:val="0"/>
        <w:autoSpaceDN w:val="0"/>
        <w:adjustRightInd w:val="0"/>
        <w:spacing w:line="288" w:lineRule="auto"/>
        <w:jc w:val="both"/>
        <w:rPr>
          <w:rFonts w:ascii="Tahoma" w:hAnsi="Tahoma" w:cs="Tahoma"/>
          <w:bCs/>
          <w:sz w:val="22"/>
          <w:szCs w:val="22"/>
        </w:rPr>
      </w:pPr>
      <w:r w:rsidRPr="00F23C73">
        <w:rPr>
          <w:rFonts w:ascii="Tahoma" w:hAnsi="Tahoma" w:cs="Tahoma"/>
          <w:bCs/>
          <w:sz w:val="22"/>
          <w:szCs w:val="22"/>
        </w:rPr>
        <w:t>Στόχοι της στρατηγικής</w:t>
      </w:r>
    </w:p>
    <w:p w:rsidR="00F23C73" w:rsidRPr="00F23C73" w:rsidRDefault="00F23C73" w:rsidP="00784F78">
      <w:pPr>
        <w:pStyle w:val="ab"/>
        <w:numPr>
          <w:ilvl w:val="0"/>
          <w:numId w:val="9"/>
        </w:numPr>
        <w:autoSpaceDE w:val="0"/>
        <w:autoSpaceDN w:val="0"/>
        <w:adjustRightInd w:val="0"/>
        <w:spacing w:line="288" w:lineRule="auto"/>
        <w:jc w:val="both"/>
        <w:rPr>
          <w:rFonts w:ascii="Tahoma" w:hAnsi="Tahoma" w:cs="Tahoma"/>
          <w:bCs/>
          <w:sz w:val="22"/>
          <w:szCs w:val="22"/>
        </w:rPr>
      </w:pPr>
      <w:r w:rsidRPr="00F23C73">
        <w:rPr>
          <w:rFonts w:ascii="Tahoma" w:hAnsi="Tahoma" w:cs="Tahoma"/>
          <w:bCs/>
          <w:sz w:val="22"/>
          <w:szCs w:val="22"/>
        </w:rPr>
        <w:t>Σχέδιο Δράσης</w:t>
      </w:r>
    </w:p>
    <w:p w:rsidR="00F23C73" w:rsidRPr="00F23C73" w:rsidRDefault="00F23C73" w:rsidP="00784F78">
      <w:pPr>
        <w:pStyle w:val="ab"/>
        <w:numPr>
          <w:ilvl w:val="0"/>
          <w:numId w:val="9"/>
        </w:numPr>
        <w:autoSpaceDE w:val="0"/>
        <w:autoSpaceDN w:val="0"/>
        <w:adjustRightInd w:val="0"/>
        <w:spacing w:line="288" w:lineRule="auto"/>
        <w:jc w:val="both"/>
        <w:rPr>
          <w:rFonts w:ascii="Tahoma" w:hAnsi="Tahoma" w:cs="Tahoma"/>
          <w:bCs/>
          <w:sz w:val="22"/>
          <w:szCs w:val="22"/>
        </w:rPr>
      </w:pPr>
      <w:r w:rsidRPr="00F23C73">
        <w:rPr>
          <w:rFonts w:ascii="Tahoma" w:hAnsi="Tahoma" w:cs="Tahoma"/>
          <w:bCs/>
          <w:sz w:val="22"/>
          <w:szCs w:val="22"/>
        </w:rPr>
        <w:t>Σχέδιο χρηματοδότησης</w:t>
      </w:r>
    </w:p>
    <w:p w:rsidR="00F23C73" w:rsidRPr="00F23C73" w:rsidRDefault="00F23C73" w:rsidP="00784F78">
      <w:pPr>
        <w:pStyle w:val="ab"/>
        <w:numPr>
          <w:ilvl w:val="0"/>
          <w:numId w:val="9"/>
        </w:numPr>
        <w:autoSpaceDE w:val="0"/>
        <w:autoSpaceDN w:val="0"/>
        <w:adjustRightInd w:val="0"/>
        <w:spacing w:line="288" w:lineRule="auto"/>
        <w:jc w:val="both"/>
        <w:rPr>
          <w:rFonts w:ascii="Tahoma" w:hAnsi="Tahoma" w:cs="Tahoma"/>
          <w:bCs/>
          <w:sz w:val="22"/>
          <w:szCs w:val="22"/>
        </w:rPr>
      </w:pPr>
      <w:r w:rsidRPr="00F23C73">
        <w:rPr>
          <w:rFonts w:ascii="Tahoma" w:hAnsi="Tahoma" w:cs="Tahoma"/>
          <w:bCs/>
          <w:sz w:val="22"/>
          <w:szCs w:val="22"/>
        </w:rPr>
        <w:t xml:space="preserve">Υλοποίηση και παρακολούθηση </w:t>
      </w:r>
    </w:p>
    <w:p w:rsidR="00F23C73" w:rsidRPr="00F23C73" w:rsidRDefault="00F23C73" w:rsidP="00784F78">
      <w:pPr>
        <w:pStyle w:val="ab"/>
        <w:numPr>
          <w:ilvl w:val="0"/>
          <w:numId w:val="9"/>
        </w:numPr>
        <w:autoSpaceDE w:val="0"/>
        <w:autoSpaceDN w:val="0"/>
        <w:adjustRightInd w:val="0"/>
        <w:spacing w:line="288" w:lineRule="auto"/>
        <w:jc w:val="both"/>
        <w:rPr>
          <w:rFonts w:ascii="Tahoma" w:hAnsi="Tahoma" w:cs="Tahoma"/>
          <w:bCs/>
          <w:sz w:val="22"/>
          <w:szCs w:val="22"/>
        </w:rPr>
      </w:pPr>
      <w:r w:rsidRPr="00F23C73">
        <w:rPr>
          <w:rFonts w:ascii="Tahoma" w:hAnsi="Tahoma" w:cs="Tahoma"/>
          <w:bCs/>
          <w:sz w:val="22"/>
          <w:szCs w:val="22"/>
        </w:rPr>
        <w:t>Διαδικασίες διαβούλευσης</w:t>
      </w:r>
    </w:p>
    <w:p w:rsidR="00F23C73" w:rsidRPr="00F23C73" w:rsidRDefault="00F23C73" w:rsidP="00F23C73">
      <w:pPr>
        <w:autoSpaceDE w:val="0"/>
        <w:autoSpaceDN w:val="0"/>
        <w:adjustRightInd w:val="0"/>
        <w:spacing w:line="288" w:lineRule="auto"/>
        <w:ind w:firstLine="720"/>
        <w:jc w:val="both"/>
        <w:rPr>
          <w:rFonts w:ascii="Tahoma" w:hAnsi="Tahoma" w:cs="Tahoma"/>
          <w:bCs/>
          <w:sz w:val="22"/>
          <w:szCs w:val="22"/>
        </w:rPr>
      </w:pPr>
      <w:r w:rsidRPr="00F23C73">
        <w:rPr>
          <w:rFonts w:ascii="Tahoma" w:hAnsi="Tahoma" w:cs="Tahoma"/>
          <w:bCs/>
          <w:sz w:val="22"/>
          <w:szCs w:val="22"/>
        </w:rPr>
        <w:t xml:space="preserve">Τέλος, η διαδικασία υλοποίησης της υπηρεσίας από εξωτερικό ανάδοχο διέπεται από την αρχή της οικονομικότητας, καθώς η οικονομική επιβάρυνση είναι σχετικά μικρή για το Δήμο σε σχέση με τα προσδοκώμενα οφέλη από την αναβάθμιση του αστικού χώρου του Δήμου και την αξιοποίηση του με χρήσεις και παρεμβάσεις - βελτιώσεις που θα συμβάλουν στην τοπική ανάπτυξη. </w:t>
      </w: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pStyle w:val="af4"/>
        <w:spacing w:line="276" w:lineRule="auto"/>
        <w:jc w:val="both"/>
        <w:rPr>
          <w:rFonts w:ascii="Tahoma" w:hAnsi="Tahoma" w:cs="Tahoma"/>
          <w:szCs w:val="22"/>
        </w:rPr>
      </w:pPr>
    </w:p>
    <w:p w:rsidR="006C0CC8" w:rsidRPr="00E817BC" w:rsidRDefault="006C0CC8" w:rsidP="006C0CC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A5451F"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και την </w:t>
      </w:r>
      <w:r w:rsidR="001827F9">
        <w:rPr>
          <w:rFonts w:ascii="Tahoma" w:hAnsi="Tahoma" w:cs="Tahoma"/>
          <w:color w:val="000000"/>
          <w:sz w:val="22"/>
          <w:szCs w:val="22"/>
          <w:shd w:val="clear" w:color="auto" w:fill="FFFFFF"/>
        </w:rPr>
        <w:t xml:space="preserve">εισήγηση </w:t>
      </w:r>
    </w:p>
    <w:p w:rsidR="006C0CC8" w:rsidRPr="00E817BC" w:rsidRDefault="006C0CC8" w:rsidP="006C0CC8">
      <w:pPr>
        <w:rPr>
          <w:rFonts w:ascii="Tahoma" w:hAnsi="Tahoma" w:cs="Tahoma"/>
          <w:sz w:val="22"/>
          <w:szCs w:val="22"/>
        </w:rPr>
      </w:pPr>
      <w:r w:rsidRPr="00E817BC">
        <w:rPr>
          <w:rFonts w:ascii="Tahoma" w:hAnsi="Tahoma" w:cs="Tahoma"/>
          <w:color w:val="000000"/>
          <w:sz w:val="22"/>
          <w:szCs w:val="22"/>
          <w:shd w:val="clear" w:color="auto" w:fill="FFFFFF"/>
        </w:rPr>
        <w:t xml:space="preserve">                                          </w:t>
      </w:r>
    </w:p>
    <w:p w:rsidR="006C0CC8"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F23C73" w:rsidRPr="00F23C73" w:rsidRDefault="001917F0" w:rsidP="00A32336">
      <w:pPr>
        <w:autoSpaceDE w:val="0"/>
        <w:autoSpaceDN w:val="0"/>
        <w:adjustRightInd w:val="0"/>
        <w:spacing w:line="288" w:lineRule="auto"/>
        <w:ind w:firstLine="720"/>
        <w:jc w:val="both"/>
        <w:rPr>
          <w:rFonts w:ascii="Tahoma" w:hAnsi="Tahoma" w:cs="Tahoma"/>
          <w:bCs/>
          <w:sz w:val="22"/>
          <w:szCs w:val="22"/>
        </w:rPr>
      </w:pPr>
      <w:r w:rsidRPr="007F0C47">
        <w:rPr>
          <w:rFonts w:ascii="Tahoma" w:hAnsi="Tahoma" w:cs="Tahoma"/>
          <w:sz w:val="22"/>
          <w:szCs w:val="22"/>
        </w:rPr>
        <w:t xml:space="preserve">Α. </w:t>
      </w:r>
      <w:r w:rsidR="000D2843" w:rsidRPr="000D2843">
        <w:rPr>
          <w:rFonts w:ascii="Tahoma" w:hAnsi="Tahoma" w:cs="Tahoma"/>
          <w:sz w:val="22"/>
          <w:szCs w:val="22"/>
        </w:rPr>
        <w:t>Την</w:t>
      </w:r>
      <w:r w:rsidR="00F23C73" w:rsidRPr="00F23C73">
        <w:rPr>
          <w:rFonts w:ascii="Tahoma" w:hAnsi="Tahoma" w:cs="Tahoma"/>
          <w:sz w:val="22"/>
          <w:szCs w:val="22"/>
        </w:rPr>
        <w:t xml:space="preserve"> Αδυναμία εκτέλεσης υπηρεσίας</w:t>
      </w:r>
      <w:r w:rsidR="00F23C73">
        <w:rPr>
          <w:rFonts w:ascii="Tahoma" w:hAnsi="Tahoma" w:cs="Tahoma"/>
          <w:sz w:val="22"/>
          <w:szCs w:val="22"/>
        </w:rPr>
        <w:t xml:space="preserve"> </w:t>
      </w:r>
      <w:r w:rsidR="00F23C73" w:rsidRPr="00F23C73">
        <w:rPr>
          <w:rFonts w:ascii="Tahoma" w:hAnsi="Tahoma" w:cs="Tahoma"/>
          <w:b/>
          <w:sz w:val="22"/>
          <w:szCs w:val="22"/>
        </w:rPr>
        <w:t>«Σύνταξη σχεδίου Ολοκληρωμένης Στρατηγικής Βιώσιμης Αστικής Ανάπτυξης για το Δήμο Αρταίων στα πλαίσια του ΠΕΠ Ήπειρος 2014-2020»</w:t>
      </w:r>
      <w:r w:rsidR="000D2843" w:rsidRPr="000D2843">
        <w:rPr>
          <w:rFonts w:ascii="Tahoma" w:hAnsi="Tahoma" w:cs="Tahoma"/>
          <w:sz w:val="22"/>
          <w:szCs w:val="22"/>
        </w:rPr>
        <w:t xml:space="preserve"> </w:t>
      </w:r>
      <w:r w:rsidR="00F23C73">
        <w:rPr>
          <w:rFonts w:ascii="Tahoma" w:hAnsi="Tahoma" w:cs="Tahoma"/>
          <w:sz w:val="22"/>
          <w:szCs w:val="22"/>
        </w:rPr>
        <w:t>από τη</w:t>
      </w:r>
      <w:r w:rsidR="00F23C73" w:rsidRPr="00F23C73">
        <w:rPr>
          <w:rFonts w:ascii="Tahoma" w:hAnsi="Tahoma" w:cs="Tahoma"/>
          <w:bCs/>
          <w:sz w:val="22"/>
          <w:szCs w:val="22"/>
        </w:rPr>
        <w:t xml:space="preserve"> Διεύθυνση Προγραμματισμού, Πληροφορικής και Περιβαλλοντικών Πολιτικών του Δήμου, λόγω τεχνικής αδυναμίας αυτής και έλλειψης εξειδικευμένων γνώσεων που απαιτείται για το αντικείμενο και δευτερευόντως λόγω έλλειψης προσωπικού (με τη Διεύθυνση να απαρτίζεται από τρία (3) άτομα και το Τμήμα Προγραμματισμού μόνο από την προϊσταμένη Προγραμματισμού-ΠΕ Περιβαλλοντολόγων)</w:t>
      </w:r>
      <w:r w:rsidR="00A32336">
        <w:rPr>
          <w:rFonts w:ascii="Tahoma" w:hAnsi="Tahoma" w:cs="Tahoma"/>
          <w:bCs/>
          <w:sz w:val="22"/>
          <w:szCs w:val="22"/>
        </w:rPr>
        <w:t xml:space="preserve"> </w:t>
      </w:r>
      <w:r w:rsidR="00A32336" w:rsidRPr="00CD5094">
        <w:rPr>
          <w:rFonts w:ascii="Tahoma" w:hAnsi="Tahoma" w:cs="Tahoma"/>
          <w:bCs/>
          <w:sz w:val="22"/>
          <w:szCs w:val="22"/>
        </w:rPr>
        <w:t>και φόρτου εργασίας</w:t>
      </w:r>
      <w:r w:rsidR="006F42FC" w:rsidRPr="00CD5094">
        <w:rPr>
          <w:rFonts w:ascii="Tahoma" w:hAnsi="Tahoma" w:cs="Tahoma"/>
          <w:bCs/>
          <w:sz w:val="22"/>
          <w:szCs w:val="22"/>
        </w:rPr>
        <w:t xml:space="preserve">, καθώς ανοίγουν συνεχώς ο τελευταίο διάστημα πλειάδα προσκλήσεων </w:t>
      </w:r>
      <w:r w:rsidR="00A32336" w:rsidRPr="00CD5094">
        <w:rPr>
          <w:rFonts w:ascii="Tahoma" w:hAnsi="Tahoma" w:cs="Tahoma"/>
          <w:bCs/>
          <w:sz w:val="22"/>
          <w:szCs w:val="22"/>
        </w:rPr>
        <w:t>ΕΣΠΑ και άλλων πηγών χρηματοδότησης</w:t>
      </w:r>
      <w:r w:rsidR="006F42FC" w:rsidRPr="00CD5094">
        <w:rPr>
          <w:rFonts w:ascii="Tahoma" w:hAnsi="Tahoma" w:cs="Tahoma"/>
          <w:bCs/>
          <w:sz w:val="22"/>
          <w:szCs w:val="22"/>
        </w:rPr>
        <w:t xml:space="preserve"> για τα οποία η Υπηρεσία δεν γνωρίζει τη φύση, το αντικείμενο και το χρόνο που αυτές εκδίδονται,</w:t>
      </w:r>
      <w:r w:rsidR="00A32336" w:rsidRPr="00CD5094">
        <w:rPr>
          <w:rFonts w:ascii="Tahoma" w:hAnsi="Tahoma" w:cs="Tahoma"/>
          <w:bCs/>
          <w:sz w:val="22"/>
          <w:szCs w:val="22"/>
        </w:rPr>
        <w:t xml:space="preserve"> </w:t>
      </w:r>
      <w:r w:rsidR="006F42FC" w:rsidRPr="00CD5094">
        <w:rPr>
          <w:rFonts w:ascii="Tahoma" w:hAnsi="Tahoma" w:cs="Tahoma"/>
          <w:bCs/>
          <w:sz w:val="22"/>
          <w:szCs w:val="22"/>
        </w:rPr>
        <w:t>προκειμένου να μην χαθεί καμία ευκαιρία για την</w:t>
      </w:r>
      <w:r w:rsidR="00A32336" w:rsidRPr="00CD5094">
        <w:rPr>
          <w:rFonts w:ascii="Tahoma" w:hAnsi="Tahoma" w:cs="Tahoma"/>
          <w:bCs/>
          <w:sz w:val="22"/>
          <w:szCs w:val="22"/>
        </w:rPr>
        <w:t xml:space="preserve"> ανάπτυξη του Δήμου Αρταίων.</w:t>
      </w:r>
    </w:p>
    <w:p w:rsidR="00F23C73" w:rsidRPr="00F23C73" w:rsidRDefault="00F23C73" w:rsidP="00F23C73">
      <w:pPr>
        <w:autoSpaceDE w:val="0"/>
        <w:autoSpaceDN w:val="0"/>
        <w:adjustRightInd w:val="0"/>
        <w:spacing w:line="288" w:lineRule="auto"/>
        <w:ind w:firstLine="720"/>
        <w:jc w:val="both"/>
        <w:rPr>
          <w:rFonts w:ascii="Tahoma" w:hAnsi="Tahoma" w:cs="Tahoma"/>
          <w:bCs/>
          <w:sz w:val="22"/>
          <w:szCs w:val="22"/>
        </w:rPr>
      </w:pPr>
      <w:r w:rsidRPr="00F23C73">
        <w:rPr>
          <w:rFonts w:ascii="Tahoma" w:hAnsi="Tahoma" w:cs="Tahoma"/>
          <w:bCs/>
          <w:sz w:val="22"/>
          <w:szCs w:val="22"/>
        </w:rPr>
        <w:t>Το παραδοτέο θα πρέπει να ολοκληρωθεί άμεσα για να προωθηθεί στην Ειδική Υπηρεσία Διαχείρισης του Επιχειρησιακού Προγράμματος Ήπειρος, καθώς το προσεχές διάστημα αναμένεται η νέα αναθεώρηση του Περιφερειακού Επιχειρησιακού Προγράμματος, ώστε να διεκδικηθεί η χρηματοδότηση σειρά έργων που θα βελτιώσουν τις αναπτυξιακές προοπτικές του Δήμου Αρταίων καθώς και την ποιότητα ζωής των πολιτών.</w:t>
      </w:r>
    </w:p>
    <w:p w:rsidR="000D2843" w:rsidRDefault="000D2843" w:rsidP="00F23C73">
      <w:pPr>
        <w:pStyle w:val="Default"/>
        <w:spacing w:line="276" w:lineRule="auto"/>
        <w:ind w:left="284" w:hanging="284"/>
        <w:jc w:val="both"/>
        <w:rPr>
          <w:rFonts w:ascii="Tahoma" w:hAnsi="Tahoma" w:cs="Tahoma"/>
          <w:sz w:val="22"/>
          <w:szCs w:val="22"/>
        </w:rPr>
      </w:pPr>
    </w:p>
    <w:p w:rsidR="006C0CC8" w:rsidRPr="00E817BC" w:rsidRDefault="006C0CC8" w:rsidP="00A5451F">
      <w:pPr>
        <w:spacing w:line="276" w:lineRule="auto"/>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sidR="003F60A7">
        <w:rPr>
          <w:rFonts w:ascii="Tahoma" w:hAnsi="Tahoma" w:cs="Tahoma"/>
          <w:b/>
          <w:sz w:val="22"/>
          <w:szCs w:val="22"/>
        </w:rPr>
        <w:t>4</w:t>
      </w:r>
      <w:r w:rsidR="001827F9">
        <w:rPr>
          <w:rFonts w:ascii="Tahoma" w:hAnsi="Tahoma" w:cs="Tahoma"/>
          <w:b/>
          <w:sz w:val="22"/>
          <w:szCs w:val="22"/>
        </w:rPr>
        <w:t>9</w:t>
      </w:r>
      <w:r w:rsidR="00892867">
        <w:rPr>
          <w:rFonts w:ascii="Tahoma" w:hAnsi="Tahoma" w:cs="Tahoma"/>
          <w:b/>
          <w:sz w:val="22"/>
          <w:szCs w:val="22"/>
        </w:rPr>
        <w:t>0</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E3371C" w:rsidRPr="005F0B19" w:rsidRDefault="006C0CC8" w:rsidP="006172A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F23C73">
      <w:footerReference w:type="even" r:id="rId9"/>
      <w:footerReference w:type="default" r:id="rId10"/>
      <w:pgSz w:w="11906" w:h="16838"/>
      <w:pgMar w:top="567"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A42" w:rsidRDefault="00EA6A42">
      <w:r>
        <w:separator/>
      </w:r>
    </w:p>
  </w:endnote>
  <w:endnote w:type="continuationSeparator" w:id="0">
    <w:p w:rsidR="00EA6A42" w:rsidRDefault="00EA6A4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336" w:rsidRDefault="00525049" w:rsidP="00430383">
    <w:pPr>
      <w:pStyle w:val="a8"/>
      <w:framePr w:wrap="around" w:vAnchor="text" w:hAnchor="margin" w:xAlign="right" w:y="1"/>
      <w:rPr>
        <w:rStyle w:val="a9"/>
      </w:rPr>
    </w:pPr>
    <w:r>
      <w:rPr>
        <w:rStyle w:val="a9"/>
      </w:rPr>
      <w:fldChar w:fldCharType="begin"/>
    </w:r>
    <w:r w:rsidR="00A32336">
      <w:rPr>
        <w:rStyle w:val="a9"/>
      </w:rPr>
      <w:instrText xml:space="preserve">PAGE  </w:instrText>
    </w:r>
    <w:r>
      <w:rPr>
        <w:rStyle w:val="a9"/>
      </w:rPr>
      <w:fldChar w:fldCharType="end"/>
    </w:r>
  </w:p>
  <w:p w:rsidR="00A32336" w:rsidRDefault="00A32336"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336" w:rsidRDefault="00525049">
    <w:pPr>
      <w:pStyle w:val="a8"/>
      <w:jc w:val="right"/>
    </w:pPr>
    <w:r w:rsidRPr="00391BB4">
      <w:rPr>
        <w:rFonts w:ascii="Tahoma" w:hAnsi="Tahoma" w:cs="Tahoma"/>
        <w:sz w:val="20"/>
        <w:szCs w:val="20"/>
      </w:rPr>
      <w:fldChar w:fldCharType="begin"/>
    </w:r>
    <w:r w:rsidR="00A32336"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D5094">
      <w:rPr>
        <w:rFonts w:ascii="Tahoma" w:hAnsi="Tahoma" w:cs="Tahoma"/>
        <w:noProof/>
        <w:sz w:val="20"/>
        <w:szCs w:val="20"/>
      </w:rPr>
      <w:t>1</w:t>
    </w:r>
    <w:r w:rsidRPr="00391BB4">
      <w:rPr>
        <w:rFonts w:ascii="Tahoma" w:hAnsi="Tahoma" w:cs="Tahoma"/>
        <w:sz w:val="20"/>
        <w:szCs w:val="20"/>
      </w:rPr>
      <w:fldChar w:fldCharType="end"/>
    </w:r>
  </w:p>
  <w:p w:rsidR="00A32336" w:rsidRPr="00954F1C" w:rsidRDefault="00A32336"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A42" w:rsidRDefault="00EA6A42">
      <w:r>
        <w:separator/>
      </w:r>
    </w:p>
  </w:footnote>
  <w:footnote w:type="continuationSeparator" w:id="0">
    <w:p w:rsidR="00EA6A42" w:rsidRDefault="00EA6A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7E55A71"/>
    <w:multiLevelType w:val="hybridMultilevel"/>
    <w:tmpl w:val="C8A283A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num>
  <w:num w:numId="5">
    <w:abstractNumId w:val="9"/>
  </w:num>
  <w:num w:numId="6">
    <w:abstractNumId w:val="16"/>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2843"/>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27F9"/>
    <w:rsid w:val="00185092"/>
    <w:rsid w:val="00185569"/>
    <w:rsid w:val="00185C37"/>
    <w:rsid w:val="00185FD5"/>
    <w:rsid w:val="00186228"/>
    <w:rsid w:val="00186868"/>
    <w:rsid w:val="00186E0D"/>
    <w:rsid w:val="001917F0"/>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37928"/>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0A7"/>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2A6C"/>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049"/>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72AD"/>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6F42F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84F78"/>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24C7"/>
    <w:rsid w:val="007E3F08"/>
    <w:rsid w:val="007E5C5E"/>
    <w:rsid w:val="007F0C47"/>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2867"/>
    <w:rsid w:val="008969AC"/>
    <w:rsid w:val="00896D1B"/>
    <w:rsid w:val="008A07BE"/>
    <w:rsid w:val="008A0D58"/>
    <w:rsid w:val="008A0FCC"/>
    <w:rsid w:val="008A2981"/>
    <w:rsid w:val="008A2F0E"/>
    <w:rsid w:val="008A388D"/>
    <w:rsid w:val="008A4F8B"/>
    <w:rsid w:val="008A6AD0"/>
    <w:rsid w:val="008A6F34"/>
    <w:rsid w:val="008A7962"/>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233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451F"/>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17046"/>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094"/>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A6A42"/>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23C73"/>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143C020-2DFC-43B2-81E8-26471F9AB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1479</Words>
  <Characters>7991</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2018-09-05T05:15:00Z</cp:lastPrinted>
  <dcterms:created xsi:type="dcterms:W3CDTF">2018-08-28T08:39:00Z</dcterms:created>
  <dcterms:modified xsi:type="dcterms:W3CDTF">2018-09-05T05:16:00Z</dcterms:modified>
</cp:coreProperties>
</file>