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23792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w:t>
            </w:r>
            <w:r w:rsidR="00237928">
              <w:rPr>
                <w:rFonts w:ascii="Tahoma" w:hAnsi="Tahoma" w:cs="Tahoma"/>
                <w:b/>
                <w:bCs/>
                <w:sz w:val="22"/>
                <w:szCs w:val="22"/>
              </w:rPr>
              <w:t>8</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31188D" w:rsidRDefault="0031188D" w:rsidP="0031188D">
            <w:pPr>
              <w:pStyle w:val="af4"/>
              <w:rPr>
                <w:rStyle w:val="af1"/>
                <w:rFonts w:ascii="Tahoma" w:hAnsi="Tahoma" w:cs="Tahoma"/>
                <w:i w:val="0"/>
              </w:rPr>
            </w:pPr>
            <w:r w:rsidRPr="0031188D">
              <w:rPr>
                <w:rStyle w:val="af1"/>
                <w:rFonts w:ascii="Tahoma" w:hAnsi="Tahoma" w:cs="Tahoma"/>
                <w:i w:val="0"/>
              </w:rPr>
              <w:t>ΑΔΑ: 7ΑΣΝΩΨΑ-0Φ2</w:t>
            </w:r>
          </w:p>
        </w:tc>
        <w:tc>
          <w:tcPr>
            <w:tcW w:w="5245" w:type="dxa"/>
            <w:shd w:val="clear" w:color="auto" w:fill="D9D9D9"/>
          </w:tcPr>
          <w:p w:rsidR="00E3371C" w:rsidRPr="007E3F08" w:rsidRDefault="00E3371C" w:rsidP="000D2843">
            <w:pPr>
              <w:jc w:val="both"/>
              <w:rPr>
                <w:rStyle w:val="af1"/>
                <w:rFonts w:ascii="Tahoma" w:hAnsi="Tahoma" w:cs="Tahoma"/>
                <w:b/>
                <w:i w:val="0"/>
                <w:iCs w:val="0"/>
              </w:rPr>
            </w:pPr>
            <w:r w:rsidRPr="007E3F08">
              <w:rPr>
                <w:rFonts w:ascii="Tahoma" w:hAnsi="Tahoma" w:cs="Tahoma"/>
                <w:b/>
                <w:sz w:val="22"/>
                <w:szCs w:val="22"/>
              </w:rPr>
              <w:t>«</w:t>
            </w:r>
            <w:r w:rsidR="00237928" w:rsidRPr="00237928">
              <w:rPr>
                <w:rFonts w:ascii="Tahoma" w:hAnsi="Tahoma" w:cs="Tahoma"/>
                <w:b/>
                <w:sz w:val="20"/>
                <w:szCs w:val="20"/>
              </w:rPr>
              <w:t xml:space="preserve">Έγκριση μελέτης </w:t>
            </w:r>
            <w:r w:rsidR="000D2843">
              <w:rPr>
                <w:rFonts w:ascii="Tahoma" w:hAnsi="Tahoma" w:cs="Tahoma"/>
                <w:b/>
                <w:sz w:val="20"/>
                <w:szCs w:val="20"/>
              </w:rPr>
              <w:t xml:space="preserve">του έργου: </w:t>
            </w:r>
            <w:r w:rsidR="00237928" w:rsidRPr="00237928">
              <w:rPr>
                <w:rFonts w:ascii="Tahoma" w:hAnsi="Tahoma" w:cs="Tahoma"/>
                <w:b/>
                <w:sz w:val="20"/>
                <w:szCs w:val="20"/>
              </w:rPr>
              <w:t>ΒΕΛΤΙΩΣΗ ΕΚΣΥΓΧΡΟΝΙΣΜΟΣ ΑΛΙΕΥΤΙΚΟΥ ΚΑΤΑΦΥΓΙΟΥ ΚΟΡΩΝΗΣΙΑΣ</w:t>
            </w:r>
            <w:r w:rsidR="006172AD" w:rsidRPr="006172AD">
              <w:rPr>
                <w:rFonts w:ascii="Tahoma" w:hAnsi="Tahoma" w:cs="Tahoma"/>
                <w:b/>
                <w:sz w:val="20"/>
                <w:szCs w:val="20"/>
              </w:rPr>
              <w:t>»</w:t>
            </w:r>
          </w:p>
        </w:tc>
      </w:tr>
    </w:tbl>
    <w:p w:rsidR="007F0C47" w:rsidRDefault="007F0C47"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AD0006">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AD0006">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AD0006">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AD0006">
            <w:pPr>
              <w:pStyle w:val="ab"/>
              <w:numPr>
                <w:ilvl w:val="0"/>
                <w:numId w:val="7"/>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AD0006">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AD0006">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AD0006">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AD0006">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AD0006">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AD0006">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AD0006">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AD0006">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AD0006">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AD0006">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AD0006">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AD0006">
            <w:pPr>
              <w:pStyle w:val="ab"/>
              <w:numPr>
                <w:ilvl w:val="0"/>
                <w:numId w:val="7"/>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AD0006">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AD0006">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AD0006">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AD0006">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AD0006">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AD0006">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AD0006">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AD000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AD0006">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AD0006">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AD000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AD000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AD0006">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AD000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AD000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AD0006">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AD0006">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F60A7"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237928">
        <w:rPr>
          <w:rFonts w:ascii="Tahoma" w:hAnsi="Tahoma" w:cs="Tahoma"/>
          <w:sz w:val="22"/>
          <w:szCs w:val="22"/>
          <w:shd w:val="clear" w:color="auto" w:fill="FFFFFF"/>
        </w:rPr>
        <w:t>7</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237928" w:rsidRPr="00237928">
        <w:rPr>
          <w:rFonts w:ascii="Tahoma" w:hAnsi="Tahoma" w:cs="Tahoma"/>
          <w:sz w:val="22"/>
          <w:szCs w:val="22"/>
        </w:rPr>
        <w:t xml:space="preserve">Έγκριση μελέτης </w:t>
      </w:r>
      <w:r w:rsidR="000D2843">
        <w:rPr>
          <w:rFonts w:ascii="Tahoma" w:hAnsi="Tahoma" w:cs="Tahoma"/>
          <w:sz w:val="22"/>
          <w:szCs w:val="22"/>
        </w:rPr>
        <w:t>του έργου:</w:t>
      </w:r>
      <w:r w:rsidR="00237928" w:rsidRPr="00237928">
        <w:rPr>
          <w:rFonts w:ascii="Tahoma" w:hAnsi="Tahoma" w:cs="Tahoma"/>
          <w:sz w:val="22"/>
          <w:szCs w:val="22"/>
        </w:rPr>
        <w:t xml:space="preserve"> ΒΕΛΤΙΩΣΗ ΕΚΣΥΓΧΡΟΝΙΣΜΟΣ ΑΛΙΕΥΤΙΚΟΥ ΚΑΤΑΦΥΓΙΟΥ ΚΟΡΩΝΗΣΙΑΣ</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w:t>
      </w:r>
      <w:r w:rsidR="003F60A7" w:rsidRPr="006172AD">
        <w:rPr>
          <w:rFonts w:ascii="Tahoma" w:hAnsi="Tahoma" w:cs="Tahoma"/>
          <w:color w:val="000000"/>
          <w:sz w:val="22"/>
          <w:szCs w:val="22"/>
          <w:shd w:val="clear" w:color="auto" w:fill="FFFFFF"/>
        </w:rPr>
        <w:t>έθεσε</w:t>
      </w:r>
      <w:r w:rsidR="003F60A7">
        <w:rPr>
          <w:rFonts w:ascii="Tahoma" w:hAnsi="Tahoma" w:cs="Tahoma"/>
          <w:color w:val="000000"/>
          <w:sz w:val="22"/>
          <w:szCs w:val="22"/>
          <w:shd w:val="clear" w:color="auto" w:fill="FFFFFF"/>
        </w:rPr>
        <w:t xml:space="preserve"> υπόψη του Συμβουλίου </w:t>
      </w:r>
      <w:r w:rsidR="00237928">
        <w:rPr>
          <w:rFonts w:ascii="Tahoma" w:hAnsi="Tahoma" w:cs="Tahoma"/>
          <w:color w:val="000000"/>
          <w:sz w:val="22"/>
          <w:szCs w:val="22"/>
          <w:shd w:val="clear" w:color="auto" w:fill="FFFFFF"/>
        </w:rPr>
        <w:t xml:space="preserve">την </w:t>
      </w:r>
      <w:proofErr w:type="spellStart"/>
      <w:r w:rsidR="00237928">
        <w:rPr>
          <w:rFonts w:ascii="Tahoma" w:hAnsi="Tahoma" w:cs="Tahoma"/>
          <w:color w:val="000000"/>
          <w:sz w:val="22"/>
          <w:szCs w:val="22"/>
          <w:shd w:val="clear" w:color="auto" w:fill="FFFFFF"/>
        </w:rPr>
        <w:t>μελέτου</w:t>
      </w:r>
      <w:proofErr w:type="spellEnd"/>
      <w:r w:rsidR="00237928">
        <w:rPr>
          <w:rFonts w:ascii="Tahoma" w:hAnsi="Tahoma" w:cs="Tahoma"/>
          <w:color w:val="000000"/>
          <w:sz w:val="22"/>
          <w:szCs w:val="22"/>
          <w:shd w:val="clear" w:color="auto" w:fill="FFFFFF"/>
        </w:rPr>
        <w:t xml:space="preserve"> του έργου στην τεχνική έκθεση της οποίας αναφέρονται τα εξής: </w:t>
      </w:r>
    </w:p>
    <w:p w:rsidR="000D2843" w:rsidRDefault="000D2843" w:rsidP="006C0CC8">
      <w:pPr>
        <w:spacing w:line="276" w:lineRule="auto"/>
        <w:ind w:firstLine="540"/>
        <w:jc w:val="both"/>
        <w:rPr>
          <w:rFonts w:ascii="Tahoma" w:hAnsi="Tahoma" w:cs="Tahoma"/>
          <w:color w:val="000000"/>
          <w:sz w:val="22"/>
          <w:szCs w:val="22"/>
          <w:shd w:val="clear" w:color="auto" w:fill="FFFFFF"/>
        </w:rPr>
      </w:pPr>
    </w:p>
    <w:p w:rsidR="00237928" w:rsidRPr="000D2843" w:rsidRDefault="00237928" w:rsidP="00237928">
      <w:pPr>
        <w:autoSpaceDE w:val="0"/>
        <w:autoSpaceDN w:val="0"/>
        <w:adjustRightInd w:val="0"/>
        <w:jc w:val="both"/>
        <w:rPr>
          <w:rFonts w:ascii="Tahoma" w:hAnsi="Tahoma" w:cs="Tahoma"/>
          <w:b/>
          <w:sz w:val="22"/>
          <w:szCs w:val="22"/>
          <w:u w:val="single"/>
        </w:rPr>
      </w:pPr>
      <w:r w:rsidRPr="000D2843">
        <w:rPr>
          <w:rFonts w:ascii="Tahoma" w:hAnsi="Tahoma" w:cs="Tahoma"/>
          <w:b/>
          <w:sz w:val="22"/>
          <w:szCs w:val="22"/>
          <w:u w:val="single"/>
        </w:rPr>
        <w:t>1  Αντικείμενο</w:t>
      </w:r>
    </w:p>
    <w:p w:rsidR="00237928" w:rsidRPr="000D2843" w:rsidRDefault="00237928" w:rsidP="000D2843">
      <w:pPr>
        <w:autoSpaceDE w:val="0"/>
        <w:autoSpaceDN w:val="0"/>
        <w:adjustRightInd w:val="0"/>
        <w:spacing w:line="276" w:lineRule="auto"/>
        <w:jc w:val="both"/>
        <w:rPr>
          <w:rFonts w:ascii="Tahoma" w:hAnsi="Tahoma" w:cs="Tahoma"/>
          <w:sz w:val="22"/>
          <w:szCs w:val="22"/>
        </w:rPr>
      </w:pPr>
      <w:r w:rsidRPr="000D2843">
        <w:rPr>
          <w:rFonts w:ascii="Tahoma" w:hAnsi="Tahoma" w:cs="Tahoma"/>
          <w:sz w:val="22"/>
          <w:szCs w:val="22"/>
        </w:rPr>
        <w:t xml:space="preserve">     H παρούσα Τεχνική Έκθεση αφορά τις απαραίτητες εργασίες που απαιτούνται για την αναβάθμιση και ομαλή λειτουργία του έργου: «</w:t>
      </w:r>
      <w:r w:rsidRPr="000D2843">
        <w:rPr>
          <w:rFonts w:ascii="Tahoma" w:eastAsia="Calibri" w:hAnsi="Tahoma" w:cs="Tahoma"/>
          <w:b/>
          <w:sz w:val="22"/>
          <w:szCs w:val="22"/>
        </w:rPr>
        <w:t>ΒΕΛΤΙΩΣΗ ΕΚΣΥΓΧΡΟΝΙΣΜΟΣ ΑΛΙΕΥΤΙΚΟΥ ΚΑΤΑΦΥΓΙΟΥ ΚΟΡΩΝΗΣΙΑΣ»</w:t>
      </w:r>
      <w:r w:rsidRPr="000D2843">
        <w:rPr>
          <w:rFonts w:ascii="Tahoma" w:hAnsi="Tahoma" w:cs="Tahoma"/>
          <w:sz w:val="22"/>
          <w:szCs w:val="22"/>
        </w:rPr>
        <w:t>.</w:t>
      </w:r>
    </w:p>
    <w:p w:rsidR="00237928" w:rsidRPr="000D2843" w:rsidRDefault="00237928" w:rsidP="000D2843">
      <w:pPr>
        <w:pStyle w:val="Default"/>
        <w:spacing w:line="276" w:lineRule="auto"/>
        <w:ind w:right="60"/>
        <w:jc w:val="both"/>
        <w:rPr>
          <w:rFonts w:ascii="Tahoma" w:hAnsi="Tahoma" w:cs="Tahoma"/>
          <w:sz w:val="22"/>
          <w:szCs w:val="22"/>
        </w:rPr>
      </w:pPr>
      <w:r w:rsidRPr="000D2843">
        <w:rPr>
          <w:rFonts w:ascii="Tahoma" w:hAnsi="Tahoma" w:cs="Tahoma"/>
          <w:sz w:val="22"/>
          <w:szCs w:val="22"/>
        </w:rPr>
        <w:t xml:space="preserve">     Όλες οι εγκαταστάσεις θα είναι πλήρης, τελείως αποπερατωμένες, σε κανονική λειτουργία και θα περιλαμβάνουν κάθε κύριο και βοηθητικό όργανο, μηχάνημα ή εξάρτημα, </w:t>
      </w:r>
      <w:proofErr w:type="spellStart"/>
      <w:r w:rsidRPr="000D2843">
        <w:rPr>
          <w:rFonts w:ascii="Tahoma" w:hAnsi="Tahoma" w:cs="Tahoma"/>
          <w:sz w:val="22"/>
          <w:szCs w:val="22"/>
        </w:rPr>
        <w:t>μικροϋλικό</w:t>
      </w:r>
      <w:proofErr w:type="spellEnd"/>
      <w:r w:rsidRPr="000D2843">
        <w:rPr>
          <w:rFonts w:ascii="Tahoma" w:hAnsi="Tahoma" w:cs="Tahoma"/>
          <w:sz w:val="22"/>
          <w:szCs w:val="22"/>
        </w:rPr>
        <w:t xml:space="preserve">, </w:t>
      </w:r>
      <w:proofErr w:type="spellStart"/>
      <w:r w:rsidRPr="000D2843">
        <w:rPr>
          <w:rFonts w:ascii="Tahoma" w:hAnsi="Tahoma" w:cs="Tahoma"/>
          <w:sz w:val="22"/>
          <w:szCs w:val="22"/>
        </w:rPr>
        <w:t>κ.λ.π</w:t>
      </w:r>
      <w:proofErr w:type="spellEnd"/>
      <w:r w:rsidRPr="000D2843">
        <w:rPr>
          <w:rFonts w:ascii="Tahoma" w:hAnsi="Tahoma" w:cs="Tahoma"/>
          <w:sz w:val="22"/>
          <w:szCs w:val="22"/>
        </w:rPr>
        <w:t>., απαιτούμενο για την ασφαλή και απρόσκοπτη λειτουργία.</w:t>
      </w:r>
    </w:p>
    <w:p w:rsidR="00237928" w:rsidRPr="000D2843" w:rsidRDefault="00237928" w:rsidP="000D2843">
      <w:pPr>
        <w:pStyle w:val="Default"/>
        <w:spacing w:line="276" w:lineRule="auto"/>
        <w:ind w:right="60"/>
        <w:jc w:val="both"/>
        <w:rPr>
          <w:rFonts w:ascii="Tahoma" w:hAnsi="Tahoma" w:cs="Tahoma"/>
          <w:sz w:val="22"/>
          <w:szCs w:val="22"/>
        </w:rPr>
      </w:pPr>
      <w:r w:rsidRPr="000D2843">
        <w:rPr>
          <w:rFonts w:ascii="Tahoma" w:hAnsi="Tahoma" w:cs="Tahoma"/>
          <w:sz w:val="22"/>
          <w:szCs w:val="22"/>
        </w:rPr>
        <w:t xml:space="preserve">     Το σύνολο των παρεμβάσεων θα είναι πλήρες, αρχόμενο από τις συνδέσεις του προς τα αντίστοιχα δίκτυα εξυπηρέτησης.</w:t>
      </w:r>
    </w:p>
    <w:p w:rsidR="00237928" w:rsidRPr="000D2843" w:rsidRDefault="00237928" w:rsidP="000D2843">
      <w:pPr>
        <w:pStyle w:val="Default"/>
        <w:spacing w:line="276" w:lineRule="auto"/>
        <w:ind w:right="60"/>
        <w:jc w:val="both"/>
        <w:rPr>
          <w:rFonts w:ascii="Tahoma" w:hAnsi="Tahoma" w:cs="Tahoma"/>
          <w:sz w:val="22"/>
          <w:szCs w:val="22"/>
        </w:rPr>
      </w:pPr>
      <w:r w:rsidRPr="000D2843">
        <w:rPr>
          <w:rFonts w:ascii="Tahoma" w:hAnsi="Tahoma" w:cs="Tahoma"/>
          <w:sz w:val="22"/>
          <w:szCs w:val="22"/>
        </w:rPr>
        <w:t xml:space="preserve">     Το έργο περιλαμβάνει όλες τις απαιτούμενες εγκαταστάσεις και εργασίες που αναφέρονται αναλυτικά στη συνέχεια, για την πλήρη και αυτοτελή λειτουργία του.</w:t>
      </w:r>
    </w:p>
    <w:p w:rsidR="00237928" w:rsidRPr="000D2843" w:rsidRDefault="00237928" w:rsidP="000D2843">
      <w:pPr>
        <w:pStyle w:val="Default"/>
        <w:spacing w:line="276" w:lineRule="auto"/>
        <w:ind w:right="60"/>
        <w:jc w:val="both"/>
        <w:rPr>
          <w:rFonts w:ascii="Tahoma" w:hAnsi="Tahoma" w:cs="Tahoma"/>
          <w:sz w:val="22"/>
          <w:szCs w:val="22"/>
        </w:rPr>
      </w:pPr>
      <w:r w:rsidRPr="000D2843">
        <w:rPr>
          <w:rFonts w:ascii="Tahoma" w:hAnsi="Tahoma" w:cs="Tahoma"/>
          <w:sz w:val="22"/>
          <w:szCs w:val="22"/>
        </w:rPr>
        <w:t xml:space="preserve">     Στη μελέτη εκτός των Η/Μ εγκαταστάσεων θα περιλαμβάνονται οι εξής εργασίες: </w:t>
      </w:r>
    </w:p>
    <w:p w:rsidR="00237928" w:rsidRPr="000D2843" w:rsidRDefault="00237928" w:rsidP="00AD0006">
      <w:pPr>
        <w:pStyle w:val="Default"/>
        <w:numPr>
          <w:ilvl w:val="0"/>
          <w:numId w:val="9"/>
        </w:numPr>
        <w:spacing w:line="276" w:lineRule="auto"/>
        <w:ind w:left="420" w:hanging="420"/>
        <w:jc w:val="both"/>
        <w:rPr>
          <w:rFonts w:ascii="Tahoma" w:hAnsi="Tahoma" w:cs="Tahoma"/>
          <w:sz w:val="22"/>
          <w:szCs w:val="22"/>
        </w:rPr>
      </w:pPr>
      <w:r w:rsidRPr="000D2843">
        <w:rPr>
          <w:rFonts w:ascii="Tahoma" w:hAnsi="Tahoma" w:cs="Tahoma"/>
          <w:sz w:val="22"/>
          <w:szCs w:val="22"/>
        </w:rPr>
        <w:t>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w:t>
      </w:r>
    </w:p>
    <w:p w:rsidR="00237928" w:rsidRPr="000D2843" w:rsidRDefault="00237928" w:rsidP="000D2843">
      <w:pPr>
        <w:spacing w:line="276" w:lineRule="auto"/>
        <w:jc w:val="both"/>
        <w:rPr>
          <w:rFonts w:ascii="Tahoma" w:hAnsi="Tahoma" w:cs="Tahoma"/>
          <w:sz w:val="22"/>
          <w:szCs w:val="22"/>
        </w:rPr>
      </w:pPr>
      <w:r w:rsidRPr="000D2843">
        <w:rPr>
          <w:rFonts w:ascii="Tahoma" w:hAnsi="Tahoma" w:cs="Tahoma"/>
          <w:sz w:val="22"/>
          <w:szCs w:val="22"/>
        </w:rPr>
        <w:t xml:space="preserve">      Τοποθέτηση καναλιών αποστράγγισης , τοποθέτηση </w:t>
      </w:r>
      <w:proofErr w:type="spellStart"/>
      <w:r w:rsidRPr="000D2843">
        <w:rPr>
          <w:rFonts w:ascii="Tahoma" w:hAnsi="Tahoma" w:cs="Tahoma"/>
          <w:sz w:val="22"/>
          <w:szCs w:val="22"/>
        </w:rPr>
        <w:t>παγκακίων</w:t>
      </w:r>
      <w:proofErr w:type="spellEnd"/>
      <w:r w:rsidRPr="000D2843">
        <w:rPr>
          <w:rFonts w:ascii="Tahoma" w:hAnsi="Tahoma" w:cs="Tahoma"/>
          <w:sz w:val="22"/>
          <w:szCs w:val="22"/>
        </w:rPr>
        <w:t xml:space="preserve"> , </w:t>
      </w:r>
      <w:proofErr w:type="spellStart"/>
      <w:r w:rsidRPr="000D2843">
        <w:rPr>
          <w:rFonts w:ascii="Tahoma" w:hAnsi="Tahoma" w:cs="Tahoma"/>
          <w:sz w:val="22"/>
          <w:szCs w:val="22"/>
        </w:rPr>
        <w:t>αποξύλωση</w:t>
      </w:r>
      <w:proofErr w:type="spellEnd"/>
      <w:r w:rsidRPr="000D2843">
        <w:rPr>
          <w:rFonts w:ascii="Tahoma" w:hAnsi="Tahoma" w:cs="Tahoma"/>
          <w:sz w:val="22"/>
          <w:szCs w:val="22"/>
        </w:rPr>
        <w:t xml:space="preserve"> καταστραμμένου τοιχίου και </w:t>
      </w:r>
      <w:proofErr w:type="spellStart"/>
      <w:r w:rsidRPr="000D2843">
        <w:rPr>
          <w:rFonts w:ascii="Tahoma" w:hAnsi="Tahoma" w:cs="Tahoma"/>
          <w:sz w:val="22"/>
          <w:szCs w:val="22"/>
        </w:rPr>
        <w:t>απανακατασκευής</w:t>
      </w:r>
      <w:proofErr w:type="spellEnd"/>
      <w:r w:rsidRPr="000D2843">
        <w:rPr>
          <w:rFonts w:ascii="Tahoma" w:hAnsi="Tahoma" w:cs="Tahoma"/>
          <w:sz w:val="22"/>
          <w:szCs w:val="22"/>
        </w:rPr>
        <w:t xml:space="preserve"> του . Τοποθέτηση </w:t>
      </w:r>
      <w:proofErr w:type="spellStart"/>
      <w:r w:rsidRPr="000D2843">
        <w:rPr>
          <w:rFonts w:ascii="Tahoma" w:hAnsi="Tahoma" w:cs="Tahoma"/>
          <w:sz w:val="22"/>
          <w:szCs w:val="22"/>
          <w:lang w:val="en-US"/>
        </w:rPr>
        <w:t>inox</w:t>
      </w:r>
      <w:proofErr w:type="spellEnd"/>
      <w:r w:rsidRPr="000D2843">
        <w:rPr>
          <w:rFonts w:ascii="Tahoma" w:hAnsi="Tahoma" w:cs="Tahoma"/>
          <w:sz w:val="22"/>
          <w:szCs w:val="22"/>
        </w:rPr>
        <w:t xml:space="preserve"> σκάλες σε διάφορα σημεία του λιμανιού και τοποθέτηση (</w:t>
      </w:r>
      <w:proofErr w:type="spellStart"/>
      <w:r w:rsidRPr="000D2843">
        <w:rPr>
          <w:rFonts w:ascii="Tahoma" w:hAnsi="Tahoma" w:cs="Tahoma"/>
          <w:sz w:val="22"/>
          <w:szCs w:val="22"/>
        </w:rPr>
        <w:t>ρεμέτζο</w:t>
      </w:r>
      <w:proofErr w:type="spellEnd"/>
      <w:r w:rsidRPr="000D2843">
        <w:rPr>
          <w:rFonts w:ascii="Tahoma" w:hAnsi="Tahoma" w:cs="Tahoma"/>
          <w:sz w:val="22"/>
          <w:szCs w:val="22"/>
        </w:rPr>
        <w:t xml:space="preserve">) μόνιμων αγκυροβολιών σκαφών αριστερά και δεξιά της πλωτής προβλήτας για τη δυνατότητα </w:t>
      </w:r>
      <w:proofErr w:type="spellStart"/>
      <w:r w:rsidRPr="000D2843">
        <w:rPr>
          <w:rFonts w:ascii="Tahoma" w:hAnsi="Tahoma" w:cs="Tahoma"/>
          <w:sz w:val="22"/>
          <w:szCs w:val="22"/>
        </w:rPr>
        <w:t>πρυμνοδέτησης</w:t>
      </w:r>
      <w:proofErr w:type="spellEnd"/>
      <w:r w:rsidRPr="000D2843">
        <w:rPr>
          <w:rFonts w:ascii="Tahoma" w:hAnsi="Tahoma" w:cs="Tahoma"/>
          <w:sz w:val="22"/>
          <w:szCs w:val="22"/>
        </w:rPr>
        <w:t xml:space="preserve"> μεγαλύτερου αριθμού σκαφών και για τον ασφαλή ελλιμενισμό τους.   </w:t>
      </w:r>
    </w:p>
    <w:p w:rsidR="00237928" w:rsidRPr="000D2843" w:rsidRDefault="00237928" w:rsidP="00AD0006">
      <w:pPr>
        <w:pStyle w:val="Default"/>
        <w:numPr>
          <w:ilvl w:val="0"/>
          <w:numId w:val="10"/>
        </w:numPr>
        <w:ind w:left="340" w:hanging="340"/>
        <w:jc w:val="both"/>
        <w:rPr>
          <w:rFonts w:ascii="Tahoma" w:hAnsi="Tahoma" w:cs="Tahoma"/>
          <w:sz w:val="22"/>
          <w:szCs w:val="22"/>
        </w:rPr>
      </w:pPr>
    </w:p>
    <w:p w:rsidR="00237928" w:rsidRPr="000D2843" w:rsidRDefault="00237928" w:rsidP="00237928">
      <w:pPr>
        <w:autoSpaceDE w:val="0"/>
        <w:autoSpaceDN w:val="0"/>
        <w:adjustRightInd w:val="0"/>
        <w:rPr>
          <w:rFonts w:ascii="Tahoma" w:hAnsi="Tahoma" w:cs="Tahoma"/>
          <w:b/>
          <w:sz w:val="22"/>
          <w:szCs w:val="22"/>
          <w:u w:val="single"/>
        </w:rPr>
      </w:pPr>
      <w:r w:rsidRPr="000D2843">
        <w:rPr>
          <w:rFonts w:ascii="Tahoma" w:hAnsi="Tahoma" w:cs="Tahoma"/>
          <w:b/>
          <w:sz w:val="22"/>
          <w:szCs w:val="22"/>
          <w:u w:val="single"/>
        </w:rPr>
        <w:t xml:space="preserve">2 Κριτήρια Σχεδιασμού </w:t>
      </w:r>
    </w:p>
    <w:p w:rsidR="00237928" w:rsidRPr="000D2843" w:rsidRDefault="00237928" w:rsidP="00AD0006">
      <w:pPr>
        <w:pStyle w:val="ab"/>
        <w:numPr>
          <w:ilvl w:val="0"/>
          <w:numId w:val="10"/>
        </w:numPr>
        <w:autoSpaceDE w:val="0"/>
        <w:autoSpaceDN w:val="0"/>
        <w:adjustRightInd w:val="0"/>
        <w:ind w:left="340" w:hanging="340"/>
        <w:rPr>
          <w:rFonts w:ascii="Tahoma" w:hAnsi="Tahoma" w:cs="Tahoma"/>
          <w:sz w:val="22"/>
          <w:szCs w:val="22"/>
        </w:rPr>
      </w:pPr>
      <w:r w:rsidRPr="000D2843">
        <w:rPr>
          <w:rFonts w:ascii="Tahoma" w:hAnsi="Tahoma" w:cs="Tahoma"/>
          <w:sz w:val="22"/>
          <w:szCs w:val="22"/>
        </w:rPr>
        <w:t xml:space="preserve"> </w:t>
      </w:r>
    </w:p>
    <w:p w:rsidR="00237928" w:rsidRPr="000D2843" w:rsidRDefault="00237928" w:rsidP="000D2843">
      <w:pPr>
        <w:autoSpaceDE w:val="0"/>
        <w:autoSpaceDN w:val="0"/>
        <w:adjustRightInd w:val="0"/>
        <w:spacing w:line="276" w:lineRule="auto"/>
        <w:rPr>
          <w:rFonts w:ascii="Tahoma" w:hAnsi="Tahoma" w:cs="Tahoma"/>
          <w:sz w:val="22"/>
          <w:szCs w:val="22"/>
        </w:rPr>
      </w:pPr>
      <w:r w:rsidRPr="000D2843">
        <w:rPr>
          <w:rFonts w:ascii="Tahoma" w:hAnsi="Tahoma" w:cs="Tahoma"/>
          <w:sz w:val="22"/>
          <w:szCs w:val="22"/>
        </w:rPr>
        <w:t xml:space="preserve">Η μελέτη και ο σχεδιασμός των εγκαταστάσεων έγινε με γνώμονα: </w:t>
      </w:r>
    </w:p>
    <w:p w:rsidR="00237928" w:rsidRPr="000D2843" w:rsidRDefault="00237928" w:rsidP="00AD0006">
      <w:pPr>
        <w:pStyle w:val="ab"/>
        <w:numPr>
          <w:ilvl w:val="0"/>
          <w:numId w:val="10"/>
        </w:numPr>
        <w:autoSpaceDE w:val="0"/>
        <w:autoSpaceDN w:val="0"/>
        <w:adjustRightInd w:val="0"/>
        <w:spacing w:line="276" w:lineRule="auto"/>
        <w:ind w:left="340" w:hanging="340"/>
        <w:rPr>
          <w:rFonts w:ascii="Tahoma" w:hAnsi="Tahoma" w:cs="Tahoma"/>
          <w:sz w:val="22"/>
          <w:szCs w:val="22"/>
        </w:rPr>
      </w:pPr>
      <w:r w:rsidRPr="000D2843">
        <w:rPr>
          <w:rFonts w:ascii="Tahoma" w:hAnsi="Tahoma" w:cs="Tahoma"/>
          <w:sz w:val="22"/>
          <w:szCs w:val="22"/>
        </w:rPr>
        <w:t xml:space="preserve"> Την κάλυψη των λειτουργικών αναγκών  </w:t>
      </w:r>
    </w:p>
    <w:p w:rsidR="00237928" w:rsidRPr="000D2843" w:rsidRDefault="00237928" w:rsidP="00AD0006">
      <w:pPr>
        <w:pStyle w:val="ab"/>
        <w:numPr>
          <w:ilvl w:val="1"/>
          <w:numId w:val="10"/>
        </w:numPr>
        <w:autoSpaceDE w:val="0"/>
        <w:autoSpaceDN w:val="0"/>
        <w:adjustRightInd w:val="0"/>
        <w:spacing w:line="276" w:lineRule="auto"/>
        <w:ind w:left="1440" w:hanging="360"/>
        <w:rPr>
          <w:rFonts w:ascii="Tahoma" w:hAnsi="Tahoma" w:cs="Tahoma"/>
          <w:sz w:val="22"/>
          <w:szCs w:val="22"/>
        </w:rPr>
      </w:pPr>
      <w:r w:rsidRPr="000D2843">
        <w:rPr>
          <w:rFonts w:ascii="Tahoma" w:hAnsi="Tahoma" w:cs="Tahoma"/>
          <w:sz w:val="22"/>
          <w:szCs w:val="22"/>
        </w:rPr>
        <w:t xml:space="preserve">  Την αισθητική ολοκλήρωση του λιμανιού</w:t>
      </w:r>
    </w:p>
    <w:p w:rsidR="00237928" w:rsidRPr="000D2843" w:rsidRDefault="00237928" w:rsidP="00AD0006">
      <w:pPr>
        <w:pStyle w:val="ab"/>
        <w:numPr>
          <w:ilvl w:val="0"/>
          <w:numId w:val="10"/>
        </w:numPr>
        <w:autoSpaceDE w:val="0"/>
        <w:autoSpaceDN w:val="0"/>
        <w:adjustRightInd w:val="0"/>
        <w:spacing w:line="276" w:lineRule="auto"/>
        <w:ind w:left="340" w:hanging="340"/>
        <w:rPr>
          <w:rFonts w:ascii="Tahoma" w:hAnsi="Tahoma" w:cs="Tahoma"/>
          <w:sz w:val="22"/>
          <w:szCs w:val="22"/>
        </w:rPr>
      </w:pPr>
      <w:r w:rsidRPr="000D2843">
        <w:rPr>
          <w:rFonts w:ascii="Tahoma" w:hAnsi="Tahoma" w:cs="Tahoma"/>
          <w:sz w:val="22"/>
          <w:szCs w:val="22"/>
        </w:rPr>
        <w:t xml:space="preserve"> Την ασφάλεια προσώπων και εξοπλισμού.  </w:t>
      </w:r>
    </w:p>
    <w:p w:rsidR="00237928" w:rsidRPr="000D2843" w:rsidRDefault="00237928" w:rsidP="00AD0006">
      <w:pPr>
        <w:pStyle w:val="ab"/>
        <w:numPr>
          <w:ilvl w:val="0"/>
          <w:numId w:val="10"/>
        </w:numPr>
        <w:autoSpaceDE w:val="0"/>
        <w:autoSpaceDN w:val="0"/>
        <w:adjustRightInd w:val="0"/>
        <w:spacing w:line="276" w:lineRule="auto"/>
        <w:ind w:left="340" w:hanging="340"/>
        <w:rPr>
          <w:rFonts w:ascii="Tahoma" w:hAnsi="Tahoma" w:cs="Tahoma"/>
          <w:sz w:val="22"/>
          <w:szCs w:val="22"/>
        </w:rPr>
      </w:pPr>
      <w:r w:rsidRPr="000D2843">
        <w:rPr>
          <w:rFonts w:ascii="Tahoma" w:hAnsi="Tahoma" w:cs="Tahoma"/>
          <w:sz w:val="22"/>
          <w:szCs w:val="22"/>
        </w:rPr>
        <w:t xml:space="preserve"> Την απλότητα και </w:t>
      </w:r>
      <w:proofErr w:type="spellStart"/>
      <w:r w:rsidRPr="000D2843">
        <w:rPr>
          <w:rFonts w:ascii="Tahoma" w:hAnsi="Tahoma" w:cs="Tahoma"/>
          <w:sz w:val="22"/>
          <w:szCs w:val="22"/>
        </w:rPr>
        <w:t>επισκεψιμότητα</w:t>
      </w:r>
      <w:proofErr w:type="spellEnd"/>
      <w:r w:rsidRPr="000D2843">
        <w:rPr>
          <w:rFonts w:ascii="Tahoma" w:hAnsi="Tahoma" w:cs="Tahoma"/>
          <w:sz w:val="22"/>
          <w:szCs w:val="22"/>
        </w:rPr>
        <w:t xml:space="preserve"> των εγκαταστάσεων. </w:t>
      </w:r>
    </w:p>
    <w:p w:rsidR="00237928" w:rsidRPr="000D2843" w:rsidRDefault="00237928" w:rsidP="00AD0006">
      <w:pPr>
        <w:pStyle w:val="ab"/>
        <w:numPr>
          <w:ilvl w:val="0"/>
          <w:numId w:val="10"/>
        </w:numPr>
        <w:autoSpaceDE w:val="0"/>
        <w:autoSpaceDN w:val="0"/>
        <w:adjustRightInd w:val="0"/>
        <w:spacing w:line="276" w:lineRule="auto"/>
        <w:ind w:left="340" w:hanging="340"/>
        <w:rPr>
          <w:rFonts w:ascii="Tahoma" w:hAnsi="Tahoma" w:cs="Tahoma"/>
          <w:sz w:val="22"/>
          <w:szCs w:val="22"/>
        </w:rPr>
      </w:pPr>
      <w:r w:rsidRPr="000D2843">
        <w:rPr>
          <w:rFonts w:ascii="Tahoma" w:hAnsi="Tahoma" w:cs="Tahoma"/>
          <w:sz w:val="22"/>
          <w:szCs w:val="22"/>
        </w:rPr>
        <w:t xml:space="preserve"> Τη μεγάλη διάρκεια ζωής των εγκαταστάσεων.  </w:t>
      </w:r>
    </w:p>
    <w:p w:rsidR="00237928" w:rsidRPr="000D2843" w:rsidRDefault="00237928" w:rsidP="00AD0006">
      <w:pPr>
        <w:pStyle w:val="ab"/>
        <w:numPr>
          <w:ilvl w:val="0"/>
          <w:numId w:val="10"/>
        </w:numPr>
        <w:autoSpaceDE w:val="0"/>
        <w:autoSpaceDN w:val="0"/>
        <w:adjustRightInd w:val="0"/>
        <w:spacing w:line="276" w:lineRule="auto"/>
        <w:ind w:left="340" w:hanging="340"/>
        <w:rPr>
          <w:rFonts w:ascii="Tahoma" w:hAnsi="Tahoma" w:cs="Tahoma"/>
          <w:sz w:val="22"/>
          <w:szCs w:val="22"/>
        </w:rPr>
      </w:pPr>
      <w:r w:rsidRPr="000D2843">
        <w:rPr>
          <w:rFonts w:ascii="Tahoma" w:hAnsi="Tahoma" w:cs="Tahoma"/>
          <w:sz w:val="22"/>
          <w:szCs w:val="22"/>
        </w:rPr>
        <w:t xml:space="preserve"> Την αξιοπιστία της εγκατάστασης  </w:t>
      </w:r>
    </w:p>
    <w:p w:rsidR="00237928" w:rsidRPr="000D2843" w:rsidRDefault="00237928" w:rsidP="000D2843">
      <w:pPr>
        <w:autoSpaceDE w:val="0"/>
        <w:autoSpaceDN w:val="0"/>
        <w:adjustRightInd w:val="0"/>
        <w:spacing w:line="276" w:lineRule="auto"/>
        <w:rPr>
          <w:rFonts w:ascii="Tahoma" w:hAnsi="Tahoma" w:cs="Tahoma"/>
          <w:sz w:val="22"/>
          <w:szCs w:val="22"/>
        </w:rPr>
      </w:pPr>
      <w:r w:rsidRPr="000D2843">
        <w:rPr>
          <w:rFonts w:ascii="Tahoma" w:hAnsi="Tahoma" w:cs="Tahoma"/>
          <w:sz w:val="22"/>
          <w:szCs w:val="22"/>
        </w:rPr>
        <w:t xml:space="preserve"> Μετά την ολοκλήρωση των παραπάνω εργασιών παράλληλα με τα Η\Μ το λιμάνι της </w:t>
      </w:r>
      <w:proofErr w:type="spellStart"/>
      <w:r w:rsidRPr="000D2843">
        <w:rPr>
          <w:rFonts w:ascii="Tahoma" w:hAnsi="Tahoma" w:cs="Tahoma"/>
          <w:sz w:val="22"/>
          <w:szCs w:val="22"/>
        </w:rPr>
        <w:t>Κορωνησίας</w:t>
      </w:r>
      <w:proofErr w:type="spellEnd"/>
      <w:r w:rsidRPr="000D2843">
        <w:rPr>
          <w:rFonts w:ascii="Tahoma" w:hAnsi="Tahoma" w:cs="Tahoma"/>
          <w:sz w:val="22"/>
          <w:szCs w:val="22"/>
        </w:rPr>
        <w:t xml:space="preserve"> θα καταστεί απολύτως λειτουργικό και θα αυξηθεί ακόμα περισσότερο η </w:t>
      </w:r>
      <w:proofErr w:type="spellStart"/>
      <w:r w:rsidRPr="000D2843">
        <w:rPr>
          <w:rFonts w:ascii="Tahoma" w:hAnsi="Tahoma" w:cs="Tahoma"/>
          <w:sz w:val="22"/>
          <w:szCs w:val="22"/>
        </w:rPr>
        <w:t>επισκεψιμότητά</w:t>
      </w:r>
      <w:proofErr w:type="spellEnd"/>
      <w:r w:rsidRPr="000D2843">
        <w:rPr>
          <w:rFonts w:ascii="Tahoma" w:hAnsi="Tahoma" w:cs="Tahoma"/>
          <w:sz w:val="22"/>
          <w:szCs w:val="22"/>
        </w:rPr>
        <w:t xml:space="preserve"> του , αφού θα λύσει απλά μεν αναγκαία δε προβλήματα ελλιμενισμού , πρόσβασης , η\μ και λοιπών </w:t>
      </w:r>
      <w:proofErr w:type="spellStart"/>
      <w:r w:rsidRPr="000D2843">
        <w:rPr>
          <w:rFonts w:ascii="Tahoma" w:hAnsi="Tahoma" w:cs="Tahoma"/>
          <w:sz w:val="22"/>
          <w:szCs w:val="22"/>
        </w:rPr>
        <w:t>εγκαταστά</w:t>
      </w:r>
      <w:proofErr w:type="spellEnd"/>
      <w:r w:rsidRPr="000D2843">
        <w:rPr>
          <w:rFonts w:ascii="Tahoma" w:hAnsi="Tahoma" w:cs="Tahoma"/>
          <w:sz w:val="22"/>
          <w:szCs w:val="22"/>
        </w:rPr>
        <w:t>-</w:t>
      </w:r>
      <w:proofErr w:type="spellStart"/>
      <w:r w:rsidRPr="000D2843">
        <w:rPr>
          <w:rFonts w:ascii="Tahoma" w:hAnsi="Tahoma" w:cs="Tahoma"/>
          <w:sz w:val="22"/>
          <w:szCs w:val="22"/>
        </w:rPr>
        <w:t>σεων</w:t>
      </w:r>
      <w:proofErr w:type="spellEnd"/>
      <w:r w:rsidRPr="000D2843">
        <w:rPr>
          <w:rFonts w:ascii="Tahoma" w:hAnsi="Tahoma" w:cs="Tahoma"/>
          <w:sz w:val="22"/>
          <w:szCs w:val="22"/>
        </w:rPr>
        <w:t xml:space="preserve"> και θα το καταστήσουν ολοκληρωμένο σαν συνέχεια  του έργου «ΚΑΤΑΣΚΕΥΗ ΑΛΙΕΥΤΙΚΟΥ ΚΑΤΑΦΥΓΙΟΥ ΚΟΡΩΝΗΣΙΑΣ» το οποίο ήταν ενταγμένο στο πρόγραμμα ΕΠ ΑΛΙΕΙΑΣ  με προϋπολογισμό 2.000.000,00 ευρώ. </w:t>
      </w:r>
    </w:p>
    <w:p w:rsidR="00237928" w:rsidRPr="000D2843" w:rsidRDefault="00237928" w:rsidP="00237928">
      <w:pPr>
        <w:autoSpaceDE w:val="0"/>
        <w:autoSpaceDN w:val="0"/>
        <w:adjustRightInd w:val="0"/>
        <w:rPr>
          <w:rFonts w:ascii="Tahoma" w:hAnsi="Tahoma" w:cs="Tahoma"/>
          <w:sz w:val="22"/>
          <w:szCs w:val="22"/>
        </w:rPr>
      </w:pPr>
    </w:p>
    <w:p w:rsidR="00237928" w:rsidRPr="000D2843" w:rsidRDefault="00237928" w:rsidP="00237928">
      <w:pPr>
        <w:rPr>
          <w:rFonts w:ascii="Tahoma" w:hAnsi="Tahoma" w:cs="Tahoma"/>
          <w:sz w:val="22"/>
          <w:szCs w:val="22"/>
        </w:rPr>
      </w:pPr>
      <w:r w:rsidRPr="000D2843">
        <w:rPr>
          <w:rFonts w:ascii="Tahoma" w:hAnsi="Tahoma" w:cs="Tahoma"/>
          <w:b/>
          <w:sz w:val="22"/>
          <w:szCs w:val="22"/>
        </w:rPr>
        <w:t>3. ΔΑΠΑΝΗ</w:t>
      </w:r>
      <w:r w:rsidRPr="000D2843">
        <w:rPr>
          <w:rFonts w:ascii="Tahoma" w:hAnsi="Tahoma" w:cs="Tahoma"/>
          <w:sz w:val="22"/>
          <w:szCs w:val="22"/>
        </w:rPr>
        <w:t>:</w:t>
      </w:r>
    </w:p>
    <w:p w:rsidR="00237928" w:rsidRPr="000D2843" w:rsidRDefault="00237928" w:rsidP="00237928">
      <w:pPr>
        <w:rPr>
          <w:rFonts w:ascii="Tahoma" w:hAnsi="Tahoma" w:cs="Tahoma"/>
          <w:sz w:val="22"/>
          <w:szCs w:val="22"/>
        </w:rPr>
      </w:pPr>
      <w:r w:rsidRPr="000D2843">
        <w:rPr>
          <w:rFonts w:ascii="Tahoma" w:hAnsi="Tahoma" w:cs="Tahoma"/>
          <w:sz w:val="22"/>
          <w:szCs w:val="22"/>
        </w:rPr>
        <w:t>Το σύνολο της δαπάνης για το έργο: «</w:t>
      </w:r>
      <w:r w:rsidRPr="000D2843">
        <w:rPr>
          <w:rFonts w:ascii="Tahoma" w:eastAsia="Calibri" w:hAnsi="Tahoma" w:cs="Tahoma"/>
          <w:b/>
          <w:sz w:val="22"/>
          <w:szCs w:val="22"/>
        </w:rPr>
        <w:t xml:space="preserve">ΒΕΛΤΙΩΣΗ ΕΚΣΥΓΧΡΟΝΙΣΜΟΣ ΑΛΙΕΥΤΙΚΟΥ ΚΑΤΑΦΥΓΙΟΥ </w:t>
      </w:r>
      <w:proofErr w:type="spellStart"/>
      <w:r w:rsidRPr="000D2843">
        <w:rPr>
          <w:rFonts w:ascii="Tahoma" w:eastAsia="Calibri" w:hAnsi="Tahoma" w:cs="Tahoma"/>
          <w:b/>
          <w:sz w:val="22"/>
          <w:szCs w:val="22"/>
        </w:rPr>
        <w:t>ΚΟΡΩΝΗΣΙΑΣ»</w:t>
      </w:r>
      <w:r w:rsidRPr="000D2843">
        <w:rPr>
          <w:rFonts w:ascii="Tahoma" w:hAnsi="Tahoma" w:cs="Tahoma"/>
          <w:sz w:val="22"/>
          <w:szCs w:val="22"/>
        </w:rPr>
        <w:t>.ανέρχεται</w:t>
      </w:r>
      <w:proofErr w:type="spellEnd"/>
      <w:r w:rsidRPr="000D2843">
        <w:rPr>
          <w:rFonts w:ascii="Tahoma" w:hAnsi="Tahoma" w:cs="Tahoma"/>
          <w:sz w:val="22"/>
          <w:szCs w:val="22"/>
        </w:rPr>
        <w:t xml:space="preserve"> στο ποσό των 520.800,00 μαζί με το Φ.Π.Α. 24%. </w:t>
      </w:r>
    </w:p>
    <w:p w:rsidR="007F0C47" w:rsidRPr="000D2843" w:rsidRDefault="007F0C47" w:rsidP="007F0C47">
      <w:pPr>
        <w:jc w:val="both"/>
        <w:rPr>
          <w:rFonts w:ascii="Tahoma" w:hAnsi="Tahoma" w:cs="Tahom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lastRenderedPageBreak/>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0D2843">
        <w:rPr>
          <w:rFonts w:ascii="Tahoma" w:hAnsi="Tahoma" w:cs="Tahoma"/>
          <w:color w:val="000000"/>
          <w:sz w:val="22"/>
          <w:szCs w:val="22"/>
          <w:shd w:val="clear" w:color="auto" w:fill="FFFFFF"/>
        </w:rPr>
        <w:t>μελέτη</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1917F0" w:rsidRPr="00E817BC" w:rsidRDefault="001917F0" w:rsidP="006C0CC8">
      <w:pPr>
        <w:rPr>
          <w:rFonts w:ascii="Tahoma" w:hAnsi="Tahoma" w:cs="Tahoma"/>
          <w:b/>
          <w:color w:val="000000"/>
          <w:sz w:val="22"/>
          <w:szCs w:val="22"/>
          <w:shd w:val="clear" w:color="auto" w:fill="FFFFFF"/>
        </w:rPr>
      </w:pPr>
    </w:p>
    <w:p w:rsidR="000D2843" w:rsidRDefault="001917F0" w:rsidP="000D2843">
      <w:pPr>
        <w:jc w:val="both"/>
        <w:rPr>
          <w:rFonts w:ascii="Tahoma" w:hAnsi="Tahoma" w:cs="Tahoma"/>
          <w:sz w:val="22"/>
          <w:szCs w:val="22"/>
        </w:rPr>
      </w:pPr>
      <w:r w:rsidRPr="007F0C47">
        <w:rPr>
          <w:rFonts w:ascii="Tahoma" w:hAnsi="Tahoma" w:cs="Tahoma"/>
          <w:sz w:val="22"/>
          <w:szCs w:val="22"/>
        </w:rPr>
        <w:t xml:space="preserve">Α. </w:t>
      </w:r>
      <w:r w:rsidR="000D2843" w:rsidRPr="000D2843">
        <w:rPr>
          <w:rFonts w:ascii="Tahoma" w:hAnsi="Tahoma" w:cs="Tahoma"/>
          <w:sz w:val="22"/>
          <w:szCs w:val="22"/>
        </w:rPr>
        <w:t>Την έγκριση της μελέτης του έργου:</w:t>
      </w:r>
      <w:r w:rsidR="000D2843">
        <w:rPr>
          <w:rFonts w:ascii="Arial" w:hAnsi="Arial" w:cs="Arial"/>
          <w:color w:val="000000"/>
          <w:sz w:val="13"/>
          <w:szCs w:val="13"/>
          <w:shd w:val="clear" w:color="auto" w:fill="FFFFFF"/>
        </w:rPr>
        <w:t> </w:t>
      </w:r>
      <w:r w:rsidR="000D2843" w:rsidRPr="00237928">
        <w:rPr>
          <w:rFonts w:ascii="Tahoma" w:hAnsi="Tahoma" w:cs="Tahoma"/>
          <w:sz w:val="22"/>
          <w:szCs w:val="22"/>
        </w:rPr>
        <w:t>ΒΕΛΤΙΩΣΗ ΕΚΣΥΓΧΡΟΝΙΣΜΟΣ ΑΛΙΕΥΤΙΚΟΥ ΚΑΤΑΦΥΓΙΟΥ ΚΟΡΩΝΗΣΙΑΣ</w:t>
      </w:r>
      <w:r w:rsidR="000D2843">
        <w:rPr>
          <w:rFonts w:ascii="Tahoma" w:hAnsi="Tahoma" w:cs="Tahoma"/>
          <w:sz w:val="22"/>
          <w:szCs w:val="22"/>
        </w:rPr>
        <w:t xml:space="preserve"> </w:t>
      </w:r>
      <w:r w:rsidR="000D2843" w:rsidRPr="000D2843">
        <w:rPr>
          <w:rFonts w:ascii="Tahoma" w:hAnsi="Tahoma" w:cs="Tahoma"/>
          <w:color w:val="000000"/>
          <w:sz w:val="22"/>
          <w:szCs w:val="22"/>
          <w:shd w:val="clear" w:color="auto" w:fill="FFFFFF"/>
        </w:rPr>
        <w:t xml:space="preserve">η οποία συντάχθηκε από την ΤΥΔ και ανέρχεται στο ποσό των </w:t>
      </w:r>
      <w:r w:rsidR="000D2843" w:rsidRPr="000D2843">
        <w:rPr>
          <w:rFonts w:ascii="Tahoma" w:hAnsi="Tahoma" w:cs="Tahoma"/>
          <w:sz w:val="22"/>
          <w:szCs w:val="22"/>
        </w:rPr>
        <w:t>520.800,00</w:t>
      </w:r>
      <w:r w:rsidR="000D2843">
        <w:rPr>
          <w:rFonts w:ascii="Tahoma" w:hAnsi="Tahoma" w:cs="Tahoma"/>
          <w:sz w:val="22"/>
          <w:szCs w:val="22"/>
        </w:rPr>
        <w:t xml:space="preserve">€ </w:t>
      </w:r>
      <w:r w:rsidR="000D2843" w:rsidRPr="000D2843">
        <w:rPr>
          <w:rFonts w:ascii="Tahoma" w:hAnsi="Tahoma" w:cs="Tahoma"/>
          <w:sz w:val="22"/>
          <w:szCs w:val="22"/>
        </w:rPr>
        <w:t xml:space="preserve"> μαζί με το Φ.Π.Α. 24%.</w:t>
      </w:r>
    </w:p>
    <w:p w:rsidR="000D2843" w:rsidRDefault="000D2843" w:rsidP="000D2843">
      <w:pPr>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46</w:t>
      </w:r>
      <w:r w:rsidR="000D2843">
        <w:rPr>
          <w:rFonts w:ascii="Tahoma" w:hAnsi="Tahoma" w:cs="Tahoma"/>
          <w:b/>
          <w:sz w:val="22"/>
          <w:szCs w:val="22"/>
        </w:rPr>
        <w:t>8</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237928">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9B5" w:rsidRDefault="00F269B5">
      <w:r>
        <w:separator/>
      </w:r>
    </w:p>
  </w:endnote>
  <w:endnote w:type="continuationSeparator" w:id="0">
    <w:p w:rsidR="00F269B5" w:rsidRDefault="00F269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F78F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F78F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1188D">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9B5" w:rsidRDefault="00F269B5">
      <w:r>
        <w:separator/>
      </w:r>
    </w:p>
  </w:footnote>
  <w:footnote w:type="continuationSeparator" w:id="0">
    <w:p w:rsidR="00F269B5" w:rsidRDefault="00F269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1D3EB"/>
    <w:multiLevelType w:val="hybridMultilevel"/>
    <w:tmpl w:val="1EF652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3">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4">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5">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6">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7">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8">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9">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5BAC7A4"/>
    <w:multiLevelType w:val="hybridMultilevel"/>
    <w:tmpl w:val="D6CD1C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10"/>
  </w:num>
  <w:num w:numId="6">
    <w:abstractNumId w:val="1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5"/>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2843"/>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37928"/>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188D"/>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0006"/>
    <w:rsid w:val="00AD3EB6"/>
    <w:rsid w:val="00AD4617"/>
    <w:rsid w:val="00AE07D8"/>
    <w:rsid w:val="00AE19FB"/>
    <w:rsid w:val="00AE2157"/>
    <w:rsid w:val="00AE2EDB"/>
    <w:rsid w:val="00AE5C84"/>
    <w:rsid w:val="00AE65AD"/>
    <w:rsid w:val="00AF16AD"/>
    <w:rsid w:val="00AF280D"/>
    <w:rsid w:val="00AF3212"/>
    <w:rsid w:val="00AF3BD5"/>
    <w:rsid w:val="00AF6C83"/>
    <w:rsid w:val="00AF6EF5"/>
    <w:rsid w:val="00AF78F2"/>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269B5"/>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72EDF85-95E8-4CF7-A55D-E1D7BFAF6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975</Words>
  <Characters>5269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2018-08-28T08:26:00Z</dcterms:created>
  <dcterms:modified xsi:type="dcterms:W3CDTF">2018-09-06T05:44:00Z</dcterms:modified>
</cp:coreProperties>
</file>