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646FF7">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Tr="00901F2C">
        <w:trPr>
          <w:trHeight w:val="77"/>
        </w:trPr>
        <w:tc>
          <w:tcPr>
            <w:tcW w:w="4678" w:type="dxa"/>
            <w:shd w:val="clear" w:color="auto" w:fill="D9D9D9" w:themeFill="background1" w:themeFillShade="D9"/>
          </w:tcPr>
          <w:p w:rsidR="004116B6" w:rsidRDefault="004116B6" w:rsidP="009E03F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901F2C">
              <w:rPr>
                <w:rFonts w:ascii="Tahoma" w:hAnsi="Tahoma" w:cs="Tahoma"/>
                <w:b/>
                <w:bCs/>
                <w:sz w:val="22"/>
                <w:szCs w:val="22"/>
              </w:rPr>
              <w:t>2</w:t>
            </w:r>
            <w:r w:rsidR="009E03FB">
              <w:rPr>
                <w:rFonts w:ascii="Tahoma" w:hAnsi="Tahoma" w:cs="Tahoma"/>
                <w:b/>
                <w:bCs/>
                <w:sz w:val="22"/>
                <w:szCs w:val="22"/>
              </w:rPr>
              <w:t>30</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01F2C">
        <w:trPr>
          <w:trHeight w:val="1018"/>
        </w:trPr>
        <w:tc>
          <w:tcPr>
            <w:tcW w:w="4678" w:type="dxa"/>
          </w:tcPr>
          <w:p w:rsidR="003C7C89" w:rsidRPr="0015141F" w:rsidRDefault="003C7C89" w:rsidP="003B1271">
            <w:pPr>
              <w:rPr>
                <w:rStyle w:val="af1"/>
                <w:rFonts w:ascii="Tahoma" w:hAnsi="Tahoma" w:cs="Tahoma"/>
                <w:b/>
                <w:i w:val="0"/>
                <w:sz w:val="22"/>
                <w:szCs w:val="22"/>
              </w:rPr>
            </w:pPr>
          </w:p>
          <w:p w:rsidR="00EC2B4E" w:rsidRPr="00EB019E" w:rsidRDefault="0057073F" w:rsidP="00EB019E">
            <w:pPr>
              <w:pStyle w:val="aff"/>
              <w:rPr>
                <w:rStyle w:val="af1"/>
                <w:rFonts w:ascii="Tahoma" w:hAnsi="Tahoma" w:cs="Tahoma"/>
                <w:b/>
                <w:i w:val="0"/>
                <w:sz w:val="20"/>
                <w:szCs w:val="20"/>
              </w:rPr>
            </w:pPr>
            <w:r>
              <w:rPr>
                <w:rFonts w:ascii="Tahoma" w:hAnsi="Tahoma" w:cs="Tahoma"/>
              </w:rPr>
              <w:tab/>
            </w:r>
            <w:r w:rsidR="00EB019E" w:rsidRPr="00EB019E">
              <w:rPr>
                <w:rStyle w:val="af1"/>
                <w:rFonts w:ascii="Tahoma" w:hAnsi="Tahoma" w:cs="Tahoma"/>
                <w:b/>
                <w:i w:val="0"/>
                <w:sz w:val="20"/>
                <w:szCs w:val="20"/>
              </w:rPr>
              <w:t>ΑΔΑ: ΩΞΗΜΩΨΑ-Μ3Ρ</w:t>
            </w:r>
          </w:p>
          <w:p w:rsidR="004116B6" w:rsidRPr="00EC2B4E" w:rsidRDefault="004116B6" w:rsidP="00EC2B4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901F2C">
            <w:pPr>
              <w:spacing w:after="200"/>
              <w:rPr>
                <w:rStyle w:val="af1"/>
                <w:rFonts w:ascii="Tahoma" w:hAnsi="Tahoma" w:cs="Tahoma"/>
                <w:b/>
                <w:i w:val="0"/>
                <w:iCs w:val="0"/>
                <w:sz w:val="22"/>
                <w:szCs w:val="22"/>
              </w:rPr>
            </w:pPr>
            <w:r w:rsidRPr="00A82940">
              <w:rPr>
                <w:rFonts w:ascii="Tahoma" w:hAnsi="Tahoma" w:cs="Tahoma"/>
                <w:sz w:val="22"/>
                <w:szCs w:val="22"/>
              </w:rPr>
              <w:t>«</w:t>
            </w:r>
            <w:r w:rsidR="00655EA2" w:rsidRPr="00655EA2">
              <w:rPr>
                <w:rFonts w:ascii="Tahoma" w:hAnsi="Tahoma" w:cs="Tahoma"/>
                <w:b/>
                <w:sz w:val="22"/>
                <w:szCs w:val="22"/>
              </w:rPr>
              <w:t xml:space="preserve">Έγκριση μελέτης «Προμήθεια φωτιστικών </w:t>
            </w:r>
            <w:proofErr w:type="spellStart"/>
            <w:r w:rsidR="00655EA2" w:rsidRPr="00655EA2">
              <w:rPr>
                <w:rFonts w:ascii="Tahoma" w:hAnsi="Tahoma" w:cs="Tahoma"/>
                <w:b/>
                <w:sz w:val="22"/>
                <w:szCs w:val="22"/>
              </w:rPr>
              <w:t>Led</w:t>
            </w:r>
            <w:proofErr w:type="spellEnd"/>
            <w:r w:rsidR="00655EA2" w:rsidRPr="00655EA2">
              <w:rPr>
                <w:rFonts w:ascii="Tahoma" w:hAnsi="Tahoma" w:cs="Tahoma"/>
                <w:b/>
                <w:sz w:val="22"/>
                <w:szCs w:val="22"/>
              </w:rPr>
              <w:t xml:space="preserve"> αστικού φωτισμού (ΦΑΣΗ 2)</w:t>
            </w:r>
            <w:r w:rsidR="00FB02A7" w:rsidRPr="00A421F7">
              <w:rPr>
                <w:rFonts w:ascii="Tahoma" w:hAnsi="Tahoma" w:cs="Tahoma"/>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DF6682" w:rsidRDefault="00A421F7" w:rsidP="00DF6682">
      <w:pPr>
        <w:spacing w:line="276" w:lineRule="auto"/>
        <w:jc w:val="both"/>
        <w:rPr>
          <w:rFonts w:ascii="Tahoma" w:hAnsi="Tahoma" w:cs="Tahoma"/>
          <w:color w:val="000000"/>
          <w:sz w:val="22"/>
          <w:szCs w:val="22"/>
        </w:rPr>
      </w:pPr>
      <w:r>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257342">
        <w:rPr>
          <w:rFonts w:ascii="Tahoma" w:hAnsi="Tahoma" w:cs="Tahoma"/>
          <w:sz w:val="22"/>
          <w:szCs w:val="22"/>
        </w:rPr>
        <w:t xml:space="preserve">δεκάτη ενάτη </w:t>
      </w:r>
      <w:r w:rsidR="00DF6682" w:rsidRPr="007F6ED1">
        <w:rPr>
          <w:rFonts w:ascii="Tahoma" w:hAnsi="Tahoma" w:cs="Tahoma"/>
          <w:sz w:val="22"/>
          <w:szCs w:val="22"/>
        </w:rPr>
        <w:t xml:space="preserve"> (</w:t>
      </w:r>
      <w:r w:rsidR="00257342">
        <w:rPr>
          <w:rFonts w:ascii="Tahoma" w:hAnsi="Tahoma" w:cs="Tahoma"/>
          <w:sz w:val="22"/>
          <w:szCs w:val="22"/>
        </w:rPr>
        <w:t>19</w:t>
      </w:r>
      <w:r w:rsidR="00DF6682" w:rsidRPr="007F6ED1">
        <w:rPr>
          <w:rFonts w:ascii="Tahoma" w:hAnsi="Tahoma" w:cs="Tahoma"/>
          <w:sz w:val="22"/>
          <w:szCs w:val="22"/>
        </w:rPr>
        <w:t xml:space="preserve">η) του μηνός  </w:t>
      </w:r>
      <w:r w:rsidR="00DF6682">
        <w:rPr>
          <w:rFonts w:ascii="Tahoma" w:hAnsi="Tahoma" w:cs="Tahoma"/>
          <w:sz w:val="22"/>
          <w:szCs w:val="22"/>
        </w:rPr>
        <w:t>Απριλίου</w:t>
      </w:r>
      <w:r w:rsidR="00DF6682" w:rsidRPr="007F6ED1">
        <w:rPr>
          <w:rFonts w:ascii="Tahoma" w:hAnsi="Tahoma" w:cs="Tahoma"/>
          <w:sz w:val="22"/>
          <w:szCs w:val="22"/>
        </w:rPr>
        <w:t xml:space="preserve"> του έτους 2018 ημέρα  </w:t>
      </w:r>
      <w:r w:rsidR="00257342">
        <w:rPr>
          <w:rFonts w:ascii="Tahoma" w:hAnsi="Tahoma" w:cs="Tahoma"/>
          <w:sz w:val="22"/>
          <w:szCs w:val="22"/>
        </w:rPr>
        <w:t xml:space="preserve">Πέμπτη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257342">
        <w:rPr>
          <w:rFonts w:ascii="Tahoma" w:hAnsi="Tahoma" w:cs="Tahoma"/>
          <w:sz w:val="22"/>
          <w:szCs w:val="22"/>
        </w:rPr>
        <w:t>5</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w:t>
      </w:r>
      <w:proofErr w:type="spellStart"/>
      <w:r w:rsidR="00DF6682" w:rsidRPr="007F6ED1">
        <w:rPr>
          <w:rFonts w:ascii="Tahoma" w:hAnsi="Tahoma" w:cs="Tahoma"/>
          <w:sz w:val="22"/>
          <w:szCs w:val="22"/>
        </w:rPr>
        <w:t>Αρταίων</w:t>
      </w:r>
      <w:proofErr w:type="spellEnd"/>
      <w:r w:rsidR="00DF6682" w:rsidRPr="007F6ED1">
        <w:rPr>
          <w:rFonts w:ascii="Tahoma" w:hAnsi="Tahoma" w:cs="Tahoma"/>
          <w:sz w:val="22"/>
          <w:szCs w:val="22"/>
        </w:rPr>
        <w:t xml:space="preserve">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257342" w:rsidRPr="00257342">
        <w:rPr>
          <w:rFonts w:ascii="Tahoma" w:hAnsi="Tahoma" w:cs="Tahoma"/>
          <w:sz w:val="22"/>
          <w:szCs w:val="22"/>
        </w:rPr>
        <w:t>8969/19-4-2018</w:t>
      </w:r>
      <w:r w:rsidR="00257342">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DF6682" w:rsidRPr="00AB155D"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r w:rsidR="00257342" w:rsidRPr="007F6ED1">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DF6682" w:rsidRDefault="00257342" w:rsidP="00DF668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25734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AC3AB7" w:rsidRDefault="00DF6682" w:rsidP="00DF668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00257342" w:rsidRPr="00EB3278">
              <w:rPr>
                <w:rFonts w:ascii="Tahoma" w:hAnsi="Tahoma" w:cs="Tahoma"/>
                <w:sz w:val="22"/>
                <w:szCs w:val="22"/>
              </w:rPr>
              <w:t>Πετανίτης</w:t>
            </w:r>
            <w:proofErr w:type="spellEnd"/>
            <w:r w:rsidR="00257342" w:rsidRPr="00EB3278">
              <w:rPr>
                <w:rFonts w:ascii="Tahoma" w:hAnsi="Tahoma" w:cs="Tahoma"/>
                <w:sz w:val="22"/>
                <w:szCs w:val="22"/>
              </w:rPr>
              <w:t xml:space="preserve"> Δημήτριο</w:t>
            </w:r>
            <w:r w:rsidR="00257342">
              <w:rPr>
                <w:rFonts w:ascii="Tahoma" w:hAnsi="Tahoma" w:cs="Tahoma"/>
                <w:sz w:val="22"/>
                <w:szCs w:val="22"/>
              </w:rPr>
              <w:t>ς</w:t>
            </w:r>
          </w:p>
          <w:p w:rsidR="00DF6682" w:rsidRPr="005F0603" w:rsidRDefault="00DF6682" w:rsidP="00D301DE">
            <w:pPr>
              <w:jc w:val="both"/>
              <w:rPr>
                <w:rFonts w:ascii="Tahoma" w:hAnsi="Tahoma" w:cs="Tahoma"/>
                <w:b/>
                <w:color w:val="000000"/>
                <w:spacing w:val="-20"/>
                <w:sz w:val="22"/>
                <w:szCs w:val="22"/>
              </w:rPr>
            </w:pPr>
          </w:p>
        </w:tc>
      </w:tr>
    </w:tbl>
    <w:p w:rsidR="00DF6682" w:rsidRPr="00257342" w:rsidRDefault="00DF6682" w:rsidP="00257342">
      <w:pPr>
        <w:spacing w:line="276" w:lineRule="auto"/>
        <w:jc w:val="both"/>
        <w:rPr>
          <w:rFonts w:ascii="Tahoma" w:hAnsi="Tahoma" w:cs="Tahoma"/>
          <w:sz w:val="22"/>
          <w:szCs w:val="22"/>
        </w:rPr>
      </w:pPr>
      <w:r w:rsidRPr="00257342">
        <w:rPr>
          <w:rFonts w:ascii="Tahoma" w:hAnsi="Tahoma" w:cs="Tahoma"/>
          <w:b/>
          <w:sz w:val="22"/>
          <w:szCs w:val="22"/>
        </w:rPr>
        <w:t>Απουσίαζαν</w:t>
      </w:r>
      <w:r w:rsidRPr="00257342">
        <w:rPr>
          <w:rFonts w:ascii="Tahoma" w:hAnsi="Tahoma" w:cs="Tahoma"/>
          <w:sz w:val="22"/>
          <w:szCs w:val="22"/>
        </w:rPr>
        <w:t>, αν και κλήθηκαν νόμιμα οι:</w:t>
      </w:r>
      <w:r w:rsidR="00257342" w:rsidRPr="00257342">
        <w:rPr>
          <w:rFonts w:ascii="Tahoma" w:hAnsi="Tahoma" w:cs="Tahoma"/>
          <w:sz w:val="22"/>
          <w:szCs w:val="22"/>
        </w:rPr>
        <w:t xml:space="preserve"> </w:t>
      </w:r>
      <w:proofErr w:type="spellStart"/>
      <w:r w:rsidR="00257342" w:rsidRPr="00257342">
        <w:rPr>
          <w:rFonts w:ascii="Tahoma" w:hAnsi="Tahoma" w:cs="Tahoma"/>
          <w:sz w:val="22"/>
          <w:szCs w:val="22"/>
        </w:rPr>
        <w:t>Κιτσαντά</w:t>
      </w:r>
      <w:proofErr w:type="spellEnd"/>
      <w:r w:rsidR="00257342" w:rsidRPr="00257342">
        <w:rPr>
          <w:rFonts w:ascii="Tahoma" w:hAnsi="Tahoma" w:cs="Tahoma"/>
          <w:sz w:val="22"/>
          <w:szCs w:val="22"/>
        </w:rPr>
        <w:t xml:space="preserve"> </w:t>
      </w:r>
      <w:proofErr w:type="spellStart"/>
      <w:r w:rsidR="00257342" w:rsidRPr="00257342">
        <w:rPr>
          <w:rFonts w:ascii="Tahoma" w:hAnsi="Tahoma" w:cs="Tahoma"/>
          <w:sz w:val="22"/>
          <w:szCs w:val="22"/>
        </w:rPr>
        <w:t>Ευαγγελίτσα</w:t>
      </w:r>
      <w:proofErr w:type="spellEnd"/>
      <w:r w:rsidR="00257342" w:rsidRPr="00257342">
        <w:rPr>
          <w:rFonts w:ascii="Tahoma" w:hAnsi="Tahoma" w:cs="Tahoma"/>
          <w:sz w:val="22"/>
          <w:szCs w:val="22"/>
        </w:rPr>
        <w:t>,</w:t>
      </w:r>
      <w:r w:rsidR="00257342">
        <w:rPr>
          <w:rFonts w:ascii="Tahoma" w:hAnsi="Tahoma" w:cs="Tahoma"/>
          <w:sz w:val="22"/>
          <w:szCs w:val="22"/>
        </w:rPr>
        <w:t xml:space="preserve"> </w:t>
      </w:r>
      <w:proofErr w:type="spellStart"/>
      <w:r w:rsidRPr="00257342">
        <w:rPr>
          <w:rFonts w:ascii="Tahoma" w:hAnsi="Tahoma" w:cs="Tahoma"/>
          <w:sz w:val="22"/>
          <w:szCs w:val="22"/>
        </w:rPr>
        <w:t>Παπακίτσος</w:t>
      </w:r>
      <w:proofErr w:type="spellEnd"/>
      <w:r w:rsidRPr="00257342">
        <w:rPr>
          <w:rFonts w:ascii="Tahoma" w:hAnsi="Tahoma" w:cs="Tahoma"/>
          <w:sz w:val="22"/>
          <w:szCs w:val="22"/>
        </w:rPr>
        <w:t xml:space="preserve"> Στέφανος και </w:t>
      </w:r>
      <w:proofErr w:type="spellStart"/>
      <w:r w:rsidRPr="00257342">
        <w:rPr>
          <w:rFonts w:ascii="Tahoma" w:hAnsi="Tahoma" w:cs="Tahoma"/>
          <w:sz w:val="22"/>
          <w:szCs w:val="22"/>
        </w:rPr>
        <w:t>Ξυλογιάννης</w:t>
      </w:r>
      <w:proofErr w:type="spellEnd"/>
      <w:r w:rsidRPr="00257342">
        <w:rPr>
          <w:rFonts w:ascii="Tahoma" w:hAnsi="Tahoma" w:cs="Tahoma"/>
          <w:sz w:val="22"/>
          <w:szCs w:val="22"/>
        </w:rPr>
        <w:t xml:space="preserve"> Άγγελος .</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sidR="00CE5AE0" w:rsidRPr="00721E97">
        <w:rPr>
          <w:rFonts w:ascii="Tahoma" w:hAnsi="Tahoma"/>
          <w:sz w:val="22"/>
          <w:szCs w:val="20"/>
        </w:rPr>
        <w:t xml:space="preserve">δεν </w:t>
      </w:r>
      <w:r w:rsidRPr="00721E97">
        <w:rPr>
          <w:rFonts w:ascii="Tahoma" w:hAnsi="Tahoma" w:cs="Tahoma"/>
          <w:sz w:val="22"/>
          <w:szCs w:val="22"/>
        </w:rPr>
        <w:t xml:space="preserve">παραβρέθηκαν  Πρόεδροι Συμβουλίων </w:t>
      </w:r>
      <w:r w:rsidR="00CE5AE0" w:rsidRPr="00721E97">
        <w:rPr>
          <w:rFonts w:ascii="Tahoma" w:hAnsi="Tahoma"/>
          <w:sz w:val="22"/>
          <w:szCs w:val="20"/>
        </w:rPr>
        <w:t xml:space="preserve">Δημοτικών και Τοπικών Κοινοτήτων </w:t>
      </w:r>
      <w:r w:rsidRPr="00721E97">
        <w:rPr>
          <w:rFonts w:ascii="Tahoma" w:hAnsi="Tahoma"/>
          <w:sz w:val="22"/>
          <w:szCs w:val="20"/>
        </w:rPr>
        <w:t>αν και νόμιμα κλήθηκαν</w:t>
      </w:r>
      <w:r w:rsidRPr="00721E97">
        <w:rPr>
          <w:rFonts w:ascii="Tahoma" w:hAnsi="Tahoma" w:cs="Tahoma"/>
          <w:sz w:val="22"/>
          <w:szCs w:val="22"/>
        </w:rPr>
        <w:t xml:space="preserve"> </w:t>
      </w:r>
    </w:p>
    <w:p w:rsidR="00CE5AE0" w:rsidRDefault="00CE5AE0"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 xml:space="preserve">το συμβούλιο αποφάσισε για </w:t>
      </w:r>
      <w:r w:rsidR="00CE5AE0">
        <w:rPr>
          <w:rFonts w:ascii="Tahoma" w:hAnsi="Tahoma" w:cs="Tahoma"/>
          <w:sz w:val="22"/>
          <w:szCs w:val="22"/>
        </w:rPr>
        <w:t>το κατεπείγον της συνεδρίασης.</w:t>
      </w: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CE5AE0" w:rsidRDefault="0093781C" w:rsidP="00186868">
      <w:pPr>
        <w:pStyle w:val="af4"/>
        <w:spacing w:line="276" w:lineRule="auto"/>
        <w:jc w:val="both"/>
        <w:rPr>
          <w:rFonts w:ascii="Tahoma" w:hAnsi="Tahoma" w:cs="Tahoma"/>
        </w:rPr>
      </w:pPr>
      <w:r w:rsidRPr="00012281">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009E03FB">
        <w:rPr>
          <w:rFonts w:ascii="Tahoma" w:hAnsi="Tahoma" w:cs="Tahoma"/>
          <w:szCs w:val="22"/>
          <w:shd w:val="clear" w:color="auto" w:fill="FFFFFF"/>
        </w:rPr>
        <w:t>3</w:t>
      </w:r>
      <w:r w:rsidRPr="00012281">
        <w:rPr>
          <w:rFonts w:ascii="Tahoma" w:hAnsi="Tahoma" w:cs="Tahoma"/>
          <w:szCs w:val="22"/>
        </w:rPr>
        <w:t>ο</w:t>
      </w:r>
      <w:r w:rsidRPr="00012281">
        <w:rPr>
          <w:rFonts w:ascii="Tahoma" w:hAnsi="Tahoma" w:cs="Tahoma"/>
          <w:szCs w:val="22"/>
          <w:shd w:val="clear" w:color="auto" w:fill="FFFFFF"/>
        </w:rPr>
        <w:t xml:space="preserve">  </w:t>
      </w:r>
      <w:r w:rsidR="00EF6B42">
        <w:rPr>
          <w:rFonts w:ascii="Tahoma" w:hAnsi="Tahoma" w:cs="Tahoma"/>
          <w:szCs w:val="22"/>
          <w:shd w:val="clear" w:color="auto" w:fill="FFFFFF"/>
        </w:rPr>
        <w:t>τακτικό</w:t>
      </w:r>
      <w:r w:rsidRPr="00012281">
        <w:rPr>
          <w:rFonts w:ascii="Tahoma" w:hAnsi="Tahoma" w:cs="Tahoma"/>
          <w:szCs w:val="22"/>
          <w:shd w:val="clear" w:color="auto" w:fill="FFFFFF"/>
        </w:rPr>
        <w:t xml:space="preserve">  θέμα της ημερήσιας διάταξης </w:t>
      </w:r>
      <w:r w:rsidR="004505D8">
        <w:rPr>
          <w:rFonts w:ascii="Tahoma" w:hAnsi="Tahoma" w:cs="Tahoma"/>
          <w:szCs w:val="22"/>
          <w:shd w:val="clear" w:color="auto" w:fill="FFFFFF"/>
        </w:rPr>
        <w:t>«</w:t>
      </w:r>
      <w:r w:rsidR="00655EA2" w:rsidRPr="00655EA2">
        <w:rPr>
          <w:rFonts w:ascii="Tahoma" w:hAnsi="Tahoma" w:cs="Tahoma"/>
          <w:szCs w:val="22"/>
        </w:rPr>
        <w:t xml:space="preserve">Έγκριση μελέτης «Προμήθεια φωτιστικών </w:t>
      </w:r>
      <w:proofErr w:type="spellStart"/>
      <w:r w:rsidR="00655EA2" w:rsidRPr="00655EA2">
        <w:rPr>
          <w:rFonts w:ascii="Tahoma" w:hAnsi="Tahoma" w:cs="Tahoma"/>
          <w:szCs w:val="22"/>
        </w:rPr>
        <w:t>Led</w:t>
      </w:r>
      <w:proofErr w:type="spellEnd"/>
      <w:r w:rsidR="00655EA2" w:rsidRPr="00655EA2">
        <w:rPr>
          <w:rFonts w:ascii="Tahoma" w:hAnsi="Tahoma" w:cs="Tahoma"/>
          <w:szCs w:val="22"/>
        </w:rPr>
        <w:t xml:space="preserve"> αστικού φωτισμού (ΦΑΣΗ 2)</w:t>
      </w:r>
      <w:r w:rsidR="0072584E" w:rsidRPr="0072584E">
        <w:rPr>
          <w:rFonts w:ascii="Tahoma" w:hAnsi="Tahoma" w:cs="Tahoma"/>
        </w:rPr>
        <w:t>»</w:t>
      </w:r>
      <w:r w:rsidR="00186868">
        <w:rPr>
          <w:rFonts w:ascii="Tahoma" w:hAnsi="Tahoma" w:cs="Tahoma"/>
        </w:rPr>
        <w:t xml:space="preserve">  </w:t>
      </w:r>
      <w:r w:rsidR="00CE5AE0">
        <w:rPr>
          <w:rFonts w:ascii="Tahoma" w:hAnsi="Tahoma" w:cs="Tahoma"/>
        </w:rPr>
        <w:t>έδωσε το λόγο στ</w:t>
      </w:r>
      <w:r w:rsidR="00901F2C">
        <w:rPr>
          <w:rFonts w:ascii="Tahoma" w:hAnsi="Tahoma" w:cs="Tahoma"/>
        </w:rPr>
        <w:t>ο</w:t>
      </w:r>
      <w:r w:rsidR="00CE5AE0">
        <w:rPr>
          <w:rFonts w:ascii="Tahoma" w:hAnsi="Tahoma" w:cs="Tahoma"/>
        </w:rPr>
        <w:t xml:space="preserve">ν κ </w:t>
      </w:r>
      <w:r w:rsidR="00901F2C">
        <w:rPr>
          <w:rFonts w:ascii="Tahoma" w:hAnsi="Tahoma" w:cs="Tahoma"/>
        </w:rPr>
        <w:t>Δήμαρχο ο οποίος</w:t>
      </w:r>
      <w:r w:rsidR="00CE5AE0">
        <w:rPr>
          <w:rFonts w:ascii="Tahoma" w:hAnsi="Tahoma" w:cs="Tahoma"/>
        </w:rPr>
        <w:t xml:space="preserve"> παίρνοντας το λόγο έθεσε υπόψη του Συμβουλίου τα εξής:</w:t>
      </w:r>
    </w:p>
    <w:p w:rsidR="009F1069" w:rsidRDefault="009F1069" w:rsidP="00186868">
      <w:pPr>
        <w:pStyle w:val="af4"/>
        <w:spacing w:line="276" w:lineRule="auto"/>
        <w:jc w:val="both"/>
        <w:rPr>
          <w:rFonts w:ascii="Tahoma" w:hAnsi="Tahoma" w:cs="Tahoma"/>
        </w:rPr>
      </w:pPr>
    </w:p>
    <w:p w:rsidR="009E03FB" w:rsidRPr="009E03FB" w:rsidRDefault="009E03FB" w:rsidP="009E03FB">
      <w:pPr>
        <w:spacing w:line="276" w:lineRule="auto"/>
        <w:jc w:val="both"/>
        <w:rPr>
          <w:rFonts w:ascii="Tahoma" w:hAnsi="Tahoma" w:cs="Tahoma"/>
          <w:sz w:val="22"/>
          <w:szCs w:val="22"/>
        </w:rPr>
      </w:pPr>
      <w:r w:rsidRPr="009E03FB">
        <w:rPr>
          <w:rFonts w:ascii="Tahoma" w:hAnsi="Tahoma" w:cs="Tahoma"/>
          <w:sz w:val="22"/>
          <w:szCs w:val="22"/>
        </w:rPr>
        <w:t xml:space="preserve">Ο Δήμος </w:t>
      </w:r>
      <w:proofErr w:type="spellStart"/>
      <w:r w:rsidRPr="009E03FB">
        <w:rPr>
          <w:rFonts w:ascii="Tahoma" w:hAnsi="Tahoma" w:cs="Tahoma"/>
          <w:sz w:val="22"/>
          <w:szCs w:val="22"/>
        </w:rPr>
        <w:t>Αρταίων</w:t>
      </w:r>
      <w:proofErr w:type="spellEnd"/>
      <w:r w:rsidRPr="009E03FB">
        <w:rPr>
          <w:rFonts w:ascii="Tahoma" w:hAnsi="Tahoma" w:cs="Tahoma"/>
          <w:sz w:val="22"/>
          <w:szCs w:val="22"/>
        </w:rPr>
        <w:t xml:space="preserve"> συνέταξε την τεχνική μελέτη «Προμήθεια φωτιστικών </w:t>
      </w:r>
      <w:proofErr w:type="spellStart"/>
      <w:r w:rsidRPr="009E03FB">
        <w:rPr>
          <w:rFonts w:ascii="Tahoma" w:hAnsi="Tahoma" w:cs="Tahoma"/>
          <w:sz w:val="22"/>
          <w:szCs w:val="22"/>
        </w:rPr>
        <w:t>led</w:t>
      </w:r>
      <w:proofErr w:type="spellEnd"/>
      <w:r w:rsidRPr="009E03FB">
        <w:rPr>
          <w:rFonts w:ascii="Tahoma" w:hAnsi="Tahoma" w:cs="Tahoma"/>
          <w:sz w:val="22"/>
          <w:szCs w:val="22"/>
        </w:rPr>
        <w:t xml:space="preserve"> αστικού φωτισμού (ΦΑΣΗ 2)». Η μελέτη αφορά στην προμήθεια φωτιστικών με τεχνολογία </w:t>
      </w:r>
      <w:proofErr w:type="spellStart"/>
      <w:r w:rsidRPr="009E03FB">
        <w:rPr>
          <w:rFonts w:ascii="Tahoma" w:hAnsi="Tahoma" w:cs="Tahoma"/>
          <w:sz w:val="22"/>
          <w:szCs w:val="22"/>
        </w:rPr>
        <w:t>led</w:t>
      </w:r>
      <w:proofErr w:type="spellEnd"/>
      <w:r w:rsidRPr="009E03FB">
        <w:rPr>
          <w:rFonts w:ascii="Tahoma" w:hAnsi="Tahoma" w:cs="Tahoma"/>
          <w:sz w:val="22"/>
          <w:szCs w:val="22"/>
        </w:rPr>
        <w:t xml:space="preserve"> για την αντικατάσταση παλαιότερων φωτιστικών σε διάφορες  οδούς  της πόλης της Άρτας  με σκοπό την εξοικονόμηση ενέργειας αλλά και την αισθητική αναβάθμιση των περιοχών αυτών.</w:t>
      </w:r>
    </w:p>
    <w:p w:rsidR="009E03FB" w:rsidRPr="009E03FB" w:rsidRDefault="009E03FB" w:rsidP="009E03FB">
      <w:pPr>
        <w:spacing w:line="276" w:lineRule="auto"/>
        <w:jc w:val="both"/>
        <w:rPr>
          <w:rFonts w:ascii="Tahoma" w:hAnsi="Tahoma" w:cs="Tahoma"/>
          <w:sz w:val="22"/>
          <w:szCs w:val="22"/>
        </w:rPr>
      </w:pPr>
      <w:r w:rsidRPr="009E03FB">
        <w:rPr>
          <w:rFonts w:ascii="Tahoma" w:hAnsi="Tahoma" w:cs="Tahoma"/>
          <w:sz w:val="22"/>
          <w:szCs w:val="22"/>
        </w:rPr>
        <w:t xml:space="preserve">  Η υλοποίηση τέτοιου είδους παρεμβάσεων συμβάλλει  στην εξοικονόμηση ενέργειας και στη μείωση της περιβαλλοντικής επιβάρυνσης και </w:t>
      </w:r>
      <w:proofErr w:type="spellStart"/>
      <w:r w:rsidRPr="009E03FB">
        <w:rPr>
          <w:rFonts w:ascii="Tahoma" w:hAnsi="Tahoma" w:cs="Tahoma"/>
          <w:sz w:val="22"/>
          <w:szCs w:val="22"/>
        </w:rPr>
        <w:t>κατ’επέκταση</w:t>
      </w:r>
      <w:proofErr w:type="spellEnd"/>
      <w:r w:rsidRPr="009E03FB">
        <w:rPr>
          <w:rFonts w:ascii="Tahoma" w:hAnsi="Tahoma" w:cs="Tahoma"/>
          <w:sz w:val="22"/>
          <w:szCs w:val="22"/>
        </w:rPr>
        <w:t xml:space="preserve"> στην ανάπτυξη των πόλεων και την εξυπηρέτηση του δημοσίου και κοινωνικού συμφέροντος.   </w:t>
      </w:r>
    </w:p>
    <w:p w:rsidR="009E03FB" w:rsidRPr="009E03FB" w:rsidRDefault="009E03FB" w:rsidP="009E03FB">
      <w:pPr>
        <w:spacing w:line="276" w:lineRule="auto"/>
        <w:jc w:val="both"/>
        <w:rPr>
          <w:rFonts w:ascii="Tahoma" w:hAnsi="Tahoma" w:cs="Tahoma"/>
          <w:sz w:val="22"/>
          <w:szCs w:val="22"/>
        </w:rPr>
      </w:pPr>
      <w:r w:rsidRPr="009E03FB">
        <w:rPr>
          <w:rFonts w:ascii="Tahoma" w:hAnsi="Tahoma" w:cs="Tahoma"/>
          <w:sz w:val="22"/>
          <w:szCs w:val="22"/>
        </w:rPr>
        <w:t xml:space="preserve">     Η μείωση της καταναλισκόμενης ενέργειας είναι στόχος άμεσης προτεραιότητας προκειμένου για το συμφέρον του Δήμου αλλά και για να συμβαδίσουμε με τις ευρύτερες διεθνείς τάσεις και τις Εθνικές οδηγίες.</w:t>
      </w:r>
    </w:p>
    <w:p w:rsidR="009E03FB" w:rsidRPr="009E03FB" w:rsidRDefault="009E03FB" w:rsidP="009E03FB">
      <w:pPr>
        <w:spacing w:line="276" w:lineRule="auto"/>
        <w:jc w:val="both"/>
        <w:rPr>
          <w:rFonts w:ascii="Tahoma" w:hAnsi="Tahoma" w:cs="Tahoma"/>
          <w:sz w:val="22"/>
          <w:szCs w:val="22"/>
        </w:rPr>
      </w:pPr>
      <w:r w:rsidRPr="009E03FB">
        <w:rPr>
          <w:rFonts w:ascii="Tahoma" w:hAnsi="Tahoma" w:cs="Tahoma"/>
          <w:sz w:val="22"/>
          <w:szCs w:val="22"/>
        </w:rPr>
        <w:t xml:space="preserve">    Η προμήθεια και εγκατάσταση νέων φωτιστικών LED στο Δήμο μας αποσκοπεί </w:t>
      </w:r>
    </w:p>
    <w:p w:rsidR="009E03FB" w:rsidRPr="009E03FB" w:rsidRDefault="009E03FB" w:rsidP="009E03FB">
      <w:pPr>
        <w:spacing w:line="276" w:lineRule="auto"/>
        <w:jc w:val="both"/>
        <w:rPr>
          <w:rFonts w:ascii="Tahoma" w:hAnsi="Tahoma" w:cs="Tahoma"/>
          <w:sz w:val="22"/>
          <w:szCs w:val="22"/>
        </w:rPr>
      </w:pPr>
      <w:r w:rsidRPr="009E03FB">
        <w:rPr>
          <w:rFonts w:ascii="Tahoma" w:hAnsi="Tahoma" w:cs="Tahoma"/>
          <w:sz w:val="22"/>
          <w:szCs w:val="22"/>
        </w:rPr>
        <w:t>α)στην άμεση μείωση των εξόδων του Δήμου (εξοικονόμηση ενέργειας, μείωση κόστους συντήρησης κλπ.),</w:t>
      </w:r>
    </w:p>
    <w:p w:rsidR="009E03FB" w:rsidRPr="009E03FB" w:rsidRDefault="009E03FB" w:rsidP="009E03FB">
      <w:pPr>
        <w:spacing w:line="276" w:lineRule="auto"/>
        <w:jc w:val="both"/>
        <w:rPr>
          <w:rFonts w:ascii="Tahoma" w:hAnsi="Tahoma" w:cs="Tahoma"/>
          <w:sz w:val="22"/>
          <w:szCs w:val="22"/>
        </w:rPr>
      </w:pPr>
      <w:r w:rsidRPr="009E03FB">
        <w:rPr>
          <w:rFonts w:ascii="Tahoma" w:hAnsi="Tahoma" w:cs="Tahoma"/>
          <w:sz w:val="22"/>
          <w:szCs w:val="22"/>
        </w:rPr>
        <w:t xml:space="preserve">β) στη μείωση του ενεργειακού αποτυπώματος του Δήμου και της αντίστοιχης περιβαλλοντικής επιβάρυνσης, της </w:t>
      </w:r>
      <w:proofErr w:type="spellStart"/>
      <w:r w:rsidRPr="009E03FB">
        <w:rPr>
          <w:rFonts w:ascii="Tahoma" w:hAnsi="Tahoma" w:cs="Tahoma"/>
          <w:sz w:val="22"/>
          <w:szCs w:val="22"/>
        </w:rPr>
        <w:t>φωτορύπανσης</w:t>
      </w:r>
      <w:proofErr w:type="spellEnd"/>
      <w:r w:rsidRPr="009E03FB">
        <w:rPr>
          <w:rFonts w:ascii="Tahoma" w:hAnsi="Tahoma" w:cs="Tahoma"/>
          <w:sz w:val="22"/>
          <w:szCs w:val="22"/>
        </w:rPr>
        <w:t xml:space="preserve"> και της ρύπανσης του περιβάλλοντος λόγω της απόθεσης των κατεστραμμένων συμβατικών λαμπτήρων και </w:t>
      </w:r>
    </w:p>
    <w:p w:rsidR="009E03FB" w:rsidRDefault="009E03FB" w:rsidP="009E03FB">
      <w:pPr>
        <w:spacing w:line="276" w:lineRule="auto"/>
        <w:jc w:val="both"/>
        <w:rPr>
          <w:rFonts w:ascii="Tahoma" w:hAnsi="Tahoma" w:cs="Tahoma"/>
          <w:sz w:val="22"/>
          <w:szCs w:val="22"/>
        </w:rPr>
      </w:pPr>
      <w:r w:rsidRPr="009E03FB">
        <w:rPr>
          <w:rFonts w:ascii="Tahoma" w:hAnsi="Tahoma" w:cs="Tahoma"/>
          <w:sz w:val="22"/>
          <w:szCs w:val="22"/>
        </w:rPr>
        <w:t>γ) στη βελτίωση των συνθηκών φωτισμού αλλά και της αισθητικής εικόνας του κέντρου της πόλης με συνέπεια την αύξηση του αισθήματος ασφάλειας των κατοίκων  και επισκεπτών και την αύξηση της ελκυστικότητας της περιοχής.</w:t>
      </w:r>
    </w:p>
    <w:p w:rsidR="009E03FB" w:rsidRPr="009E03FB" w:rsidRDefault="009E03FB" w:rsidP="009E03FB">
      <w:pPr>
        <w:spacing w:line="276" w:lineRule="auto"/>
        <w:jc w:val="both"/>
        <w:rPr>
          <w:rFonts w:ascii="Tahoma" w:hAnsi="Tahoma" w:cs="Tahoma"/>
          <w:sz w:val="22"/>
          <w:szCs w:val="22"/>
        </w:rPr>
      </w:pPr>
    </w:p>
    <w:p w:rsidR="009E03FB" w:rsidRDefault="009E03FB" w:rsidP="009E03FB">
      <w:pPr>
        <w:spacing w:line="276" w:lineRule="auto"/>
        <w:jc w:val="both"/>
        <w:rPr>
          <w:rFonts w:ascii="Tahoma" w:hAnsi="Tahoma" w:cs="Tahoma"/>
          <w:sz w:val="22"/>
          <w:szCs w:val="22"/>
        </w:rPr>
      </w:pPr>
      <w:r w:rsidRPr="009E03FB">
        <w:rPr>
          <w:rFonts w:ascii="Tahoma" w:hAnsi="Tahoma" w:cs="Tahoma"/>
          <w:sz w:val="22"/>
          <w:szCs w:val="22"/>
        </w:rPr>
        <w:t xml:space="preserve">    Έτσι, με την παρούσα μελέτη προβλέπεται:</w:t>
      </w:r>
    </w:p>
    <w:p w:rsidR="009E03FB" w:rsidRPr="009E03FB" w:rsidRDefault="009E03FB" w:rsidP="009E03FB">
      <w:pPr>
        <w:spacing w:line="276" w:lineRule="auto"/>
        <w:jc w:val="both"/>
        <w:rPr>
          <w:rFonts w:ascii="Tahoma" w:hAnsi="Tahoma" w:cs="Tahoma"/>
          <w:sz w:val="22"/>
          <w:szCs w:val="22"/>
        </w:rPr>
      </w:pPr>
    </w:p>
    <w:p w:rsidR="009E03FB" w:rsidRPr="009E03FB" w:rsidRDefault="009E03FB" w:rsidP="009E03FB">
      <w:pPr>
        <w:numPr>
          <w:ilvl w:val="0"/>
          <w:numId w:val="41"/>
        </w:numPr>
        <w:suppressAutoHyphens/>
        <w:spacing w:line="276" w:lineRule="auto"/>
        <w:jc w:val="both"/>
        <w:rPr>
          <w:rFonts w:ascii="Tahoma" w:hAnsi="Tahoma" w:cs="Tahoma"/>
          <w:sz w:val="22"/>
          <w:szCs w:val="22"/>
        </w:rPr>
      </w:pPr>
      <w:r w:rsidRPr="009E03FB">
        <w:rPr>
          <w:rFonts w:ascii="Tahoma" w:hAnsi="Tahoma" w:cs="Tahoma"/>
          <w:sz w:val="22"/>
          <w:szCs w:val="22"/>
        </w:rPr>
        <w:t xml:space="preserve"> η προμήθεια  114 ιστών και φωτιστικών σωμάτων </w:t>
      </w:r>
      <w:proofErr w:type="spellStart"/>
      <w:r w:rsidRPr="009E03FB">
        <w:rPr>
          <w:rFonts w:ascii="Tahoma" w:hAnsi="Tahoma" w:cs="Tahoma"/>
          <w:sz w:val="22"/>
          <w:szCs w:val="22"/>
        </w:rPr>
        <w:t>led</w:t>
      </w:r>
      <w:proofErr w:type="spellEnd"/>
      <w:r w:rsidRPr="009E03FB">
        <w:rPr>
          <w:rFonts w:ascii="Tahoma" w:hAnsi="Tahoma" w:cs="Tahoma"/>
          <w:sz w:val="22"/>
          <w:szCs w:val="22"/>
        </w:rPr>
        <w:t xml:space="preserve"> προς αντικατάσταση των υπαρχόντων σε συγκεκριμένες οδούς του κέντρου της πόλης. Αναλυτικά η αντικατάσταση θα γίνει στις οδούς: </w:t>
      </w:r>
      <w:proofErr w:type="spellStart"/>
      <w:r w:rsidRPr="009E03FB">
        <w:rPr>
          <w:rFonts w:ascii="Tahoma" w:hAnsi="Tahoma" w:cs="Tahoma"/>
          <w:sz w:val="22"/>
          <w:szCs w:val="22"/>
        </w:rPr>
        <w:t>Γριμπόβου</w:t>
      </w:r>
      <w:proofErr w:type="spellEnd"/>
      <w:r w:rsidRPr="009E03FB">
        <w:rPr>
          <w:rFonts w:ascii="Tahoma" w:hAnsi="Tahoma" w:cs="Tahoma"/>
          <w:sz w:val="22"/>
          <w:szCs w:val="22"/>
        </w:rPr>
        <w:t xml:space="preserve">, Παντοκράτορος, Αλεξοπούλου, Κουμουνδούρου, Νόρμαν, </w:t>
      </w:r>
      <w:proofErr w:type="spellStart"/>
      <w:r w:rsidRPr="009E03FB">
        <w:rPr>
          <w:rFonts w:ascii="Tahoma" w:hAnsi="Tahoma" w:cs="Tahoma"/>
          <w:sz w:val="22"/>
          <w:szCs w:val="22"/>
        </w:rPr>
        <w:t>Ξενοπούλου</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Σταματελοπούλου,Κωλέττη,Κασοπίτρας</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Αγ.Βασιλείου</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Αγ.Νικολάου</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Μανωλάκη</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Πριοβόλου</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Ψαρρών</w:t>
      </w:r>
      <w:proofErr w:type="spellEnd"/>
      <w:r w:rsidRPr="009E03FB">
        <w:rPr>
          <w:rFonts w:ascii="Tahoma" w:hAnsi="Tahoma" w:cs="Tahoma"/>
          <w:sz w:val="22"/>
          <w:szCs w:val="22"/>
        </w:rPr>
        <w:t xml:space="preserve">, Κοσμά Αιτωλού, Καραϊσκάκη, </w:t>
      </w:r>
      <w:proofErr w:type="spellStart"/>
      <w:r w:rsidRPr="009E03FB">
        <w:rPr>
          <w:rFonts w:ascii="Tahoma" w:hAnsi="Tahoma" w:cs="Tahoma"/>
          <w:sz w:val="22"/>
          <w:szCs w:val="22"/>
        </w:rPr>
        <w:t>Καραπάνου,Μάτσου</w:t>
      </w:r>
      <w:proofErr w:type="spellEnd"/>
      <w:r w:rsidRPr="009E03FB">
        <w:rPr>
          <w:rFonts w:ascii="Tahoma" w:hAnsi="Tahoma" w:cs="Tahoma"/>
          <w:sz w:val="22"/>
          <w:szCs w:val="22"/>
        </w:rPr>
        <w:t xml:space="preserve">  και Αγ. Κων/νου.    Η παρέμβαση αφορά μόνο την </w:t>
      </w:r>
      <w:proofErr w:type="spellStart"/>
      <w:r w:rsidRPr="009E03FB">
        <w:rPr>
          <w:rFonts w:ascii="Tahoma" w:hAnsi="Tahoma" w:cs="Tahoma"/>
          <w:sz w:val="22"/>
          <w:szCs w:val="22"/>
        </w:rPr>
        <w:t>ανωδομή</w:t>
      </w:r>
      <w:proofErr w:type="spellEnd"/>
      <w:r w:rsidRPr="009E03FB">
        <w:rPr>
          <w:rFonts w:ascii="Tahoma" w:hAnsi="Tahoma" w:cs="Tahoma"/>
          <w:sz w:val="22"/>
          <w:szCs w:val="22"/>
        </w:rPr>
        <w:t xml:space="preserve"> της υπάρχουσας εγκατάστασης, δηλαδή μόνο αντικατάσταση του υφιστάμενου ιστού επί υπάρχουσας βάσης και του φωτιστικού σώματος.</w:t>
      </w:r>
    </w:p>
    <w:p w:rsidR="009E03FB" w:rsidRPr="009E03FB" w:rsidRDefault="009E03FB" w:rsidP="009E03FB">
      <w:pPr>
        <w:numPr>
          <w:ilvl w:val="0"/>
          <w:numId w:val="41"/>
        </w:numPr>
        <w:suppressAutoHyphens/>
        <w:spacing w:line="276" w:lineRule="auto"/>
        <w:jc w:val="both"/>
        <w:rPr>
          <w:rFonts w:ascii="Tahoma" w:hAnsi="Tahoma" w:cs="Tahoma"/>
          <w:sz w:val="22"/>
          <w:szCs w:val="22"/>
        </w:rPr>
      </w:pPr>
      <w:r w:rsidRPr="009E03FB">
        <w:rPr>
          <w:rFonts w:ascii="Tahoma" w:hAnsi="Tahoma" w:cs="Tahoma"/>
          <w:sz w:val="22"/>
          <w:szCs w:val="22"/>
        </w:rPr>
        <w:t xml:space="preserve">Η προμήθεια 147 φωτιστικών </w:t>
      </w:r>
      <w:proofErr w:type="spellStart"/>
      <w:r w:rsidRPr="009E03FB">
        <w:rPr>
          <w:rFonts w:ascii="Tahoma" w:hAnsi="Tahoma" w:cs="Tahoma"/>
          <w:sz w:val="22"/>
          <w:szCs w:val="22"/>
        </w:rPr>
        <w:t>led</w:t>
      </w:r>
      <w:proofErr w:type="spellEnd"/>
      <w:r w:rsidRPr="009E03FB">
        <w:rPr>
          <w:rFonts w:ascii="Tahoma" w:hAnsi="Tahoma" w:cs="Tahoma"/>
          <w:sz w:val="22"/>
          <w:szCs w:val="22"/>
        </w:rPr>
        <w:t xml:space="preserve"> αξονικού φωτισμού προς αντικατάσταση των υπαρχόντων στις οδούς: Φιλελλήνων, Μακρυγιάννη, </w:t>
      </w:r>
      <w:proofErr w:type="spellStart"/>
      <w:r w:rsidRPr="009E03FB">
        <w:rPr>
          <w:rFonts w:ascii="Tahoma" w:hAnsi="Tahoma" w:cs="Tahoma"/>
          <w:sz w:val="22"/>
          <w:szCs w:val="22"/>
        </w:rPr>
        <w:t>Β.Κωνσταντίνου</w:t>
      </w:r>
      <w:proofErr w:type="spellEnd"/>
      <w:r w:rsidRPr="009E03FB">
        <w:rPr>
          <w:rFonts w:ascii="Tahoma" w:hAnsi="Tahoma" w:cs="Tahoma"/>
          <w:sz w:val="22"/>
          <w:szCs w:val="22"/>
        </w:rPr>
        <w:t xml:space="preserve">, Αμβρακίας, </w:t>
      </w:r>
      <w:proofErr w:type="spellStart"/>
      <w:r w:rsidRPr="009E03FB">
        <w:rPr>
          <w:rFonts w:ascii="Tahoma" w:hAnsi="Tahoma" w:cs="Tahoma"/>
          <w:sz w:val="22"/>
          <w:szCs w:val="22"/>
        </w:rPr>
        <w:t>Τζαβέλλα</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Β.Πύρρου</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Γκοτζούλα</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Κ.Παλαμά</w:t>
      </w:r>
      <w:proofErr w:type="spellEnd"/>
      <w:r w:rsidRPr="009E03FB">
        <w:rPr>
          <w:rFonts w:ascii="Tahoma" w:hAnsi="Tahoma" w:cs="Tahoma"/>
          <w:sz w:val="22"/>
          <w:szCs w:val="22"/>
        </w:rPr>
        <w:t xml:space="preserve">, </w:t>
      </w:r>
      <w:proofErr w:type="spellStart"/>
      <w:r w:rsidRPr="009E03FB">
        <w:rPr>
          <w:rFonts w:ascii="Tahoma" w:hAnsi="Tahoma" w:cs="Tahoma"/>
          <w:sz w:val="22"/>
          <w:szCs w:val="22"/>
        </w:rPr>
        <w:t>Μανέγα</w:t>
      </w:r>
      <w:proofErr w:type="spellEnd"/>
      <w:r w:rsidRPr="009E03FB">
        <w:rPr>
          <w:rFonts w:ascii="Tahoma" w:hAnsi="Tahoma" w:cs="Tahoma"/>
          <w:sz w:val="22"/>
          <w:szCs w:val="22"/>
        </w:rPr>
        <w:t xml:space="preserve">, Σπ. Λάμπρου, Αγ. </w:t>
      </w:r>
      <w:proofErr w:type="spellStart"/>
      <w:r w:rsidRPr="009E03FB">
        <w:rPr>
          <w:rFonts w:ascii="Tahoma" w:hAnsi="Tahoma" w:cs="Tahoma"/>
          <w:sz w:val="22"/>
          <w:szCs w:val="22"/>
        </w:rPr>
        <w:t>Σοφίας.Η</w:t>
      </w:r>
      <w:proofErr w:type="spellEnd"/>
      <w:r w:rsidRPr="009E03FB">
        <w:rPr>
          <w:rFonts w:ascii="Tahoma" w:hAnsi="Tahoma" w:cs="Tahoma"/>
          <w:sz w:val="22"/>
          <w:szCs w:val="22"/>
        </w:rPr>
        <w:t xml:space="preserve"> παρέμβαση αφορά μόνο την αντικατάσταση του φωτιστικού χωρίς επέμβαση στην υποδομή για τη σύνδεσή του (συρματόσχοινα, καλώδια κλπ.)</w:t>
      </w:r>
    </w:p>
    <w:p w:rsidR="009E03FB" w:rsidRPr="009E03FB" w:rsidRDefault="009E03FB" w:rsidP="009E03FB">
      <w:pPr>
        <w:suppressAutoHyphens/>
        <w:spacing w:line="276" w:lineRule="auto"/>
        <w:ind w:left="720"/>
        <w:jc w:val="both"/>
        <w:rPr>
          <w:rFonts w:ascii="Tahoma" w:hAnsi="Tahoma" w:cs="Tahoma"/>
          <w:sz w:val="22"/>
          <w:szCs w:val="22"/>
        </w:rPr>
      </w:pPr>
    </w:p>
    <w:p w:rsidR="009E03FB" w:rsidRPr="009E03FB" w:rsidRDefault="009E03FB" w:rsidP="009E03FB">
      <w:pPr>
        <w:spacing w:line="276" w:lineRule="auto"/>
        <w:ind w:firstLine="720"/>
        <w:jc w:val="both"/>
        <w:rPr>
          <w:rFonts w:ascii="Tahoma" w:hAnsi="Tahoma" w:cs="Tahoma"/>
          <w:sz w:val="22"/>
          <w:szCs w:val="22"/>
        </w:rPr>
      </w:pPr>
      <w:r w:rsidRPr="009E03FB">
        <w:rPr>
          <w:rFonts w:ascii="Tahoma" w:hAnsi="Tahoma" w:cs="Tahoma"/>
          <w:sz w:val="22"/>
          <w:szCs w:val="22"/>
        </w:rPr>
        <w:t>Εισηγούμαστε:</w:t>
      </w:r>
    </w:p>
    <w:p w:rsidR="009E03FB" w:rsidRPr="009E03FB" w:rsidRDefault="009E03FB" w:rsidP="009E03FB">
      <w:pPr>
        <w:spacing w:line="276" w:lineRule="auto"/>
        <w:ind w:firstLine="720"/>
        <w:jc w:val="both"/>
        <w:rPr>
          <w:rFonts w:ascii="Tahoma" w:hAnsi="Tahoma" w:cs="Tahoma"/>
          <w:b/>
          <w:sz w:val="22"/>
          <w:szCs w:val="22"/>
        </w:rPr>
      </w:pPr>
      <w:r w:rsidRPr="009E03FB">
        <w:rPr>
          <w:rFonts w:ascii="Tahoma" w:hAnsi="Tahoma" w:cs="Tahoma"/>
          <w:sz w:val="22"/>
          <w:szCs w:val="22"/>
        </w:rPr>
        <w:t xml:space="preserve">α) την έγκριση της μελέτης  «Προμήθεια φωτιστικών </w:t>
      </w:r>
      <w:proofErr w:type="spellStart"/>
      <w:r w:rsidRPr="009E03FB">
        <w:rPr>
          <w:rFonts w:ascii="Tahoma" w:hAnsi="Tahoma" w:cs="Tahoma"/>
          <w:sz w:val="22"/>
          <w:szCs w:val="22"/>
        </w:rPr>
        <w:t>led</w:t>
      </w:r>
      <w:proofErr w:type="spellEnd"/>
      <w:r w:rsidRPr="009E03FB">
        <w:rPr>
          <w:rFonts w:ascii="Tahoma" w:hAnsi="Tahoma" w:cs="Tahoma"/>
          <w:sz w:val="22"/>
          <w:szCs w:val="22"/>
        </w:rPr>
        <w:t xml:space="preserve"> αστικού φωτισμού (ΦΑΣΗ 2)».</w:t>
      </w:r>
    </w:p>
    <w:p w:rsidR="009E03FB" w:rsidRPr="009E03FB" w:rsidRDefault="009E03FB" w:rsidP="009E03FB">
      <w:pPr>
        <w:spacing w:line="276" w:lineRule="auto"/>
        <w:ind w:firstLine="720"/>
        <w:jc w:val="both"/>
        <w:rPr>
          <w:rFonts w:ascii="Tahoma" w:hAnsi="Tahoma" w:cs="Tahoma"/>
          <w:sz w:val="22"/>
          <w:szCs w:val="22"/>
        </w:rPr>
      </w:pPr>
      <w:r w:rsidRPr="009E03FB">
        <w:rPr>
          <w:rFonts w:ascii="Tahoma" w:hAnsi="Tahoma" w:cs="Tahoma"/>
          <w:sz w:val="22"/>
          <w:szCs w:val="22"/>
        </w:rPr>
        <w:t xml:space="preserve">β)την εξουσιοδότηση του Δημάρχου </w:t>
      </w:r>
      <w:proofErr w:type="spellStart"/>
      <w:r w:rsidRPr="009E03FB">
        <w:rPr>
          <w:rFonts w:ascii="Tahoma" w:hAnsi="Tahoma" w:cs="Tahoma"/>
          <w:sz w:val="22"/>
          <w:szCs w:val="22"/>
        </w:rPr>
        <w:t>Αρταίων</w:t>
      </w:r>
      <w:proofErr w:type="spellEnd"/>
      <w:r w:rsidRPr="009E03FB">
        <w:rPr>
          <w:rFonts w:ascii="Tahoma" w:hAnsi="Tahoma" w:cs="Tahoma"/>
          <w:sz w:val="22"/>
          <w:szCs w:val="22"/>
        </w:rPr>
        <w:t xml:space="preserve"> κου Χρήστου </w:t>
      </w:r>
      <w:proofErr w:type="spellStart"/>
      <w:r w:rsidRPr="009E03FB">
        <w:rPr>
          <w:rFonts w:ascii="Tahoma" w:hAnsi="Tahoma" w:cs="Tahoma"/>
          <w:sz w:val="22"/>
          <w:szCs w:val="22"/>
        </w:rPr>
        <w:t>Τσιρογιάννη</w:t>
      </w:r>
      <w:proofErr w:type="spellEnd"/>
      <w:r w:rsidRPr="009E03FB">
        <w:rPr>
          <w:rFonts w:ascii="Tahoma" w:hAnsi="Tahoma" w:cs="Tahoma"/>
          <w:sz w:val="22"/>
          <w:szCs w:val="22"/>
        </w:rPr>
        <w:t xml:space="preserve"> για όλες τις απαραίτητες ενέργειες σχετικά.</w:t>
      </w:r>
    </w:p>
    <w:p w:rsidR="000D18DB" w:rsidRPr="00A9154A" w:rsidRDefault="000D18DB" w:rsidP="00186868">
      <w:pPr>
        <w:pStyle w:val="af4"/>
        <w:spacing w:line="276" w:lineRule="auto"/>
        <w:jc w:val="both"/>
        <w:rPr>
          <w:rFonts w:ascii="Tahoma" w:hAnsi="Tahoma" w:cs="Tahoma"/>
          <w:color w:val="000000"/>
          <w:szCs w:val="22"/>
          <w:shd w:val="clear" w:color="auto" w:fill="FFFFFF"/>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E5C84" w:rsidRDefault="00AE5C84" w:rsidP="00186868">
      <w:pPr>
        <w:spacing w:line="276" w:lineRule="auto"/>
        <w:jc w:val="both"/>
        <w:rPr>
          <w:rFonts w:ascii="Tahoma" w:hAnsi="Tahoma" w:cs="Tahoma"/>
          <w:b/>
          <w:color w:val="000000"/>
          <w:sz w:val="22"/>
          <w:szCs w:val="22"/>
        </w:rPr>
      </w:pPr>
    </w:p>
    <w:p w:rsidR="00AE5C84" w:rsidRPr="00AB155D" w:rsidRDefault="00186868" w:rsidP="00AE5C84">
      <w:pPr>
        <w:jc w:val="both"/>
        <w:rPr>
          <w:rFonts w:ascii="Tahoma" w:hAnsi="Tahoma" w:cs="Tahoma"/>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την απόφαση</w:t>
      </w:r>
      <w:r w:rsidR="004505D8" w:rsidRPr="004505D8">
        <w:rPr>
          <w:rFonts w:ascii="Tahoma" w:hAnsi="Tahoma" w:cs="Tahoma"/>
          <w:color w:val="000000"/>
          <w:sz w:val="22"/>
          <w:szCs w:val="22"/>
        </w:rPr>
        <w:t xml:space="preserve"> </w:t>
      </w:r>
      <w:r w:rsidR="004505D8">
        <w:rPr>
          <w:rFonts w:ascii="Tahoma" w:hAnsi="Tahoma" w:cs="Tahoma"/>
          <w:color w:val="000000"/>
          <w:sz w:val="22"/>
          <w:szCs w:val="22"/>
        </w:rPr>
        <w:t xml:space="preserve">και γενομένης ψηφοφορίας κατά την οποία οι </w:t>
      </w:r>
      <w:proofErr w:type="spellStart"/>
      <w:r w:rsidR="00AE5C84" w:rsidRPr="007F6ED1">
        <w:rPr>
          <w:rFonts w:ascii="Tahoma" w:hAnsi="Tahoma" w:cs="Tahoma"/>
          <w:sz w:val="22"/>
          <w:szCs w:val="22"/>
        </w:rPr>
        <w:t>Στασινός</w:t>
      </w:r>
      <w:proofErr w:type="spellEnd"/>
      <w:r w:rsidR="00AE5C84" w:rsidRPr="007F6ED1">
        <w:rPr>
          <w:rFonts w:ascii="Tahoma" w:hAnsi="Tahoma" w:cs="Tahoma"/>
          <w:sz w:val="22"/>
          <w:szCs w:val="22"/>
        </w:rPr>
        <w:t xml:space="preserve"> Παύλος</w:t>
      </w:r>
      <w:r w:rsidR="00AE5C84">
        <w:rPr>
          <w:rFonts w:ascii="Tahoma" w:hAnsi="Tahoma" w:cs="Tahoma"/>
          <w:sz w:val="22"/>
          <w:szCs w:val="22"/>
        </w:rPr>
        <w:t>,</w:t>
      </w:r>
      <w:r w:rsidR="00AE5C84" w:rsidRPr="00EB3278">
        <w:rPr>
          <w:rFonts w:ascii="Tahoma" w:hAnsi="Tahoma" w:cs="Tahoma"/>
          <w:sz w:val="22"/>
          <w:szCs w:val="22"/>
        </w:rPr>
        <w:t xml:space="preserve"> Παπαμιχαήλ Κων/νος</w:t>
      </w:r>
      <w:r w:rsidR="00AE5C84">
        <w:rPr>
          <w:rFonts w:ascii="Tahoma" w:hAnsi="Tahoma" w:cs="Tahoma"/>
          <w:sz w:val="22"/>
          <w:szCs w:val="22"/>
        </w:rPr>
        <w:t xml:space="preserve">, </w:t>
      </w:r>
      <w:proofErr w:type="spellStart"/>
      <w:r w:rsidR="00AE5C84" w:rsidRPr="00EB3278">
        <w:rPr>
          <w:rFonts w:ascii="Tahoma" w:hAnsi="Tahoma" w:cs="Tahoma"/>
          <w:sz w:val="22"/>
          <w:szCs w:val="22"/>
        </w:rPr>
        <w:t>Ζυγουβέλης</w:t>
      </w:r>
      <w:proofErr w:type="spellEnd"/>
      <w:r w:rsidR="00AE5C84" w:rsidRPr="00EB3278">
        <w:rPr>
          <w:rFonts w:ascii="Tahoma" w:hAnsi="Tahoma" w:cs="Tahoma"/>
          <w:sz w:val="22"/>
          <w:szCs w:val="22"/>
        </w:rPr>
        <w:t xml:space="preserve"> Παναγιώτης</w:t>
      </w:r>
      <w:r w:rsidR="00AE5C84">
        <w:rPr>
          <w:rFonts w:ascii="Tahoma" w:hAnsi="Tahoma" w:cs="Tahoma"/>
          <w:sz w:val="22"/>
          <w:szCs w:val="22"/>
        </w:rPr>
        <w:t>,</w:t>
      </w:r>
    </w:p>
    <w:p w:rsidR="00186868" w:rsidRDefault="00AE5C84" w:rsidP="00AE5C84">
      <w:pPr>
        <w:jc w:val="both"/>
        <w:rPr>
          <w:rFonts w:ascii="Tahoma" w:hAnsi="Tahoma" w:cs="Tahoma"/>
          <w:color w:val="000000"/>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και  </w:t>
      </w:r>
      <w:r w:rsidRPr="00EB3278">
        <w:rPr>
          <w:rFonts w:ascii="Tahoma" w:hAnsi="Tahoma" w:cs="Tahoma"/>
          <w:sz w:val="22"/>
          <w:szCs w:val="22"/>
        </w:rPr>
        <w:t>Κοσμάς Ηλίας</w:t>
      </w:r>
      <w:r w:rsidRPr="007F6ED1">
        <w:rPr>
          <w:rFonts w:ascii="Tahoma" w:hAnsi="Tahoma" w:cs="Tahoma"/>
          <w:sz w:val="22"/>
          <w:szCs w:val="22"/>
        </w:rPr>
        <w:t xml:space="preserve"> </w:t>
      </w:r>
      <w:r>
        <w:rPr>
          <w:rFonts w:ascii="Tahoma" w:hAnsi="Tahoma" w:cs="Tahoma"/>
          <w:sz w:val="22"/>
          <w:szCs w:val="22"/>
        </w:rPr>
        <w:t xml:space="preserve">  </w:t>
      </w:r>
      <w:r w:rsidR="004505D8">
        <w:rPr>
          <w:rFonts w:ascii="Tahoma" w:hAnsi="Tahoma" w:cs="Tahoma"/>
          <w:color w:val="000000"/>
          <w:sz w:val="22"/>
          <w:szCs w:val="22"/>
        </w:rPr>
        <w:t xml:space="preserve">ψήφισαν </w:t>
      </w:r>
      <w:r>
        <w:rPr>
          <w:rFonts w:ascii="Tahoma" w:hAnsi="Tahoma" w:cs="Tahoma"/>
          <w:color w:val="000000"/>
          <w:sz w:val="22"/>
          <w:szCs w:val="22"/>
        </w:rPr>
        <w:t>κατά</w:t>
      </w:r>
      <w:r w:rsidR="004505D8">
        <w:rPr>
          <w:rFonts w:ascii="Tahoma" w:hAnsi="Tahoma" w:cs="Tahoma"/>
          <w:color w:val="000000"/>
          <w:sz w:val="22"/>
          <w:szCs w:val="22"/>
        </w:rPr>
        <w:t xml:space="preserve"> </w:t>
      </w:r>
    </w:p>
    <w:p w:rsidR="00AE5C84" w:rsidRDefault="00AE5C84" w:rsidP="00186868">
      <w:pPr>
        <w:spacing w:line="276" w:lineRule="auto"/>
        <w:jc w:val="both"/>
        <w:rPr>
          <w:rFonts w:ascii="Tahoma" w:hAnsi="Tahoma" w:cs="Tahoma"/>
          <w:color w:val="000000"/>
          <w:sz w:val="22"/>
          <w:szCs w:val="22"/>
        </w:rPr>
      </w:pP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4505D8">
        <w:rPr>
          <w:rFonts w:ascii="Tahoma" w:hAnsi="Tahoma" w:cs="Tahoma"/>
          <w:b/>
          <w:color w:val="000000"/>
          <w:sz w:val="22"/>
          <w:szCs w:val="22"/>
        </w:rPr>
        <w:t xml:space="preserve">ΚΑΤΑ ΠΛΕΙΟΨΗΦΙΑ </w:t>
      </w:r>
    </w:p>
    <w:p w:rsidR="00186868" w:rsidRPr="00206933" w:rsidRDefault="00186868" w:rsidP="00186868">
      <w:pPr>
        <w:spacing w:line="276" w:lineRule="auto"/>
        <w:jc w:val="both"/>
        <w:rPr>
          <w:rFonts w:ascii="Tahoma" w:hAnsi="Tahoma" w:cs="Tahoma"/>
          <w:b/>
          <w:color w:val="000000"/>
          <w:sz w:val="22"/>
          <w:szCs w:val="22"/>
        </w:rPr>
      </w:pPr>
    </w:p>
    <w:p w:rsidR="009E03FB" w:rsidRDefault="009E03FB" w:rsidP="009E03FB">
      <w:pPr>
        <w:spacing w:line="276" w:lineRule="auto"/>
        <w:jc w:val="both"/>
        <w:rPr>
          <w:rFonts w:ascii="Tahoma" w:hAnsi="Tahoma" w:cs="Tahoma"/>
          <w:sz w:val="22"/>
          <w:szCs w:val="22"/>
        </w:rPr>
      </w:pPr>
      <w:r>
        <w:rPr>
          <w:rFonts w:ascii="Tahoma" w:hAnsi="Tahoma" w:cs="Tahoma"/>
          <w:color w:val="000000"/>
          <w:szCs w:val="22"/>
        </w:rPr>
        <w:t xml:space="preserve">    </w:t>
      </w:r>
      <w:r w:rsidR="00AE5C84">
        <w:rPr>
          <w:rFonts w:ascii="Tahoma" w:hAnsi="Tahoma" w:cs="Tahoma"/>
          <w:color w:val="000000"/>
          <w:szCs w:val="22"/>
        </w:rPr>
        <w:t xml:space="preserve"> </w:t>
      </w:r>
      <w:r w:rsidR="00186868" w:rsidRPr="004505D8">
        <w:rPr>
          <w:rFonts w:ascii="Tahoma" w:hAnsi="Tahoma" w:cs="Tahoma"/>
          <w:color w:val="000000"/>
          <w:szCs w:val="22"/>
        </w:rPr>
        <w:t xml:space="preserve">Α. </w:t>
      </w:r>
      <w:r w:rsidR="00AE5C84" w:rsidRPr="000D18DB">
        <w:rPr>
          <w:rFonts w:ascii="Tahoma" w:hAnsi="Tahoma" w:cs="Tahoma"/>
          <w:szCs w:val="22"/>
        </w:rPr>
        <w:t xml:space="preserve">Την </w:t>
      </w:r>
      <w:r w:rsidR="00901F2C" w:rsidRPr="00901F2C">
        <w:rPr>
          <w:rFonts w:ascii="Tahoma" w:hAnsi="Tahoma" w:cs="Tahoma"/>
          <w:sz w:val="22"/>
          <w:szCs w:val="22"/>
        </w:rPr>
        <w:t xml:space="preserve"> </w:t>
      </w:r>
      <w:r w:rsidR="009F1069" w:rsidRPr="009F1069">
        <w:rPr>
          <w:rFonts w:ascii="Tahoma" w:hAnsi="Tahoma" w:cs="Tahoma"/>
          <w:sz w:val="22"/>
          <w:szCs w:val="22"/>
        </w:rPr>
        <w:t xml:space="preserve">έγκριση </w:t>
      </w:r>
      <w:r w:rsidRPr="009E03FB">
        <w:rPr>
          <w:rFonts w:ascii="Tahoma" w:hAnsi="Tahoma" w:cs="Tahoma"/>
          <w:sz w:val="22"/>
          <w:szCs w:val="22"/>
        </w:rPr>
        <w:t xml:space="preserve">της μελέτης  «Προμήθεια φωτιστικών </w:t>
      </w:r>
      <w:proofErr w:type="spellStart"/>
      <w:r w:rsidRPr="009E03FB">
        <w:rPr>
          <w:rFonts w:ascii="Tahoma" w:hAnsi="Tahoma" w:cs="Tahoma"/>
          <w:sz w:val="22"/>
          <w:szCs w:val="22"/>
        </w:rPr>
        <w:t>led</w:t>
      </w:r>
      <w:proofErr w:type="spellEnd"/>
      <w:r w:rsidRPr="009E03FB">
        <w:rPr>
          <w:rFonts w:ascii="Tahoma" w:hAnsi="Tahoma" w:cs="Tahoma"/>
          <w:sz w:val="22"/>
          <w:szCs w:val="22"/>
        </w:rPr>
        <w:t xml:space="preserve"> αστικού φωτισμού (ΦΑΣΗ 2)</w:t>
      </w:r>
    </w:p>
    <w:p w:rsidR="009F1069" w:rsidRPr="009F1069" w:rsidRDefault="009E03FB" w:rsidP="009E03FB">
      <w:pPr>
        <w:spacing w:line="276" w:lineRule="auto"/>
        <w:jc w:val="both"/>
        <w:rPr>
          <w:rFonts w:ascii="Tahoma" w:hAnsi="Tahoma" w:cs="Tahoma"/>
          <w:b/>
          <w:sz w:val="22"/>
          <w:szCs w:val="22"/>
        </w:rPr>
      </w:pPr>
      <w:r>
        <w:rPr>
          <w:rFonts w:ascii="Tahoma" w:hAnsi="Tahoma" w:cs="Tahoma"/>
          <w:sz w:val="22"/>
          <w:szCs w:val="22"/>
        </w:rPr>
        <w:t xml:space="preserve">     </w:t>
      </w:r>
      <w:r w:rsidRPr="009E03FB">
        <w:rPr>
          <w:rFonts w:ascii="Tahoma" w:hAnsi="Tahoma" w:cs="Tahoma"/>
          <w:sz w:val="22"/>
          <w:szCs w:val="22"/>
        </w:rPr>
        <w:t>Β</w:t>
      </w:r>
      <w:r w:rsidR="009F1069" w:rsidRPr="009E03FB">
        <w:rPr>
          <w:rFonts w:ascii="Tahoma" w:hAnsi="Tahoma" w:cs="Tahoma"/>
          <w:sz w:val="22"/>
          <w:szCs w:val="22"/>
        </w:rPr>
        <w:t>.</w:t>
      </w:r>
      <w:r w:rsidR="009F1069">
        <w:rPr>
          <w:rFonts w:ascii="Comic Sans MS" w:hAnsi="Comic Sans MS"/>
        </w:rPr>
        <w:t xml:space="preserve"> </w:t>
      </w:r>
      <w:r w:rsidR="009F1069" w:rsidRPr="009F1069">
        <w:rPr>
          <w:rFonts w:ascii="Tahoma" w:hAnsi="Tahoma" w:cs="Tahoma"/>
          <w:sz w:val="22"/>
          <w:szCs w:val="22"/>
        </w:rPr>
        <w:t xml:space="preserve">Την εξουσιοδότηση του Δημάρχου </w:t>
      </w:r>
      <w:proofErr w:type="spellStart"/>
      <w:r w:rsidR="009F1069" w:rsidRPr="009F1069">
        <w:rPr>
          <w:rFonts w:ascii="Tahoma" w:hAnsi="Tahoma" w:cs="Tahoma"/>
          <w:sz w:val="22"/>
          <w:szCs w:val="22"/>
        </w:rPr>
        <w:t>Αρταίων</w:t>
      </w:r>
      <w:proofErr w:type="spellEnd"/>
      <w:r w:rsidR="009F1069" w:rsidRPr="009F1069">
        <w:rPr>
          <w:rFonts w:ascii="Tahoma" w:hAnsi="Tahoma" w:cs="Tahoma"/>
          <w:sz w:val="22"/>
          <w:szCs w:val="22"/>
        </w:rPr>
        <w:t xml:space="preserve"> κου Χρήστου </w:t>
      </w:r>
      <w:proofErr w:type="spellStart"/>
      <w:r w:rsidR="009F1069" w:rsidRPr="009F1069">
        <w:rPr>
          <w:rFonts w:ascii="Tahoma" w:hAnsi="Tahoma" w:cs="Tahoma"/>
          <w:sz w:val="22"/>
          <w:szCs w:val="22"/>
        </w:rPr>
        <w:t>Τσιρογιάννη</w:t>
      </w:r>
      <w:proofErr w:type="spellEnd"/>
      <w:r w:rsidR="009F1069" w:rsidRPr="009F1069">
        <w:rPr>
          <w:rFonts w:ascii="Tahoma" w:hAnsi="Tahoma" w:cs="Tahoma"/>
          <w:sz w:val="22"/>
          <w:szCs w:val="22"/>
        </w:rPr>
        <w:t xml:space="preserve"> για όλες τις απαραίτητες ενέργειες σχετικά</w:t>
      </w:r>
    </w:p>
    <w:p w:rsidR="009F1069" w:rsidRDefault="009F1069" w:rsidP="009F1069">
      <w:pPr>
        <w:spacing w:line="276" w:lineRule="auto"/>
        <w:ind w:firstLine="720"/>
        <w:jc w:val="both"/>
        <w:rPr>
          <w:rFonts w:ascii="Arial" w:hAnsi="Arial" w:cs="Arial"/>
          <w:color w:val="000000"/>
          <w:sz w:val="13"/>
          <w:szCs w:val="13"/>
          <w:shd w:val="clear" w:color="auto" w:fill="FFFFFF"/>
        </w:rPr>
      </w:pPr>
    </w:p>
    <w:p w:rsidR="00AC3AB7" w:rsidRPr="00186868" w:rsidRDefault="00AC3AB7" w:rsidP="00186868">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01F2C">
        <w:rPr>
          <w:rFonts w:ascii="Tahoma" w:hAnsi="Tahoma" w:cs="Tahoma"/>
          <w:b/>
          <w:sz w:val="22"/>
          <w:szCs w:val="22"/>
        </w:rPr>
        <w:t>2</w:t>
      </w:r>
      <w:r w:rsidR="009E03FB">
        <w:rPr>
          <w:rFonts w:ascii="Tahoma" w:hAnsi="Tahoma" w:cs="Tahoma"/>
          <w:b/>
          <w:sz w:val="22"/>
          <w:szCs w:val="22"/>
        </w:rPr>
        <w:t>30</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DF6" w:rsidRDefault="00825DF6">
      <w:r>
        <w:separator/>
      </w:r>
    </w:p>
  </w:endnote>
  <w:endnote w:type="continuationSeparator" w:id="0">
    <w:p w:rsidR="00825DF6" w:rsidRDefault="00825D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6A2996"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6A2996">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46FF7">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DF6" w:rsidRDefault="00825DF6">
      <w:r>
        <w:separator/>
      </w:r>
    </w:p>
  </w:footnote>
  <w:footnote w:type="continuationSeparator" w:id="0">
    <w:p w:rsidR="00825DF6" w:rsidRDefault="00825D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D647C7"/>
    <w:multiLevelType w:val="hybridMultilevel"/>
    <w:tmpl w:val="DF58C9A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9"/>
  </w:num>
  <w:num w:numId="7">
    <w:abstractNumId w:val="10"/>
  </w:num>
  <w:num w:numId="8">
    <w:abstractNumId w:val="32"/>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0"/>
  </w:num>
  <w:num w:numId="15">
    <w:abstractNumId w:val="15"/>
  </w:num>
  <w:num w:numId="16">
    <w:abstractNumId w:val="21"/>
  </w:num>
  <w:num w:numId="17">
    <w:abstractNumId w:val="19"/>
  </w:num>
  <w:num w:numId="18">
    <w:abstractNumId w:val="8"/>
  </w:num>
  <w:num w:numId="19">
    <w:abstractNumId w:val="33"/>
  </w:num>
  <w:num w:numId="20">
    <w:abstractNumId w:val="5"/>
  </w:num>
  <w:num w:numId="21">
    <w:abstractNumId w:val="40"/>
  </w:num>
  <w:num w:numId="22">
    <w:abstractNumId w:val="17"/>
  </w:num>
  <w:num w:numId="23">
    <w:abstractNumId w:val="38"/>
  </w:num>
  <w:num w:numId="24">
    <w:abstractNumId w:val="23"/>
  </w:num>
  <w:num w:numId="25">
    <w:abstractNumId w:val="28"/>
  </w:num>
  <w:num w:numId="26">
    <w:abstractNumId w:val="31"/>
  </w:num>
  <w:num w:numId="27">
    <w:abstractNumId w:val="7"/>
  </w:num>
  <w:num w:numId="28">
    <w:abstractNumId w:val="16"/>
  </w:num>
  <w:num w:numId="29">
    <w:abstractNumId w:val="35"/>
  </w:num>
  <w:num w:numId="30">
    <w:abstractNumId w:val="37"/>
  </w:num>
  <w:num w:numId="31">
    <w:abstractNumId w:val="24"/>
  </w:num>
  <w:num w:numId="32">
    <w:abstractNumId w:val="27"/>
  </w:num>
  <w:num w:numId="33">
    <w:abstractNumId w:val="3"/>
  </w:num>
  <w:num w:numId="34">
    <w:abstractNumId w:val="2"/>
  </w:num>
  <w:num w:numId="35">
    <w:abstractNumId w:val="36"/>
  </w:num>
  <w:num w:numId="36">
    <w:abstractNumId w:val="12"/>
  </w:num>
  <w:num w:numId="37">
    <w:abstractNumId w:val="13"/>
  </w:num>
  <w:num w:numId="38">
    <w:abstractNumId w:val="4"/>
  </w:num>
  <w:num w:numId="39">
    <w:abstractNumId w:val="20"/>
  </w:num>
  <w:num w:numId="40">
    <w:abstractNumId w:val="34"/>
  </w:num>
  <w:num w:numId="41">
    <w:abstractNumId w:val="2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896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1B57"/>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148A"/>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D69F5"/>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122"/>
    <w:rsid w:val="003271E1"/>
    <w:rsid w:val="0032721F"/>
    <w:rsid w:val="00331C46"/>
    <w:rsid w:val="00333C46"/>
    <w:rsid w:val="003340FF"/>
    <w:rsid w:val="00335C6D"/>
    <w:rsid w:val="003378AD"/>
    <w:rsid w:val="00342AD8"/>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6FF7"/>
    <w:rsid w:val="00647EF2"/>
    <w:rsid w:val="006510C0"/>
    <w:rsid w:val="006528A6"/>
    <w:rsid w:val="00654DC5"/>
    <w:rsid w:val="006552F0"/>
    <w:rsid w:val="00655EA2"/>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2996"/>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5DF6"/>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03FB"/>
    <w:rsid w:val="009E1445"/>
    <w:rsid w:val="009E50DD"/>
    <w:rsid w:val="009E6790"/>
    <w:rsid w:val="009F1069"/>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86C2D"/>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98A"/>
    <w:rsid w:val="00E95FDB"/>
    <w:rsid w:val="00E974FA"/>
    <w:rsid w:val="00E97CB6"/>
    <w:rsid w:val="00EA0DED"/>
    <w:rsid w:val="00EA15F5"/>
    <w:rsid w:val="00EA5758"/>
    <w:rsid w:val="00EA674D"/>
    <w:rsid w:val="00EB019E"/>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1E9"/>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BE115-5436-4D43-BDC9-944B3292C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937</Words>
  <Characters>5066</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2018-04-24T10:12:00Z</cp:lastPrinted>
  <dcterms:created xsi:type="dcterms:W3CDTF">2018-04-25T06:39:00Z</dcterms:created>
  <dcterms:modified xsi:type="dcterms:W3CDTF">2018-07-05T06:13:00Z</dcterms:modified>
</cp:coreProperties>
</file>