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A0713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95D4E">
              <w:rPr>
                <w:rFonts w:ascii="Tahoma" w:hAnsi="Tahoma" w:cs="Tahoma"/>
                <w:b/>
                <w:bCs/>
                <w:sz w:val="22"/>
                <w:szCs w:val="22"/>
              </w:rPr>
              <w:t>32</w:t>
            </w:r>
            <w:r w:rsidR="00A07136">
              <w:rPr>
                <w:rFonts w:ascii="Tahoma" w:hAnsi="Tahoma" w:cs="Tahoma"/>
                <w:b/>
                <w:bCs/>
                <w:sz w:val="22"/>
                <w:szCs w:val="22"/>
              </w:rPr>
              <w:t>2</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B431E1" w:rsidRDefault="00B431E1" w:rsidP="0081588C">
            <w:pPr>
              <w:pStyle w:val="aff"/>
              <w:rPr>
                <w:rStyle w:val="af1"/>
                <w:rFonts w:ascii="Tahoma" w:hAnsi="Tahoma" w:cs="Tahoma"/>
                <w:b/>
                <w:i w:val="0"/>
                <w:sz w:val="22"/>
                <w:szCs w:val="22"/>
              </w:rPr>
            </w:pPr>
            <w:r w:rsidRPr="00B431E1">
              <w:rPr>
                <w:rStyle w:val="af1"/>
                <w:rFonts w:ascii="Tahoma" w:hAnsi="Tahoma" w:cs="Tahoma"/>
                <w:b/>
                <w:i w:val="0"/>
                <w:sz w:val="22"/>
                <w:szCs w:val="22"/>
                <w:lang w:eastAsia="el-GR"/>
              </w:rPr>
              <w:t>ΑΔΑ: 6ΣΛΥΩΨΑ-ΙΦΚ</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A07136" w:rsidRPr="00D640C1">
              <w:rPr>
                <w:rFonts w:ascii="Tahoma" w:hAnsi="Tahoma" w:cs="Tahoma"/>
                <w:sz w:val="22"/>
                <w:szCs w:val="22"/>
              </w:rPr>
              <w:t xml:space="preserve">Διατύπωση γνώμης για τη διάλυση ή μη της σύμβασης του έργου "Συντονισμός </w:t>
            </w:r>
            <w:proofErr w:type="spellStart"/>
            <w:r w:rsidR="00A07136" w:rsidRPr="00D640C1">
              <w:rPr>
                <w:rFonts w:ascii="Tahoma" w:hAnsi="Tahoma" w:cs="Tahoma"/>
                <w:sz w:val="22"/>
                <w:szCs w:val="22"/>
              </w:rPr>
              <w:t>σηματοδοτούμενων</w:t>
            </w:r>
            <w:proofErr w:type="spellEnd"/>
            <w:r w:rsidR="00A07136" w:rsidRPr="00D640C1">
              <w:rPr>
                <w:rFonts w:ascii="Tahoma" w:hAnsi="Tahoma" w:cs="Tahoma"/>
                <w:sz w:val="22"/>
                <w:szCs w:val="22"/>
              </w:rPr>
              <w:t xml:space="preserve"> κόμβων Περιφερειακής οδού</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A07136" w:rsidRDefault="00A07136" w:rsidP="00A07136">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16</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D640C1">
        <w:rPr>
          <w:rFonts w:ascii="Tahoma" w:hAnsi="Tahoma" w:cs="Tahoma"/>
          <w:sz w:val="22"/>
          <w:szCs w:val="22"/>
        </w:rPr>
        <w:t xml:space="preserve">Διατύπωση γνώμης για τη διάλυση ή μη της σύμβασης του έργου "Συντονισμός </w:t>
      </w:r>
      <w:proofErr w:type="spellStart"/>
      <w:r w:rsidRPr="00D640C1">
        <w:rPr>
          <w:rFonts w:ascii="Tahoma" w:hAnsi="Tahoma" w:cs="Tahoma"/>
          <w:sz w:val="22"/>
          <w:szCs w:val="22"/>
        </w:rPr>
        <w:t>σηματοδοτούμενων</w:t>
      </w:r>
      <w:proofErr w:type="spellEnd"/>
      <w:r w:rsidRPr="00D640C1">
        <w:rPr>
          <w:rFonts w:ascii="Tahoma" w:hAnsi="Tahoma" w:cs="Tahoma"/>
          <w:sz w:val="22"/>
          <w:szCs w:val="22"/>
        </w:rPr>
        <w:t xml:space="preserve"> κόμβων Περιφερειακής οδού</w:t>
      </w:r>
      <w:r w:rsidRPr="00440669">
        <w:rPr>
          <w:rFonts w:ascii="Tahoma" w:hAnsi="Tahoma" w:cs="Tahoma"/>
          <w:sz w:val="22"/>
          <w:szCs w:val="22"/>
        </w:rPr>
        <w:t>»</w:t>
      </w:r>
      <w:r w:rsidRPr="0078147A">
        <w:rPr>
          <w:rFonts w:ascii="Tahoma" w:hAnsi="Tahoma" w:cs="Tahoma"/>
          <w:sz w:val="22"/>
          <w:szCs w:val="22"/>
        </w:rPr>
        <w:t xml:space="preserve">  </w:t>
      </w:r>
      <w:r>
        <w:rPr>
          <w:rFonts w:ascii="Tahoma" w:hAnsi="Tahoma" w:cs="Tahoma"/>
          <w:color w:val="000000"/>
          <w:sz w:val="22"/>
          <w:szCs w:val="22"/>
          <w:shd w:val="clear" w:color="auto" w:fill="FFFFFF"/>
        </w:rPr>
        <w:t>έδωσε το λόγο στον αρμόδιο αντιδήμαρχο κ. Ζέρβα ο οποίος  παίρνοντας το λόγο έθεσε υπόψη του Συμβουλίου την εισήγηση της ΤΥΔ στην οποία αναφέρονται τα εξής:</w:t>
      </w:r>
    </w:p>
    <w:p w:rsidR="00A07136" w:rsidRPr="00D640C1" w:rsidRDefault="00A07136" w:rsidP="00A07136">
      <w:pPr>
        <w:jc w:val="both"/>
        <w:rPr>
          <w:rFonts w:ascii="Tahoma" w:hAnsi="Tahoma" w:cs="Tahoma"/>
          <w:b/>
          <w:sz w:val="22"/>
          <w:szCs w:val="22"/>
          <w:u w:val="single"/>
        </w:rPr>
      </w:pPr>
      <w:r w:rsidRPr="00D640C1">
        <w:rPr>
          <w:rFonts w:ascii="Tahoma" w:hAnsi="Tahoma" w:cs="Tahoma"/>
          <w:sz w:val="22"/>
          <w:szCs w:val="22"/>
        </w:rPr>
        <w:t xml:space="preserve">        </w:t>
      </w:r>
      <w:r w:rsidRPr="00D640C1">
        <w:rPr>
          <w:rFonts w:ascii="Tahoma" w:hAnsi="Tahoma" w:cs="Tahoma"/>
          <w:b/>
          <w:sz w:val="22"/>
          <w:szCs w:val="22"/>
          <w:u w:val="single"/>
        </w:rPr>
        <w:t>ΣΤΟΙΧΕΙΑ ΤΟΥ ΕΡΓΟΥ</w:t>
      </w:r>
    </w:p>
    <w:p w:rsidR="00A07136" w:rsidRPr="00D640C1" w:rsidRDefault="00A07136" w:rsidP="00A07136">
      <w:pPr>
        <w:pStyle w:val="ab"/>
        <w:numPr>
          <w:ilvl w:val="0"/>
          <w:numId w:val="45"/>
        </w:numPr>
        <w:spacing w:line="276" w:lineRule="auto"/>
        <w:jc w:val="both"/>
        <w:rPr>
          <w:rFonts w:ascii="Tahoma" w:hAnsi="Tahoma" w:cs="Tahoma"/>
          <w:sz w:val="22"/>
          <w:szCs w:val="22"/>
        </w:rPr>
      </w:pPr>
      <w:r w:rsidRPr="00D640C1">
        <w:rPr>
          <w:rFonts w:ascii="Tahoma" w:hAnsi="Tahoma" w:cs="Tahoma"/>
          <w:sz w:val="22"/>
          <w:szCs w:val="22"/>
        </w:rPr>
        <w:t xml:space="preserve">Το συμφωνητικό του έργου μεταξύ του  Δήμου </w:t>
      </w:r>
      <w:proofErr w:type="spellStart"/>
      <w:r w:rsidRPr="00D640C1">
        <w:rPr>
          <w:rFonts w:ascii="Tahoma" w:hAnsi="Tahoma" w:cs="Tahoma"/>
          <w:sz w:val="22"/>
          <w:szCs w:val="22"/>
        </w:rPr>
        <w:t>Αρταίων</w:t>
      </w:r>
      <w:proofErr w:type="spellEnd"/>
      <w:r w:rsidRPr="00D640C1">
        <w:rPr>
          <w:rFonts w:ascii="Tahoma" w:hAnsi="Tahoma" w:cs="Tahoma"/>
          <w:sz w:val="22"/>
          <w:szCs w:val="22"/>
        </w:rPr>
        <w:t xml:space="preserve"> και της Εργοληπτικής επιχείρησης «ΚΑΠΠΑ ΤΕΧΝΙΚΗ ΚΑΤΑΣΚΕΥΑΣΤΙΚΗ ΕΜΠΟΡΙΚΗ                                                                 Α.Ε» για την κατασκευή του έργου «Συντονισμός </w:t>
      </w:r>
      <w:proofErr w:type="spellStart"/>
      <w:r w:rsidRPr="00D640C1">
        <w:rPr>
          <w:rFonts w:ascii="Tahoma" w:hAnsi="Tahoma" w:cs="Tahoma"/>
          <w:sz w:val="22"/>
          <w:szCs w:val="22"/>
        </w:rPr>
        <w:t>σηματοδοτούμενων</w:t>
      </w:r>
      <w:proofErr w:type="spellEnd"/>
      <w:r w:rsidRPr="00D640C1">
        <w:rPr>
          <w:rFonts w:ascii="Tahoma" w:hAnsi="Tahoma" w:cs="Tahoma"/>
          <w:sz w:val="22"/>
          <w:szCs w:val="22"/>
        </w:rPr>
        <w:t xml:space="preserve"> κόμβων Περιφερειακής οδού» υπογράφτηκε στις 23-3-2017 έναντι συνολικού ποσού 32.662,95€.</w:t>
      </w:r>
    </w:p>
    <w:p w:rsidR="00A07136" w:rsidRPr="00D640C1" w:rsidRDefault="00A07136" w:rsidP="00A07136">
      <w:pPr>
        <w:pStyle w:val="ab"/>
        <w:numPr>
          <w:ilvl w:val="0"/>
          <w:numId w:val="45"/>
        </w:numPr>
        <w:spacing w:line="276" w:lineRule="auto"/>
        <w:jc w:val="both"/>
        <w:rPr>
          <w:rFonts w:ascii="Tahoma" w:hAnsi="Tahoma" w:cs="Tahoma"/>
          <w:sz w:val="22"/>
          <w:szCs w:val="22"/>
        </w:rPr>
      </w:pPr>
      <w:r w:rsidRPr="00D640C1">
        <w:rPr>
          <w:rFonts w:ascii="Tahoma" w:hAnsi="Tahoma" w:cs="Tahoma"/>
          <w:sz w:val="22"/>
          <w:szCs w:val="22"/>
        </w:rPr>
        <w:t>Η προθεσμία εκτέλεσης του έργου ορίστηκε σε 6 μήνες.</w:t>
      </w:r>
    </w:p>
    <w:p w:rsidR="00A07136" w:rsidRPr="00D640C1" w:rsidRDefault="00A07136" w:rsidP="00A07136">
      <w:pPr>
        <w:pStyle w:val="ab"/>
        <w:spacing w:line="276" w:lineRule="auto"/>
        <w:ind w:left="0"/>
        <w:jc w:val="both"/>
        <w:rPr>
          <w:rFonts w:ascii="Tahoma" w:hAnsi="Tahoma" w:cs="Tahoma"/>
          <w:b/>
          <w:sz w:val="22"/>
          <w:szCs w:val="22"/>
          <w:u w:val="single"/>
        </w:rPr>
      </w:pPr>
      <w:r w:rsidRPr="00D640C1">
        <w:rPr>
          <w:rFonts w:ascii="Tahoma" w:hAnsi="Tahoma" w:cs="Tahoma"/>
          <w:b/>
          <w:sz w:val="22"/>
          <w:szCs w:val="22"/>
          <w:u w:val="single"/>
        </w:rPr>
        <w:t xml:space="preserve">ΙΣΤΟΡΙΚΟ                                                 </w:t>
      </w:r>
    </w:p>
    <w:p w:rsidR="00A07136" w:rsidRPr="00D640C1" w:rsidRDefault="00A07136" w:rsidP="00A07136">
      <w:pPr>
        <w:pStyle w:val="ab"/>
        <w:spacing w:line="276" w:lineRule="auto"/>
        <w:ind w:left="0"/>
        <w:jc w:val="both"/>
        <w:rPr>
          <w:rFonts w:ascii="Tahoma" w:hAnsi="Tahoma" w:cs="Tahoma"/>
          <w:sz w:val="22"/>
          <w:szCs w:val="22"/>
        </w:rPr>
      </w:pPr>
      <w:r w:rsidRPr="00D640C1">
        <w:rPr>
          <w:rFonts w:ascii="Tahoma" w:hAnsi="Tahoma" w:cs="Tahoma"/>
          <w:sz w:val="22"/>
          <w:szCs w:val="22"/>
        </w:rPr>
        <w:t>Μετά την υπογραφή της σύμβασης ο ανάδοχος κατέθεσε εμπρόθεσμα το χρονοδιάγραμμα του έργου το οποίο δεν εγκρίθηκε από τη Διευθύνουσα υπηρεσία καθώς δεν ήταν σύμφωνο με τα οριζόμενα στην κείμενη νομοθεσία</w:t>
      </w:r>
    </w:p>
    <w:p w:rsidR="00A07136" w:rsidRPr="00D640C1" w:rsidRDefault="00A07136" w:rsidP="00A07136">
      <w:pPr>
        <w:pStyle w:val="ab"/>
        <w:spacing w:line="276" w:lineRule="auto"/>
        <w:ind w:left="0"/>
        <w:jc w:val="both"/>
        <w:rPr>
          <w:rFonts w:ascii="Tahoma" w:hAnsi="Tahoma" w:cs="Tahoma"/>
          <w:sz w:val="22"/>
          <w:szCs w:val="22"/>
        </w:rPr>
      </w:pPr>
    </w:p>
    <w:p w:rsidR="00A07136" w:rsidRPr="00D640C1" w:rsidRDefault="00A07136" w:rsidP="00A07136">
      <w:pPr>
        <w:pStyle w:val="ab"/>
        <w:spacing w:line="276" w:lineRule="auto"/>
        <w:ind w:left="0"/>
        <w:jc w:val="both"/>
        <w:rPr>
          <w:rFonts w:ascii="Tahoma" w:hAnsi="Tahoma" w:cs="Tahoma"/>
          <w:sz w:val="22"/>
          <w:szCs w:val="22"/>
        </w:rPr>
      </w:pPr>
      <w:r w:rsidRPr="00D640C1">
        <w:rPr>
          <w:rFonts w:ascii="Tahoma" w:hAnsi="Tahoma" w:cs="Tahoma"/>
          <w:sz w:val="22"/>
          <w:szCs w:val="22"/>
        </w:rPr>
        <w:t xml:space="preserve">Ακολούθησε αλληλογραφία περί έγκρισης χρονοδιαγράμματος με αποτέλεσμα τη μη εκκίνηση της εργολαβίας καθώς παρέμενε η διαφωνία μεταξύ αναδόχου και Διευθύνουσας υπηρεσίας για τον τρόπο τοποθέτησης των ρυθμιστών στους </w:t>
      </w:r>
      <w:proofErr w:type="spellStart"/>
      <w:r w:rsidRPr="00D640C1">
        <w:rPr>
          <w:rFonts w:ascii="Tahoma" w:hAnsi="Tahoma" w:cs="Tahoma"/>
          <w:sz w:val="22"/>
          <w:szCs w:val="22"/>
        </w:rPr>
        <w:t>σηματοδοτούμενους</w:t>
      </w:r>
      <w:proofErr w:type="spellEnd"/>
      <w:r w:rsidRPr="00D640C1">
        <w:rPr>
          <w:rFonts w:ascii="Tahoma" w:hAnsi="Tahoma" w:cs="Tahoma"/>
          <w:sz w:val="22"/>
          <w:szCs w:val="22"/>
        </w:rPr>
        <w:t xml:space="preserve"> κόμβους. Επιπλέον ο ανάδοχος δεν είχε προσκομίσει τα δικαιολογητικά που απαιτούνταν για την έγκριση των ρυθμιστών. </w:t>
      </w:r>
    </w:p>
    <w:p w:rsidR="00A07136" w:rsidRPr="00D640C1" w:rsidRDefault="00A07136" w:rsidP="00A07136">
      <w:pPr>
        <w:pStyle w:val="ab"/>
        <w:spacing w:line="276" w:lineRule="auto"/>
        <w:ind w:left="0"/>
        <w:jc w:val="both"/>
        <w:rPr>
          <w:rFonts w:ascii="Tahoma" w:hAnsi="Tahoma" w:cs="Tahoma"/>
          <w:sz w:val="22"/>
          <w:szCs w:val="22"/>
        </w:rPr>
      </w:pPr>
      <w:r w:rsidRPr="00D640C1">
        <w:rPr>
          <w:rFonts w:ascii="Tahoma" w:hAnsi="Tahoma" w:cs="Tahoma"/>
          <w:sz w:val="22"/>
          <w:szCs w:val="22"/>
        </w:rPr>
        <w:t>Για τους λόγους αυτούς η  Διευθύνουσα υπηρεσία απέστειλε στον ανάδοχο την αρ. 24620/13-7-2017 Ειδική Πρόσκληση.</w:t>
      </w: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Ο ανάδοχος δεν εκτέλεσε καμία εργασία σε συμμόρφωση με την Ειδική Πρόσκληση.</w:t>
      </w: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 xml:space="preserve">Με την αρ. 38113/5-10-2017 απόφασή της η Διευθύντρια των Τεχνικών υπηρεσιών κήρυξε τον </w:t>
      </w:r>
      <w:r>
        <w:rPr>
          <w:rFonts w:ascii="Tahoma" w:hAnsi="Tahoma" w:cs="Tahoma"/>
          <w:sz w:val="22"/>
          <w:szCs w:val="22"/>
        </w:rPr>
        <w:t xml:space="preserve"> </w:t>
      </w:r>
      <w:r w:rsidRPr="00D640C1">
        <w:rPr>
          <w:rFonts w:ascii="Tahoma" w:hAnsi="Tahoma" w:cs="Tahoma"/>
          <w:sz w:val="22"/>
          <w:szCs w:val="22"/>
        </w:rPr>
        <w:t xml:space="preserve">ανάδοχο έκπτωτο της εργολαβίας. </w:t>
      </w: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 xml:space="preserve">Ο ανάδοχος υπέβαλλε την αρ.41152/27-10-2017 ένσταση η οποία μαζί με την εισήγηση της   </w:t>
      </w:r>
    </w:p>
    <w:p w:rsidR="00A07136" w:rsidRPr="00D640C1" w:rsidRDefault="00A07136" w:rsidP="00A07136">
      <w:pPr>
        <w:spacing w:line="276" w:lineRule="auto"/>
        <w:jc w:val="both"/>
        <w:rPr>
          <w:rFonts w:ascii="Tahoma" w:hAnsi="Tahoma" w:cs="Tahoma"/>
          <w:sz w:val="22"/>
          <w:szCs w:val="22"/>
        </w:rPr>
      </w:pPr>
      <w:r w:rsidRPr="00D640C1">
        <w:rPr>
          <w:rFonts w:ascii="Tahoma" w:hAnsi="Tahoma" w:cs="Tahoma"/>
          <w:sz w:val="22"/>
          <w:szCs w:val="22"/>
        </w:rPr>
        <w:t>Διευθύνουσας υπηρεσίας διαβιβάστηκε στο Τεχνικό Συμβούλιο Δημοσίων Έργων για  γνωμοδότηση .</w:t>
      </w: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 xml:space="preserve">Με την αρ.11/394/13-12-2017 γνωμοδότησή του το Τεχνικό Συμβούλιο Δημοσίων Έργων   </w:t>
      </w:r>
    </w:p>
    <w:p w:rsidR="00A07136" w:rsidRPr="00D640C1" w:rsidRDefault="00A07136" w:rsidP="00A07136">
      <w:pPr>
        <w:spacing w:line="276" w:lineRule="auto"/>
        <w:jc w:val="both"/>
        <w:rPr>
          <w:rFonts w:ascii="Tahoma" w:hAnsi="Tahoma" w:cs="Tahoma"/>
          <w:sz w:val="22"/>
          <w:szCs w:val="22"/>
        </w:rPr>
      </w:pPr>
      <w:r w:rsidRPr="00D640C1">
        <w:rPr>
          <w:rFonts w:ascii="Tahoma" w:hAnsi="Tahoma" w:cs="Tahoma"/>
          <w:sz w:val="22"/>
          <w:szCs w:val="22"/>
        </w:rPr>
        <w:t>απέρριψε την ένσταση του αναδόχου επί της απόφασης έκπτωσης.</w:t>
      </w: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Με την αρ. 18/2018 απόφασή του το Δημοτικό συμβούλιο, κατόπιν σχετικής εισηγήσεως της  Διευθύντριας των τεχνικών υπηρεσιών, αποδέχτηκε την ένσταση του αναδόχου κατά  της απόφασης έκπτωσης και του παρείχε παράταση μέχρι 30/4/2018 για την ολοκλήρωση των εργασιών.</w:t>
      </w: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 xml:space="preserve">Η Προϊσταμένη αρχή αναγνώρισε κατόπιν συναντήσεων και συνεννοήσεων  ότι ο  ανάδοχος εκδήλωσε την  καταφανή και ειλικρινή διάθεσή του να αρθούν τα εμπόδια και να προχωρήσει  στην  υλοποίηση του έργου, προσκόμισε στην υπηρεσία όλα τα έγγραφα που του ζητήθηκαν </w:t>
      </w:r>
      <w:r>
        <w:rPr>
          <w:rFonts w:ascii="Tahoma" w:hAnsi="Tahoma" w:cs="Tahoma"/>
          <w:sz w:val="22"/>
          <w:szCs w:val="22"/>
        </w:rPr>
        <w:t>π</w:t>
      </w:r>
      <w:r w:rsidRPr="00D640C1">
        <w:rPr>
          <w:rFonts w:ascii="Tahoma" w:hAnsi="Tahoma" w:cs="Tahoma"/>
          <w:sz w:val="22"/>
          <w:szCs w:val="22"/>
        </w:rPr>
        <w:t>ροκειμένου να καταστεί δυνατή η έγκριση των προς τοποθέτηση υλικών, και διαφάνηκε η καταφανής βελτίωση του ρυθμού των προς εκτέλεση εργασιών ώστε να πιθανολογείται βάσιμα η  έντεχνη εκτέλεση του έργου.</w:t>
      </w:r>
    </w:p>
    <w:p w:rsidR="00A07136" w:rsidRPr="00D640C1" w:rsidRDefault="00A07136" w:rsidP="00A07136">
      <w:pPr>
        <w:spacing w:line="276" w:lineRule="auto"/>
        <w:jc w:val="both"/>
        <w:rPr>
          <w:rFonts w:ascii="Tahoma" w:hAnsi="Tahoma" w:cs="Tahoma"/>
          <w:sz w:val="22"/>
          <w:szCs w:val="22"/>
        </w:rPr>
      </w:pP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Ο Ανάδοχος όμως στη συνέχεια, παρά τα επανειλημμένα έγγραφα για την πιστοποίηση της καταλληλότητας των ρυθμιστών προς τοποθέτηση, δεν πήρε έγκριση προς τοποθέτηση από την υπηρεσία μας  καθότι δεν πληρούσαν την Εθνική προδιαγραφή ΔΜΕΟ/ο/1925/ζ/254/08.05.2014   (ΦΕΚ  1321/23.05.2014).</w:t>
      </w:r>
    </w:p>
    <w:p w:rsidR="00A07136" w:rsidRPr="00D640C1" w:rsidRDefault="00A07136" w:rsidP="00A07136">
      <w:pPr>
        <w:spacing w:line="276" w:lineRule="auto"/>
        <w:jc w:val="both"/>
        <w:rPr>
          <w:rFonts w:ascii="Tahoma" w:hAnsi="Tahoma" w:cs="Tahoma"/>
          <w:sz w:val="22"/>
          <w:szCs w:val="22"/>
        </w:rPr>
      </w:pPr>
    </w:p>
    <w:p w:rsidR="00A07136" w:rsidRPr="00D640C1" w:rsidRDefault="00A07136" w:rsidP="00A07136">
      <w:pPr>
        <w:spacing w:line="276" w:lineRule="auto"/>
        <w:jc w:val="both"/>
        <w:rPr>
          <w:rFonts w:ascii="Tahoma" w:hAnsi="Tahoma" w:cs="Tahoma"/>
          <w:sz w:val="22"/>
          <w:szCs w:val="22"/>
        </w:rPr>
      </w:pPr>
      <w:r w:rsidRPr="00D640C1">
        <w:rPr>
          <w:rFonts w:ascii="Tahoma" w:hAnsi="Tahoma" w:cs="Tahoma"/>
          <w:sz w:val="22"/>
          <w:szCs w:val="22"/>
        </w:rPr>
        <w:lastRenderedPageBreak/>
        <w:t xml:space="preserve">    Για το λόγο αυτό η Διευθύνουσα υπηρεσία απέστειλε το αρ. 8946/23-4-2018 έγγραφο με το οποίο  έδωσε τελική προθεσμία 15 ημερών προκειμένου ο ανάδοχος να προσκομίσει τα απαραίτητα  πιστοποιητικά </w:t>
      </w:r>
      <w:r w:rsidRPr="00D640C1">
        <w:rPr>
          <w:rFonts w:ascii="Tahoma" w:hAnsi="Tahoma" w:cs="Tahoma"/>
          <w:sz w:val="22"/>
          <w:szCs w:val="22"/>
          <w:lang w:val="en-US"/>
        </w:rPr>
        <w:t>CE</w:t>
      </w:r>
      <w:r w:rsidRPr="00D640C1">
        <w:rPr>
          <w:rFonts w:ascii="Tahoma" w:hAnsi="Tahoma" w:cs="Tahoma"/>
          <w:sz w:val="22"/>
          <w:szCs w:val="22"/>
        </w:rPr>
        <w:t xml:space="preserve">.  </w:t>
      </w:r>
    </w:p>
    <w:p w:rsidR="00A07136" w:rsidRPr="00D640C1" w:rsidRDefault="00A07136" w:rsidP="00A07136">
      <w:pPr>
        <w:spacing w:line="276" w:lineRule="auto"/>
        <w:jc w:val="both"/>
        <w:rPr>
          <w:rFonts w:ascii="Tahoma" w:hAnsi="Tahoma" w:cs="Tahoma"/>
          <w:sz w:val="22"/>
          <w:szCs w:val="22"/>
        </w:rPr>
      </w:pPr>
      <w:r w:rsidRPr="00D640C1">
        <w:rPr>
          <w:rFonts w:ascii="Tahoma" w:hAnsi="Tahoma" w:cs="Tahoma"/>
          <w:sz w:val="22"/>
          <w:szCs w:val="22"/>
        </w:rPr>
        <w:t xml:space="preserve">          Ο ανάδοχος δεν μπόρεσε να ανταποκριθεί στην απαίτησή μας. Συνεπώς η επόμενη κίνηση της Υπηρεσίας μας είναι η  κήρυξη της αναδόχου εταιρείας ως έκπτωτης της εργολαβίας.</w:t>
      </w:r>
    </w:p>
    <w:p w:rsidR="00A07136" w:rsidRPr="00D640C1" w:rsidRDefault="00A07136" w:rsidP="00A07136">
      <w:pPr>
        <w:spacing w:line="276" w:lineRule="auto"/>
        <w:jc w:val="both"/>
        <w:rPr>
          <w:rFonts w:ascii="Tahoma" w:hAnsi="Tahoma" w:cs="Tahoma"/>
          <w:sz w:val="22"/>
          <w:szCs w:val="22"/>
        </w:rPr>
      </w:pPr>
      <w:r w:rsidRPr="00D640C1">
        <w:rPr>
          <w:rFonts w:ascii="Tahoma" w:hAnsi="Tahoma" w:cs="Tahoma"/>
          <w:sz w:val="22"/>
          <w:szCs w:val="22"/>
        </w:rPr>
        <w:t xml:space="preserve">         Πριν την ολοκλήρωση της έκπτωσης ο ανάδοχος  υπέβαλε  την αρ. 11551/16-5-2018 αίτηση για  διάλυση της σύμβασης την οποία κοινοποίησε με Δικαστικό Επιμελητή ως ο νόμος ορίζει, στην οποία επικαλείται την αδυναμία του , παρά τις  επανειλημμένες  προσπάθειές του, να προσκομίσει το πιστοποιητικό </w:t>
      </w:r>
      <w:r w:rsidRPr="00D640C1">
        <w:rPr>
          <w:rFonts w:ascii="Tahoma" w:hAnsi="Tahoma" w:cs="Tahoma"/>
          <w:sz w:val="22"/>
          <w:szCs w:val="22"/>
          <w:lang w:val="en-US"/>
        </w:rPr>
        <w:t>CE</w:t>
      </w:r>
      <w:r w:rsidRPr="00D640C1">
        <w:rPr>
          <w:rFonts w:ascii="Tahoma" w:hAnsi="Tahoma" w:cs="Tahoma"/>
          <w:sz w:val="22"/>
          <w:szCs w:val="22"/>
        </w:rPr>
        <w:t xml:space="preserve"> του ρυθμιστή από την προμηθεύτρια εταιρεία του με έδρα την Αμερική.</w:t>
      </w:r>
    </w:p>
    <w:p w:rsidR="00A07136" w:rsidRPr="00D640C1" w:rsidRDefault="00A07136" w:rsidP="00A07136">
      <w:pPr>
        <w:spacing w:line="276" w:lineRule="auto"/>
        <w:jc w:val="both"/>
        <w:rPr>
          <w:rFonts w:ascii="Tahoma" w:hAnsi="Tahoma" w:cs="Tahoma"/>
          <w:sz w:val="22"/>
          <w:szCs w:val="22"/>
        </w:rPr>
      </w:pPr>
      <w:r w:rsidRPr="00D640C1">
        <w:rPr>
          <w:rFonts w:ascii="Tahoma" w:hAnsi="Tahoma" w:cs="Tahoma"/>
          <w:sz w:val="22"/>
          <w:szCs w:val="22"/>
        </w:rPr>
        <w:t xml:space="preserve">         Δηλώνει επίσης ότι η εταιρεία του δεν αξιώνει οποιαδήποτε οικονομική αποζημίωση από την  υπηρεσία παρά μόνο την επιστροφή της εγγυητικής επιστολής καλής εκτέλεσης.</w:t>
      </w:r>
    </w:p>
    <w:p w:rsidR="00A07136" w:rsidRPr="00D640C1" w:rsidRDefault="00A07136" w:rsidP="00A07136">
      <w:pPr>
        <w:spacing w:line="276" w:lineRule="auto"/>
        <w:jc w:val="both"/>
        <w:rPr>
          <w:rFonts w:ascii="Tahoma" w:hAnsi="Tahoma" w:cs="Tahoma"/>
          <w:sz w:val="22"/>
          <w:szCs w:val="22"/>
        </w:rPr>
      </w:pPr>
      <w:r w:rsidRPr="00D640C1">
        <w:rPr>
          <w:rFonts w:ascii="Tahoma" w:hAnsi="Tahoma" w:cs="Tahoma"/>
          <w:sz w:val="22"/>
          <w:szCs w:val="22"/>
        </w:rPr>
        <w:t xml:space="preserve">         Σημειώνεται ότι ουδεμία εργασία έχει πραγματοποιηθεί από τον ανάδοχο στα πλαίσια της εν λόγω Εργολαβίας.</w:t>
      </w:r>
    </w:p>
    <w:p w:rsidR="00A07136" w:rsidRPr="00D640C1" w:rsidRDefault="00A07136" w:rsidP="00A07136">
      <w:pPr>
        <w:spacing w:line="276" w:lineRule="auto"/>
        <w:jc w:val="both"/>
        <w:rPr>
          <w:rFonts w:ascii="Tahoma" w:hAnsi="Tahoma" w:cs="Tahoma"/>
          <w:sz w:val="22"/>
          <w:szCs w:val="22"/>
        </w:rPr>
      </w:pPr>
    </w:p>
    <w:p w:rsidR="00A07136" w:rsidRPr="00D640C1" w:rsidRDefault="00A07136" w:rsidP="00A07136">
      <w:pPr>
        <w:spacing w:line="276" w:lineRule="auto"/>
        <w:jc w:val="both"/>
        <w:rPr>
          <w:rFonts w:ascii="Tahoma" w:hAnsi="Tahoma" w:cs="Tahoma"/>
          <w:sz w:val="22"/>
          <w:szCs w:val="22"/>
        </w:rPr>
      </w:pPr>
      <w:r>
        <w:rPr>
          <w:rFonts w:ascii="Tahoma" w:hAnsi="Tahoma" w:cs="Tahoma"/>
          <w:sz w:val="22"/>
          <w:szCs w:val="22"/>
        </w:rPr>
        <w:t xml:space="preserve">        </w:t>
      </w:r>
      <w:r w:rsidRPr="00D640C1">
        <w:rPr>
          <w:rFonts w:ascii="Tahoma" w:hAnsi="Tahoma" w:cs="Tahoma"/>
          <w:sz w:val="22"/>
          <w:szCs w:val="22"/>
        </w:rPr>
        <w:t>Κατόπιν όλων των ανωτέρω και προκειμένου Υπηρεσία μας να προχωρήσει σε απόφαση έκπτωσης λόγω μη συμμόρφωσης του αναδόχου στις εντολές της υπηρεσίας ή σε απόφαση διάλυσης της σύμβασης έπειτα από την αίτησή του, εισάγει το θέμα στο Δημοτικό Συμβούλιο προκειμένου η Προϊσταμένη Αρχή να εκφράσει την άποψή της επί του θέματος.</w:t>
      </w:r>
    </w:p>
    <w:p w:rsidR="00A07136" w:rsidRPr="0078147A" w:rsidRDefault="00A07136" w:rsidP="00A07136">
      <w:pPr>
        <w:jc w:val="both"/>
        <w:rPr>
          <w:rFonts w:ascii="Tahoma" w:hAnsi="Tahoma" w:cs="Tahoma"/>
          <w:sz w:val="22"/>
          <w:szCs w:val="22"/>
        </w:rPr>
      </w:pPr>
    </w:p>
    <w:p w:rsidR="00A07136" w:rsidRPr="00DC3122" w:rsidRDefault="00A07136" w:rsidP="00A07136">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07136" w:rsidRDefault="00A07136" w:rsidP="00A07136">
      <w:pPr>
        <w:shd w:val="clear" w:color="auto" w:fill="FFFFFF"/>
        <w:spacing w:line="276" w:lineRule="auto"/>
        <w:jc w:val="both"/>
        <w:rPr>
          <w:rFonts w:ascii="Arial" w:hAnsi="Arial" w:cs="Arial"/>
          <w:color w:val="000000"/>
          <w:sz w:val="13"/>
          <w:szCs w:val="13"/>
        </w:rPr>
      </w:pPr>
    </w:p>
    <w:p w:rsidR="00A07136" w:rsidRDefault="00A07136" w:rsidP="00A07136">
      <w:pPr>
        <w:shd w:val="clear" w:color="auto" w:fill="FFFFFF"/>
        <w:spacing w:line="276" w:lineRule="auto"/>
        <w:jc w:val="both"/>
        <w:rPr>
          <w:rFonts w:ascii="Arial" w:hAnsi="Arial" w:cs="Arial"/>
          <w:color w:val="000000"/>
          <w:sz w:val="13"/>
          <w:szCs w:val="13"/>
        </w:rPr>
      </w:pPr>
    </w:p>
    <w:p w:rsidR="00A07136" w:rsidRDefault="00A07136" w:rsidP="00A07136">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A07136" w:rsidRPr="00094469" w:rsidRDefault="00A07136" w:rsidP="00A07136">
      <w:pPr>
        <w:rPr>
          <w:rFonts w:ascii="Tahoma" w:hAnsi="Tahoma" w:cs="Tahoma"/>
          <w:sz w:val="22"/>
          <w:szCs w:val="22"/>
        </w:rPr>
      </w:pPr>
    </w:p>
    <w:p w:rsidR="00A07136" w:rsidRDefault="00A07136" w:rsidP="00A07136">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A07136" w:rsidRPr="00094469" w:rsidRDefault="00A07136" w:rsidP="00A07136">
      <w:pPr>
        <w:rPr>
          <w:rFonts w:ascii="Tahoma" w:hAnsi="Tahoma" w:cs="Tahoma"/>
          <w:sz w:val="22"/>
          <w:szCs w:val="22"/>
        </w:rPr>
      </w:pPr>
      <w:r w:rsidRPr="00094469">
        <w:rPr>
          <w:rFonts w:ascii="Tahoma" w:hAnsi="Tahoma" w:cs="Tahoma"/>
          <w:color w:val="000000"/>
          <w:sz w:val="22"/>
          <w:szCs w:val="22"/>
          <w:shd w:val="clear" w:color="auto" w:fill="FFFFFF"/>
        </w:rPr>
        <w:t>                                   </w:t>
      </w:r>
    </w:p>
    <w:p w:rsidR="00A07136" w:rsidRPr="00094469" w:rsidRDefault="00A07136" w:rsidP="00A07136">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A07136" w:rsidRPr="00094469" w:rsidRDefault="00A07136" w:rsidP="00A07136">
      <w:pPr>
        <w:rPr>
          <w:rFonts w:ascii="Tahoma" w:hAnsi="Tahoma" w:cs="Tahoma"/>
          <w:color w:val="000000"/>
          <w:sz w:val="22"/>
          <w:szCs w:val="22"/>
        </w:rPr>
      </w:pPr>
    </w:p>
    <w:p w:rsidR="00A07136" w:rsidRPr="00D640C1" w:rsidRDefault="00A07136" w:rsidP="00A07136">
      <w:pPr>
        <w:spacing w:line="276" w:lineRule="auto"/>
        <w:jc w:val="both"/>
        <w:rPr>
          <w:rFonts w:ascii="Tahoma" w:hAnsi="Tahoma" w:cs="Tahoma"/>
          <w:sz w:val="22"/>
          <w:szCs w:val="22"/>
        </w:rPr>
      </w:pPr>
      <w:r w:rsidRPr="0078147A">
        <w:rPr>
          <w:rFonts w:ascii="Tahoma" w:hAnsi="Tahoma" w:cs="Tahoma"/>
          <w:sz w:val="22"/>
          <w:szCs w:val="22"/>
          <w:shd w:val="clear" w:color="auto" w:fill="FFFFFF"/>
        </w:rPr>
        <w:t xml:space="preserve">Α.- </w:t>
      </w:r>
      <w:r>
        <w:rPr>
          <w:rFonts w:ascii="Tahoma" w:hAnsi="Tahoma" w:cs="Tahoma"/>
          <w:sz w:val="22"/>
          <w:szCs w:val="22"/>
        </w:rPr>
        <w:t>Τ</w:t>
      </w:r>
      <w:r w:rsidRPr="00D640C1">
        <w:rPr>
          <w:rFonts w:ascii="Tahoma" w:hAnsi="Tahoma" w:cs="Tahoma"/>
          <w:sz w:val="22"/>
          <w:szCs w:val="22"/>
        </w:rPr>
        <w:t xml:space="preserve">η διάλυση της σύμβασης του έργου "Συντονισμός </w:t>
      </w:r>
      <w:proofErr w:type="spellStart"/>
      <w:r w:rsidRPr="00D640C1">
        <w:rPr>
          <w:rFonts w:ascii="Tahoma" w:hAnsi="Tahoma" w:cs="Tahoma"/>
          <w:sz w:val="22"/>
          <w:szCs w:val="22"/>
        </w:rPr>
        <w:t>σηματοδοτούμενων</w:t>
      </w:r>
      <w:proofErr w:type="spellEnd"/>
      <w:r w:rsidRPr="00D640C1">
        <w:rPr>
          <w:rFonts w:ascii="Tahoma" w:hAnsi="Tahoma" w:cs="Tahoma"/>
          <w:sz w:val="22"/>
          <w:szCs w:val="22"/>
        </w:rPr>
        <w:t xml:space="preserve"> κόμβων Περιφερειακής οδού</w:t>
      </w:r>
      <w:r w:rsidRPr="00440669">
        <w:rPr>
          <w:rFonts w:ascii="Tahoma" w:hAnsi="Tahoma" w:cs="Tahoma"/>
          <w:sz w:val="22"/>
          <w:szCs w:val="22"/>
        </w:rPr>
        <w:t>»</w:t>
      </w:r>
      <w:r>
        <w:rPr>
          <w:rFonts w:ascii="Tahoma" w:hAnsi="Tahoma" w:cs="Tahoma"/>
          <w:sz w:val="22"/>
          <w:szCs w:val="22"/>
        </w:rPr>
        <w:t>.</w:t>
      </w:r>
    </w:p>
    <w:p w:rsidR="00A07136" w:rsidRDefault="00A07136" w:rsidP="00A07136">
      <w:pPr>
        <w:jc w:val="both"/>
        <w:rPr>
          <w:rFonts w:ascii="Tahoma" w:hAnsi="Tahoma" w:cs="Tahoma"/>
          <w:sz w:val="22"/>
          <w:szCs w:val="22"/>
        </w:rPr>
      </w:pPr>
    </w:p>
    <w:p w:rsidR="00A07136" w:rsidRPr="006A3C47" w:rsidRDefault="00A07136" w:rsidP="00A07136">
      <w:pPr>
        <w:rPr>
          <w:rFonts w:ascii="Tahoma" w:hAnsi="Tahoma" w:cs="Tahoma"/>
          <w:sz w:val="22"/>
          <w:szCs w:val="22"/>
        </w:rPr>
      </w:pPr>
    </w:p>
    <w:p w:rsidR="00A07136" w:rsidRDefault="00A07136" w:rsidP="00A07136">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A07136" w:rsidRDefault="00A07136" w:rsidP="00A07136">
      <w:pPr>
        <w:rPr>
          <w:rFonts w:ascii="Tahoma" w:hAnsi="Tahoma" w:cs="Tahoma"/>
          <w:b/>
          <w:sz w:val="22"/>
          <w:szCs w:val="22"/>
        </w:rPr>
      </w:pPr>
      <w:r>
        <w:rPr>
          <w:rFonts w:ascii="Tahoma" w:hAnsi="Tahoma" w:cs="Tahoma"/>
          <w:b/>
          <w:sz w:val="22"/>
          <w:szCs w:val="22"/>
        </w:rPr>
        <w:t>Η απόφαση αυτή έλαβε αριθ. 322/201</w:t>
      </w:r>
      <w:r w:rsidR="006418FC">
        <w:rPr>
          <w:rFonts w:ascii="Tahoma" w:hAnsi="Tahoma" w:cs="Tahoma"/>
          <w:b/>
          <w:sz w:val="22"/>
          <w:szCs w:val="22"/>
        </w:rPr>
        <w:t>8</w:t>
      </w:r>
    </w:p>
    <w:p w:rsidR="00A07136" w:rsidRDefault="00A07136" w:rsidP="00A07136">
      <w:pPr>
        <w:pStyle w:val="a6"/>
        <w:rPr>
          <w:rFonts w:ascii="Tahoma" w:hAnsi="Tahoma"/>
          <w:b/>
          <w:sz w:val="22"/>
          <w:szCs w:val="22"/>
        </w:rPr>
      </w:pPr>
    </w:p>
    <w:p w:rsidR="00A07136" w:rsidRDefault="00A07136" w:rsidP="00A0713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A07136" w:rsidRDefault="00A07136" w:rsidP="00A07136">
      <w:pPr>
        <w:pStyle w:val="a6"/>
        <w:spacing w:line="276" w:lineRule="auto"/>
        <w:jc w:val="center"/>
        <w:rPr>
          <w:rFonts w:ascii="Tahoma" w:hAnsi="Tahoma" w:cs="Tahoma"/>
          <w:b/>
          <w:sz w:val="22"/>
          <w:szCs w:val="22"/>
        </w:rPr>
      </w:pPr>
    </w:p>
    <w:p w:rsidR="00A07136" w:rsidRDefault="00A07136" w:rsidP="00A0713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A07136" w:rsidRDefault="00A07136" w:rsidP="00A07136">
      <w:pPr>
        <w:pStyle w:val="a6"/>
        <w:rPr>
          <w:rFonts w:ascii="Tahoma" w:hAnsi="Tahoma" w:cs="Tahoma"/>
          <w:i/>
          <w:sz w:val="12"/>
          <w:szCs w:val="12"/>
        </w:rPr>
      </w:pPr>
      <w:r>
        <w:rPr>
          <w:rFonts w:ascii="Tahoma" w:hAnsi="Tahoma" w:cs="Tahoma"/>
          <w:i/>
          <w:sz w:val="12"/>
          <w:szCs w:val="12"/>
        </w:rPr>
        <w:t xml:space="preserve">ΑΚΡΙΒΕΣ ΑΝΤΙΓΡΑΦΟ                                                   </w:t>
      </w:r>
    </w:p>
    <w:p w:rsidR="00A07136" w:rsidRDefault="00A07136" w:rsidP="00A07136">
      <w:pPr>
        <w:pStyle w:val="a6"/>
        <w:rPr>
          <w:rFonts w:ascii="Tahoma" w:hAnsi="Tahoma" w:cs="Tahoma"/>
          <w:i/>
          <w:sz w:val="12"/>
          <w:szCs w:val="12"/>
        </w:rPr>
      </w:pPr>
      <w:r>
        <w:rPr>
          <w:rFonts w:ascii="Tahoma" w:hAnsi="Tahoma" w:cs="Tahoma"/>
          <w:i/>
          <w:sz w:val="12"/>
          <w:szCs w:val="12"/>
        </w:rPr>
        <w:t xml:space="preserve">      Άρτα αυθημερόν                                                 </w:t>
      </w:r>
    </w:p>
    <w:p w:rsidR="00A07136" w:rsidRDefault="00A07136" w:rsidP="00A07136">
      <w:pPr>
        <w:pStyle w:val="a6"/>
        <w:rPr>
          <w:rFonts w:ascii="Tahoma" w:hAnsi="Tahoma" w:cs="Tahoma"/>
          <w:i/>
          <w:sz w:val="12"/>
          <w:szCs w:val="12"/>
        </w:rPr>
      </w:pPr>
      <w:r>
        <w:rPr>
          <w:rFonts w:ascii="Tahoma" w:hAnsi="Tahoma" w:cs="Tahoma"/>
          <w:i/>
          <w:sz w:val="12"/>
          <w:szCs w:val="12"/>
        </w:rPr>
        <w:t xml:space="preserve">Ο Υπεύθυνος  Γραφείου </w:t>
      </w:r>
    </w:p>
    <w:p w:rsidR="00A07136" w:rsidRDefault="00A07136" w:rsidP="00A07136">
      <w:pPr>
        <w:pStyle w:val="a6"/>
        <w:rPr>
          <w:rFonts w:ascii="Tahoma" w:hAnsi="Tahoma" w:cs="Tahoma"/>
          <w:i/>
          <w:sz w:val="12"/>
          <w:szCs w:val="12"/>
        </w:rPr>
      </w:pPr>
    </w:p>
    <w:p w:rsidR="00A07136" w:rsidRDefault="00A07136" w:rsidP="00A07136">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A07136">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CC5" w:rsidRDefault="00134CC5">
      <w:r>
        <w:separator/>
      </w:r>
    </w:p>
  </w:endnote>
  <w:endnote w:type="continuationSeparator" w:id="0">
    <w:p w:rsidR="00134CC5" w:rsidRDefault="00134C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B3E1F"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B3E1F">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431E1">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CC5" w:rsidRDefault="00134CC5">
      <w:r>
        <w:separator/>
      </w:r>
    </w:p>
  </w:footnote>
  <w:footnote w:type="continuationSeparator" w:id="0">
    <w:p w:rsidR="00134CC5" w:rsidRDefault="00134C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030C41"/>
    <w:multiLevelType w:val="hybridMultilevel"/>
    <w:tmpl w:val="E4EAAA2E"/>
    <w:lvl w:ilvl="0" w:tplc="24EE1826">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8">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28">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4">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8">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4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6"/>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0"/>
  </w:num>
  <w:num w:numId="9">
    <w:abstractNumId w:val="23"/>
  </w:num>
  <w:num w:numId="10">
    <w:abstractNumId w:val="8"/>
  </w:num>
  <w:num w:numId="11">
    <w:abstractNumId w:val="41"/>
  </w:num>
  <w:num w:numId="12">
    <w:abstractNumId w:val="28"/>
  </w:num>
  <w:num w:numId="13">
    <w:abstractNumId w:val="9"/>
  </w:num>
  <w:num w:numId="14">
    <w:abstractNumId w:val="26"/>
  </w:num>
  <w:num w:numId="15">
    <w:abstractNumId w:val="33"/>
  </w:num>
  <w:num w:numId="16">
    <w:abstractNumId w:val="7"/>
  </w:num>
  <w:num w:numId="17">
    <w:abstractNumId w:val="38"/>
  </w:num>
  <w:num w:numId="18">
    <w:abstractNumId w:val="11"/>
  </w:num>
  <w:num w:numId="19">
    <w:abstractNumId w:val="36"/>
  </w:num>
  <w:num w:numId="20">
    <w:abstractNumId w:val="22"/>
  </w:num>
  <w:num w:numId="21">
    <w:abstractNumId w:val="4"/>
  </w:num>
  <w:num w:numId="22">
    <w:abstractNumId w:val="29"/>
  </w:num>
  <w:num w:numId="23">
    <w:abstractNumId w:val="35"/>
  </w:num>
  <w:num w:numId="24">
    <w:abstractNumId w:val="17"/>
  </w:num>
  <w:num w:numId="25">
    <w:abstractNumId w:val="13"/>
  </w:num>
  <w:num w:numId="26">
    <w:abstractNumId w:val="14"/>
  </w:num>
  <w:num w:numId="27">
    <w:abstractNumId w:val="24"/>
  </w:num>
  <w:num w:numId="28">
    <w:abstractNumId w:val="21"/>
  </w:num>
  <w:num w:numId="29">
    <w:abstractNumId w:val="30"/>
  </w:num>
  <w:num w:numId="30">
    <w:abstractNumId w:val="12"/>
  </w:num>
  <w:num w:numId="31">
    <w:abstractNumId w:val="6"/>
  </w:num>
  <w:num w:numId="32">
    <w:abstractNumId w:val="19"/>
  </w:num>
  <w:num w:numId="33">
    <w:abstractNumId w:val="15"/>
  </w:num>
  <w:num w:numId="34">
    <w:abstractNumId w:val="32"/>
  </w:num>
  <w:num w:numId="35">
    <w:abstractNumId w:val="2"/>
  </w:num>
  <w:num w:numId="36">
    <w:abstractNumId w:val="37"/>
  </w:num>
  <w:num w:numId="37">
    <w:abstractNumId w:val="5"/>
  </w:num>
  <w:num w:numId="38">
    <w:abstractNumId w:val="39"/>
  </w:num>
  <w:num w:numId="39">
    <w:abstractNumId w:val="27"/>
  </w:num>
  <w:num w:numId="40">
    <w:abstractNumId w:val="10"/>
  </w:num>
  <w:num w:numId="41">
    <w:abstractNumId w:val="20"/>
  </w:num>
  <w:num w:numId="42">
    <w:abstractNumId w:val="34"/>
  </w:num>
  <w:num w:numId="43">
    <w:abstractNumId w:val="18"/>
  </w:num>
  <w:num w:numId="44">
    <w:abstractNumId w:val="31"/>
  </w:num>
  <w:num w:numId="45">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CC5"/>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18FC"/>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675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1F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4BA3"/>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31E1"/>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2AF7"/>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3E1F"/>
    <w:rsid w:val="00EB4512"/>
    <w:rsid w:val="00EB477F"/>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1233</Words>
  <Characters>6664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thodoros</dc:creator>
  <cp:lastModifiedBy>dimos04</cp:lastModifiedBy>
  <cp:revision>6</cp:revision>
  <cp:lastPrinted>2018-05-31T08:47:00Z</cp:lastPrinted>
  <dcterms:created xsi:type="dcterms:W3CDTF">2018-05-24T10:26:00Z</dcterms:created>
  <dcterms:modified xsi:type="dcterms:W3CDTF">2018-05-31T08:47:00Z</dcterms:modified>
</cp:coreProperties>
</file>