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13555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1E3BE7">
              <w:rPr>
                <w:rFonts w:ascii="Tahoma" w:hAnsi="Tahoma" w:cs="Tahoma"/>
                <w:b/>
                <w:bCs/>
                <w:sz w:val="22"/>
                <w:szCs w:val="22"/>
              </w:rPr>
              <w:t>3</w:t>
            </w:r>
            <w:r w:rsidR="0013555F">
              <w:rPr>
                <w:rFonts w:ascii="Tahoma" w:hAnsi="Tahoma" w:cs="Tahoma"/>
                <w:b/>
                <w:bCs/>
                <w:sz w:val="22"/>
                <w:szCs w:val="22"/>
              </w:rPr>
              <w:t>29</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9429E1" w:rsidRDefault="009429E1" w:rsidP="007E5C5E">
            <w:pPr>
              <w:pStyle w:val="af"/>
              <w:rPr>
                <w:rStyle w:val="a7"/>
                <w:rFonts w:ascii="Helvetica" w:hAnsi="Helvetica"/>
                <w:color w:val="468847"/>
                <w:sz w:val="12"/>
                <w:szCs w:val="12"/>
                <w:shd w:val="clear" w:color="auto" w:fill="DFF0D8"/>
                <w:lang w:val="en-US"/>
              </w:rPr>
            </w:pPr>
          </w:p>
          <w:p w:rsidR="009429E1" w:rsidRDefault="009429E1" w:rsidP="009429E1">
            <w:pPr>
              <w:pStyle w:val="af"/>
              <w:jc w:val="left"/>
              <w:rPr>
                <w:rStyle w:val="a7"/>
                <w:rFonts w:ascii="Helvetica" w:hAnsi="Helvetica"/>
                <w:color w:val="468847"/>
                <w:sz w:val="12"/>
                <w:szCs w:val="12"/>
                <w:shd w:val="clear" w:color="auto" w:fill="DFF0D8"/>
                <w:lang w:val="en-US"/>
              </w:rPr>
            </w:pPr>
          </w:p>
          <w:p w:rsidR="009429E1" w:rsidRDefault="009429E1" w:rsidP="009429E1">
            <w:pPr>
              <w:pStyle w:val="af"/>
              <w:jc w:val="left"/>
              <w:rPr>
                <w:rStyle w:val="a7"/>
                <w:rFonts w:ascii="Helvetica" w:hAnsi="Helvetica"/>
                <w:color w:val="468847"/>
                <w:sz w:val="12"/>
                <w:szCs w:val="12"/>
                <w:shd w:val="clear" w:color="auto" w:fill="DFF0D8"/>
                <w:lang w:val="en-US"/>
              </w:rPr>
            </w:pPr>
          </w:p>
          <w:p w:rsidR="004116B6" w:rsidRPr="009429E1" w:rsidRDefault="004966E0" w:rsidP="009429E1">
            <w:pPr>
              <w:pStyle w:val="af"/>
              <w:jc w:val="left"/>
              <w:rPr>
                <w:rStyle w:val="af1"/>
                <w:b w:val="0"/>
                <w:i w:val="0"/>
                <w:sz w:val="22"/>
                <w:szCs w:val="22"/>
              </w:rPr>
            </w:pPr>
            <w:r w:rsidRPr="009429E1">
              <w:rPr>
                <w:rStyle w:val="af1"/>
                <w:b w:val="0"/>
                <w:i w:val="0"/>
                <w:sz w:val="22"/>
                <w:szCs w:val="22"/>
              </w:rPr>
              <w:t>ΑΔΑ: ΨΡΖΙΩΨΑ-3ΑΤ</w:t>
            </w:r>
          </w:p>
        </w:tc>
        <w:tc>
          <w:tcPr>
            <w:tcW w:w="4961" w:type="dxa"/>
            <w:shd w:val="clear" w:color="auto" w:fill="D9D9D9" w:themeFill="background1" w:themeFillShade="D9"/>
          </w:tcPr>
          <w:p w:rsidR="00CA1C96" w:rsidRPr="0067504E" w:rsidRDefault="00AC2C5A" w:rsidP="000D42B9">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13555F" w:rsidRPr="0013555F">
              <w:rPr>
                <w:rFonts w:ascii="Tahoma" w:hAnsi="Tahoma" w:cs="Tahoma"/>
                <w:b/>
                <w:sz w:val="22"/>
                <w:szCs w:val="22"/>
              </w:rPr>
              <w:t xml:space="preserve">Έγκριση πραγματοποίησης δαπάνης και διάθεση πίστωσης για την πραγματοποίηση εκδηλώσεων για τα Ελευθέρια και το Πολιτιστικό Καλοκαίρι 2018 του Δήμου </w:t>
            </w:r>
            <w:proofErr w:type="spellStart"/>
            <w:r w:rsidR="0013555F" w:rsidRPr="0013555F">
              <w:rPr>
                <w:rFonts w:ascii="Tahoma" w:hAnsi="Tahoma" w:cs="Tahoma"/>
                <w:b/>
                <w:sz w:val="22"/>
                <w:szCs w:val="22"/>
              </w:rPr>
              <w:t>Αρταίων</w:t>
            </w:r>
            <w:proofErr w:type="spellEnd"/>
            <w:r w:rsidR="0013555F" w:rsidRPr="0013555F">
              <w:rPr>
                <w:rFonts w:ascii="Tahoma" w:hAnsi="Tahoma" w:cs="Tahoma"/>
                <w:b/>
                <w:sz w:val="22"/>
                <w:szCs w:val="22"/>
              </w:rPr>
              <w:t>.</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832D7" w:rsidRPr="00283348" w:rsidRDefault="00D832D7"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sidR="00D832D7">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9601EF" w:rsidRDefault="009601EF" w:rsidP="009601EF">
      <w:pPr>
        <w:spacing w:line="276" w:lineRule="auto"/>
        <w:jc w:val="both"/>
        <w:rPr>
          <w:rStyle w:val="Chara"/>
          <w:rFonts w:ascii="Tahoma" w:hAnsi="Tahoma" w:cs="Tahoma"/>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13555F">
        <w:rPr>
          <w:rFonts w:ascii="Tahoma" w:hAnsi="Tahoma" w:cs="Tahoma"/>
          <w:sz w:val="22"/>
          <w:szCs w:val="22"/>
          <w:shd w:val="clear" w:color="auto" w:fill="FFFFFF"/>
        </w:rPr>
        <w:t>2</w:t>
      </w:r>
      <w:r w:rsidR="001E3BE7">
        <w:rPr>
          <w:rFonts w:ascii="Tahoma" w:hAnsi="Tahoma" w:cs="Tahoma"/>
          <w:sz w:val="22"/>
          <w:szCs w:val="22"/>
          <w:shd w:val="clear" w:color="auto" w:fill="FFFFFF"/>
        </w:rPr>
        <w:t>3</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sidR="0013555F">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0013555F" w:rsidRPr="0013555F">
        <w:rPr>
          <w:rFonts w:ascii="Tahoma" w:hAnsi="Tahoma" w:cs="Tahoma"/>
          <w:sz w:val="22"/>
          <w:szCs w:val="22"/>
        </w:rPr>
        <w:t>Έγκριση πραγματοποίησης δαπάνης και διάθεση πίστωσης για την πραγματοποίηση εκδηλώσεων για τα Ελευθέρια και το Πολιτιστικό Κ</w:t>
      </w:r>
      <w:r w:rsidR="000D42B9">
        <w:rPr>
          <w:rFonts w:ascii="Tahoma" w:hAnsi="Tahoma" w:cs="Tahoma"/>
          <w:sz w:val="22"/>
          <w:szCs w:val="22"/>
        </w:rPr>
        <w:t xml:space="preserve">αλοκαίρι 2018 του Δήμου </w:t>
      </w:r>
      <w:proofErr w:type="spellStart"/>
      <w:r w:rsidR="000D42B9">
        <w:rPr>
          <w:rFonts w:ascii="Tahoma" w:hAnsi="Tahoma" w:cs="Tahoma"/>
          <w:sz w:val="22"/>
          <w:szCs w:val="22"/>
        </w:rPr>
        <w:t>Αρταίων</w:t>
      </w:r>
      <w:proofErr w:type="spellEnd"/>
      <w:r w:rsidR="0013555F">
        <w:rPr>
          <w:rFonts w:ascii="Tahoma" w:hAnsi="Tahoma" w:cs="Tahoma"/>
          <w:sz w:val="22"/>
          <w:szCs w:val="22"/>
        </w:rPr>
        <w:t>»</w:t>
      </w:r>
      <w:r>
        <w:rPr>
          <w:rFonts w:ascii="Tahoma" w:hAnsi="Tahoma" w:cs="Tahoma"/>
          <w:sz w:val="22"/>
          <w:szCs w:val="22"/>
        </w:rPr>
        <w:t xml:space="preserve"> </w:t>
      </w:r>
      <w:r w:rsidRPr="0078147A">
        <w:rPr>
          <w:rFonts w:ascii="Tahoma" w:hAnsi="Tahoma" w:cs="Tahoma"/>
          <w:sz w:val="22"/>
          <w:szCs w:val="22"/>
        </w:rPr>
        <w:t xml:space="preserve"> </w:t>
      </w:r>
      <w:r w:rsidRPr="003568F9">
        <w:rPr>
          <w:rStyle w:val="Chara"/>
          <w:rFonts w:ascii="Tahoma" w:hAnsi="Tahoma" w:cs="Tahoma"/>
          <w:szCs w:val="22"/>
        </w:rPr>
        <w:t xml:space="preserve"> έδωσε το λόγο στον </w:t>
      </w:r>
      <w:r w:rsidR="0013555F">
        <w:rPr>
          <w:rStyle w:val="Chara"/>
          <w:rFonts w:ascii="Tahoma" w:hAnsi="Tahoma" w:cs="Tahoma"/>
          <w:szCs w:val="22"/>
        </w:rPr>
        <w:t xml:space="preserve">Γενικό Γραμματέα του Δήμου κ. </w:t>
      </w:r>
      <w:proofErr w:type="spellStart"/>
      <w:r w:rsidR="0013555F">
        <w:rPr>
          <w:rStyle w:val="Chara"/>
          <w:rFonts w:ascii="Tahoma" w:hAnsi="Tahoma" w:cs="Tahoma"/>
          <w:szCs w:val="22"/>
        </w:rPr>
        <w:t>Σερβετά</w:t>
      </w:r>
      <w:proofErr w:type="spellEnd"/>
      <w:r w:rsidR="0013555F">
        <w:rPr>
          <w:rStyle w:val="Chara"/>
          <w:rFonts w:ascii="Tahoma" w:hAnsi="Tahoma" w:cs="Tahoma"/>
          <w:szCs w:val="22"/>
        </w:rPr>
        <w:t xml:space="preserve"> ο οποίος παίρνοντας το λόγο έθεσε υπόψη του Συμβουλίου τα εξής:</w:t>
      </w:r>
    </w:p>
    <w:p w:rsidR="00E52A41" w:rsidRDefault="00E52A41" w:rsidP="009601EF">
      <w:pPr>
        <w:spacing w:line="276" w:lineRule="auto"/>
        <w:jc w:val="both"/>
        <w:rPr>
          <w:rStyle w:val="Chara"/>
          <w:rFonts w:ascii="Tahoma" w:hAnsi="Tahoma" w:cs="Tahoma"/>
          <w:szCs w:val="22"/>
        </w:rPr>
      </w:pPr>
    </w:p>
    <w:p w:rsidR="00E52A41" w:rsidRDefault="00E52A41" w:rsidP="00E52A41">
      <w:pPr>
        <w:spacing w:line="276" w:lineRule="auto"/>
        <w:ind w:right="-1"/>
        <w:jc w:val="both"/>
        <w:rPr>
          <w:rFonts w:ascii="Tahoma" w:hAnsi="Tahoma" w:cs="Tahoma"/>
          <w:sz w:val="22"/>
          <w:szCs w:val="22"/>
        </w:rPr>
      </w:pPr>
      <w:r w:rsidRPr="00E52A41">
        <w:rPr>
          <w:rFonts w:ascii="Tahoma" w:hAnsi="Tahoma" w:cs="Tahoma"/>
          <w:sz w:val="22"/>
          <w:szCs w:val="22"/>
        </w:rPr>
        <w:t>Σύμφωνα με το άρθρο 158 παρ.3α Ν.3463/06, πιστώσεις που είναι γραμμένες στους οικείους κωδικούς αριθμούς του προϋπολογισμού του  Δήμου ή της Κοινότητας μπορεί να διατεθούν, με απόφαση του δημοτικού ή κοινοτικού συμβουλίου για την πληρωμή δαπανών, που αφορούν:</w:t>
      </w:r>
    </w:p>
    <w:p w:rsidR="00E52A41" w:rsidRPr="00E52A41" w:rsidRDefault="00E52A41" w:rsidP="00E52A41">
      <w:pPr>
        <w:spacing w:line="276" w:lineRule="auto"/>
        <w:ind w:right="-1"/>
        <w:jc w:val="both"/>
        <w:rPr>
          <w:rFonts w:ascii="Tahoma" w:hAnsi="Tahoma" w:cs="Tahoma"/>
          <w:sz w:val="22"/>
          <w:szCs w:val="22"/>
        </w:rPr>
      </w:pPr>
    </w:p>
    <w:p w:rsidR="00E52A41" w:rsidRDefault="00E52A41" w:rsidP="00E52A41">
      <w:pPr>
        <w:spacing w:line="276" w:lineRule="auto"/>
        <w:ind w:right="-1"/>
        <w:jc w:val="both"/>
        <w:rPr>
          <w:rFonts w:ascii="Tahoma" w:hAnsi="Tahoma" w:cs="Tahoma"/>
          <w:sz w:val="22"/>
          <w:szCs w:val="22"/>
        </w:rPr>
      </w:pPr>
      <w:r w:rsidRPr="00E52A41">
        <w:rPr>
          <w:rFonts w:ascii="Tahoma" w:hAnsi="Tahoma" w:cs="Tahoma"/>
          <w:sz w:val="22"/>
          <w:szCs w:val="22"/>
        </w:rPr>
        <w:t xml:space="preserve">α) Εθνικές ή τοπικές γιορτές ή άλλες ιδίως πολιτιστικές, μορφωτικές, ψυχαγωγικές,  αθλητικές εκδηλώσεις, συνέδρια και συναντήσεις που οργανώνει ο Δήμος ή η Κοινότητα,  εφόσον σχετίζονται με την εδαφική του περιφέρεια και συνδέονται με την προαγωγή των  κοινωνικών και οικονομικών συμφερόντων ή των πολιτιστικών και πνευματικών ενδιαφερόντων  των κατοίκων του. </w:t>
      </w:r>
    </w:p>
    <w:p w:rsidR="00E52A41" w:rsidRPr="00E52A41" w:rsidRDefault="00E52A41" w:rsidP="00E52A41">
      <w:pPr>
        <w:spacing w:line="276" w:lineRule="auto"/>
        <w:ind w:right="-1"/>
        <w:jc w:val="both"/>
        <w:rPr>
          <w:rFonts w:ascii="Tahoma" w:hAnsi="Tahoma" w:cs="Tahoma"/>
          <w:sz w:val="22"/>
          <w:szCs w:val="22"/>
        </w:rPr>
      </w:pPr>
    </w:p>
    <w:p w:rsidR="00E52A41" w:rsidRDefault="00E52A41" w:rsidP="00E52A41">
      <w:pPr>
        <w:spacing w:line="276" w:lineRule="auto"/>
        <w:ind w:right="-1"/>
        <w:jc w:val="both"/>
        <w:rPr>
          <w:rFonts w:ascii="Tahoma" w:hAnsi="Tahoma" w:cs="Tahoma"/>
          <w:sz w:val="22"/>
          <w:szCs w:val="22"/>
        </w:rPr>
      </w:pPr>
      <w:r w:rsidRPr="00E52A41">
        <w:rPr>
          <w:rFonts w:ascii="Tahoma" w:hAnsi="Tahoma" w:cs="Tahoma"/>
          <w:sz w:val="22"/>
          <w:szCs w:val="22"/>
        </w:rPr>
        <w:t xml:space="preserve">Ο Δήμος </w:t>
      </w:r>
      <w:proofErr w:type="spellStart"/>
      <w:r w:rsidRPr="00E52A41">
        <w:rPr>
          <w:rFonts w:ascii="Tahoma" w:hAnsi="Tahoma" w:cs="Tahoma"/>
          <w:sz w:val="22"/>
          <w:szCs w:val="22"/>
        </w:rPr>
        <w:t>Αρταίων</w:t>
      </w:r>
      <w:proofErr w:type="spellEnd"/>
      <w:r w:rsidRPr="00E52A41">
        <w:rPr>
          <w:rFonts w:ascii="Tahoma" w:hAnsi="Tahoma" w:cs="Tahoma"/>
          <w:sz w:val="22"/>
          <w:szCs w:val="22"/>
        </w:rPr>
        <w:t xml:space="preserve"> στα πλαίσια του εορτασμού της Απελευθέρωσης της πόλης της Άρτας και των καλοκαιρινών πολιτιστικών εκδηλώσεων (Πολιτιστικό Καλοκαίρι 2018), όπως κάθε χρόνο έτσι και φέτος το καλοκαίρι (Ιούνιος – Ιούλιος – Αύγουστος – αρχές Σεπτεμβρίου), προτίθεται να παρουσιάσει ένα πλούσιο πρόγραμμα  με στόχο τόσο την ψυχαγωγία των δημοτών όσο και την ανάδειξη και προβολή των σπουδαίων ιστορικών μνημείων της πόλης. </w:t>
      </w:r>
    </w:p>
    <w:p w:rsidR="00E52A41" w:rsidRPr="00E52A41" w:rsidRDefault="00E52A41" w:rsidP="00E52A41">
      <w:pPr>
        <w:spacing w:line="276" w:lineRule="auto"/>
        <w:ind w:right="-1"/>
        <w:jc w:val="both"/>
        <w:rPr>
          <w:rFonts w:ascii="Tahoma" w:hAnsi="Tahoma" w:cs="Tahoma"/>
          <w:sz w:val="22"/>
          <w:szCs w:val="22"/>
        </w:rPr>
      </w:pPr>
    </w:p>
    <w:p w:rsidR="00E52A41" w:rsidRDefault="00E52A41" w:rsidP="00E52A41">
      <w:pPr>
        <w:spacing w:line="276" w:lineRule="auto"/>
        <w:ind w:right="-1"/>
        <w:jc w:val="both"/>
        <w:rPr>
          <w:rFonts w:ascii="Tahoma" w:hAnsi="Tahoma" w:cs="Tahoma"/>
          <w:sz w:val="22"/>
          <w:szCs w:val="22"/>
        </w:rPr>
      </w:pPr>
      <w:r w:rsidRPr="00E52A41">
        <w:rPr>
          <w:rFonts w:ascii="Tahoma" w:hAnsi="Tahoma" w:cs="Tahoma"/>
          <w:sz w:val="22"/>
          <w:szCs w:val="22"/>
        </w:rPr>
        <w:t xml:space="preserve">Μέχρι τον έως τώρα προγραμματισμό του «Πολιτιστικού Καλοκαιριού 2018» θα πραγματοποιηθούν εκδηλώσεις  όπως  μουσικές συναυλίες, αθλητικές και χορευτικές εκδηλώσεις, μουσικά φεστιβάλ στην πόλη της Άρτας </w:t>
      </w:r>
      <w:proofErr w:type="spellStart"/>
      <w:r w:rsidRPr="00E52A41">
        <w:rPr>
          <w:rFonts w:ascii="Tahoma" w:hAnsi="Tahoma" w:cs="Tahoma"/>
          <w:sz w:val="22"/>
          <w:szCs w:val="22"/>
        </w:rPr>
        <w:t>κ.λ.π</w:t>
      </w:r>
      <w:proofErr w:type="spellEnd"/>
      <w:r w:rsidRPr="00E52A41">
        <w:rPr>
          <w:rFonts w:ascii="Tahoma" w:hAnsi="Tahoma" w:cs="Tahoma"/>
          <w:sz w:val="22"/>
          <w:szCs w:val="22"/>
        </w:rPr>
        <w:t xml:space="preserve">., όπου ο Δήμος </w:t>
      </w:r>
      <w:proofErr w:type="spellStart"/>
      <w:r w:rsidRPr="00E52A41">
        <w:rPr>
          <w:rFonts w:ascii="Tahoma" w:hAnsi="Tahoma" w:cs="Tahoma"/>
          <w:sz w:val="22"/>
          <w:szCs w:val="22"/>
        </w:rPr>
        <w:t>Αρταίων</w:t>
      </w:r>
      <w:proofErr w:type="spellEnd"/>
      <w:r w:rsidRPr="00E52A41">
        <w:rPr>
          <w:rFonts w:ascii="Tahoma" w:hAnsi="Tahoma" w:cs="Tahoma"/>
          <w:sz w:val="22"/>
          <w:szCs w:val="22"/>
        </w:rPr>
        <w:t xml:space="preserve"> προτείνουμε να καλύψει μέρος των δαπανών των εκδηλώσεων.</w:t>
      </w:r>
    </w:p>
    <w:p w:rsidR="00E52A41" w:rsidRPr="00E52A41" w:rsidRDefault="00E52A41" w:rsidP="00E52A41">
      <w:pPr>
        <w:spacing w:line="276" w:lineRule="auto"/>
        <w:ind w:right="-1"/>
        <w:jc w:val="both"/>
        <w:rPr>
          <w:rFonts w:ascii="Tahoma" w:hAnsi="Tahoma" w:cs="Tahoma"/>
          <w:sz w:val="22"/>
          <w:szCs w:val="22"/>
        </w:rPr>
      </w:pPr>
    </w:p>
    <w:p w:rsidR="00E52A41" w:rsidRDefault="00E52A41" w:rsidP="00E52A41">
      <w:pPr>
        <w:spacing w:line="276" w:lineRule="auto"/>
        <w:ind w:right="-1"/>
        <w:jc w:val="both"/>
        <w:rPr>
          <w:rFonts w:ascii="Tahoma" w:hAnsi="Tahoma" w:cs="Tahoma"/>
          <w:sz w:val="22"/>
          <w:szCs w:val="22"/>
        </w:rPr>
      </w:pPr>
      <w:r w:rsidRPr="00E52A41">
        <w:rPr>
          <w:rFonts w:ascii="Tahoma" w:hAnsi="Tahoma" w:cs="Tahoma"/>
          <w:sz w:val="22"/>
          <w:szCs w:val="22"/>
        </w:rPr>
        <w:t xml:space="preserve">Οι δαπάνες αυτές είναι: αμοιβή καλλιτεχνών, ηχητική ή </w:t>
      </w:r>
      <w:proofErr w:type="spellStart"/>
      <w:r w:rsidRPr="00E52A41">
        <w:rPr>
          <w:rFonts w:ascii="Tahoma" w:hAnsi="Tahoma" w:cs="Tahoma"/>
          <w:sz w:val="22"/>
          <w:szCs w:val="22"/>
        </w:rPr>
        <w:t>ηχοφωτιστική</w:t>
      </w:r>
      <w:proofErr w:type="spellEnd"/>
      <w:r w:rsidRPr="00E52A41">
        <w:rPr>
          <w:rFonts w:ascii="Tahoma" w:hAnsi="Tahoma" w:cs="Tahoma"/>
          <w:sz w:val="22"/>
          <w:szCs w:val="22"/>
        </w:rPr>
        <w:t xml:space="preserve">  κάλυψη, ενοικίαση καθισμάτων, εκτύπωση διαφημιστικού υλικού, αγορά μεταλλίων και τιμητικής πλακέτας, υλικό για τις υπηρεσίες χρονομέτρησης, διαφήμιση σε ΜΜΕ, κ.λπ. Το σύνολο των δαπανών των  παραπάνω εκδηλώσεων ανέρχεται στο ύψος των είκοσι τεσσάρων χιλιάδων οκτακοσίων ευρώ (24.800,00€).</w:t>
      </w:r>
    </w:p>
    <w:p w:rsidR="00E52A41" w:rsidRPr="00E52A41" w:rsidRDefault="00E52A41" w:rsidP="00E52A41">
      <w:pPr>
        <w:spacing w:line="276" w:lineRule="auto"/>
        <w:ind w:right="-1"/>
        <w:jc w:val="both"/>
        <w:rPr>
          <w:rFonts w:ascii="Tahoma" w:hAnsi="Tahoma" w:cs="Tahoma"/>
          <w:sz w:val="22"/>
          <w:szCs w:val="22"/>
        </w:rPr>
      </w:pPr>
    </w:p>
    <w:p w:rsidR="00E52A41" w:rsidRDefault="00E52A41" w:rsidP="00E52A41">
      <w:pPr>
        <w:spacing w:line="276" w:lineRule="auto"/>
        <w:ind w:right="-1"/>
        <w:jc w:val="both"/>
        <w:rPr>
          <w:rFonts w:ascii="Tahoma" w:hAnsi="Tahoma" w:cs="Tahoma"/>
          <w:sz w:val="22"/>
          <w:szCs w:val="22"/>
        </w:rPr>
      </w:pPr>
      <w:r w:rsidRPr="00E52A41">
        <w:rPr>
          <w:rFonts w:ascii="Tahoma" w:hAnsi="Tahoma" w:cs="Tahoma"/>
          <w:sz w:val="22"/>
          <w:szCs w:val="22"/>
        </w:rPr>
        <w:t xml:space="preserve">Οι δαπάνες που προτείνουμε να καλύψει ο Δήμος παρουσιάζονται αναλυτικά στον ακόλουθο πίνακα: </w:t>
      </w:r>
    </w:p>
    <w:tbl>
      <w:tblPr>
        <w:tblpPr w:leftFromText="180" w:rightFromText="180" w:vertAnchor="text" w:horzAnchor="margin" w:tblpY="137"/>
        <w:tblW w:w="9181" w:type="dxa"/>
        <w:tblLayout w:type="fixed"/>
        <w:tblLook w:val="04A0"/>
      </w:tblPr>
      <w:tblGrid>
        <w:gridCol w:w="970"/>
        <w:gridCol w:w="1226"/>
        <w:gridCol w:w="1273"/>
        <w:gridCol w:w="1276"/>
        <w:gridCol w:w="1068"/>
        <w:gridCol w:w="1198"/>
        <w:gridCol w:w="1085"/>
        <w:gridCol w:w="1085"/>
      </w:tblGrid>
      <w:tr w:rsidR="00E52A41" w:rsidRPr="00BA245D" w:rsidTr="00E52A41">
        <w:trPr>
          <w:trHeight w:val="351"/>
        </w:trPr>
        <w:tc>
          <w:tcPr>
            <w:tcW w:w="9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b/>
                <w:bCs/>
                <w:sz w:val="16"/>
                <w:szCs w:val="16"/>
              </w:rPr>
            </w:pPr>
            <w:r w:rsidRPr="00E52A41">
              <w:rPr>
                <w:rFonts w:ascii="Tahoma" w:hAnsi="Tahoma" w:cs="Tahoma"/>
                <w:b/>
                <w:bCs/>
                <w:sz w:val="16"/>
                <w:szCs w:val="16"/>
              </w:rPr>
              <w:t>ΗΜΕΡΟΜΗΝΙΑ</w:t>
            </w:r>
          </w:p>
        </w:tc>
        <w:tc>
          <w:tcPr>
            <w:tcW w:w="1226" w:type="dxa"/>
            <w:tcBorders>
              <w:top w:val="single" w:sz="4" w:space="0" w:color="auto"/>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b/>
                <w:bCs/>
                <w:sz w:val="16"/>
                <w:szCs w:val="16"/>
              </w:rPr>
            </w:pPr>
            <w:r w:rsidRPr="00E52A41">
              <w:rPr>
                <w:rFonts w:ascii="Tahoma" w:hAnsi="Tahoma" w:cs="Tahoma"/>
                <w:b/>
                <w:bCs/>
                <w:sz w:val="16"/>
                <w:szCs w:val="16"/>
              </w:rPr>
              <w:t>ΤΙΤΛΟΣ ΕΚΔΗΛΩΣΗΣ</w:t>
            </w:r>
          </w:p>
        </w:tc>
        <w:tc>
          <w:tcPr>
            <w:tcW w:w="1273" w:type="dxa"/>
            <w:tcBorders>
              <w:top w:val="single" w:sz="4" w:space="0" w:color="auto"/>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b/>
                <w:bCs/>
                <w:sz w:val="16"/>
                <w:szCs w:val="16"/>
              </w:rPr>
            </w:pPr>
            <w:r w:rsidRPr="00E52A41">
              <w:rPr>
                <w:rFonts w:ascii="Tahoma" w:hAnsi="Tahoma" w:cs="Tahoma"/>
                <w:b/>
                <w:bCs/>
                <w:sz w:val="16"/>
                <w:szCs w:val="16"/>
              </w:rPr>
              <w:t>ΦΟΡΕΑΣ ΥΛΟΠΟΙΗΣΗΣ</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b/>
                <w:bCs/>
                <w:sz w:val="16"/>
                <w:szCs w:val="16"/>
              </w:rPr>
            </w:pPr>
            <w:r w:rsidRPr="00E52A41">
              <w:rPr>
                <w:rFonts w:ascii="Tahoma" w:hAnsi="Tahoma" w:cs="Tahoma"/>
                <w:b/>
                <w:bCs/>
                <w:sz w:val="16"/>
                <w:szCs w:val="16"/>
              </w:rPr>
              <w:t>ΑΠΑΙΤΟΥΜΕΝΟ ΠΟΣΟ ΓΙΑ ΤΗΝ ΠΡΑΓΜΑΤΟΠΟΙΗΗΣΗ ΤΗΣ ΕΚΔΗΛΩΣΗΣ</w:t>
            </w:r>
          </w:p>
        </w:tc>
        <w:tc>
          <w:tcPr>
            <w:tcW w:w="1068" w:type="dxa"/>
            <w:tcBorders>
              <w:top w:val="single" w:sz="4" w:space="0" w:color="auto"/>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b/>
                <w:bCs/>
                <w:sz w:val="16"/>
                <w:szCs w:val="16"/>
              </w:rPr>
            </w:pPr>
            <w:r w:rsidRPr="00E52A41">
              <w:rPr>
                <w:rFonts w:ascii="Tahoma" w:hAnsi="Tahoma" w:cs="Tahoma"/>
                <w:b/>
                <w:bCs/>
                <w:sz w:val="16"/>
                <w:szCs w:val="16"/>
              </w:rPr>
              <w:t>ΚΑΛΥΨΗ ΔΑΠΑΝΗΣ ΑΠΟ ΤΟ ΔΗΜΟ</w:t>
            </w:r>
          </w:p>
        </w:tc>
        <w:tc>
          <w:tcPr>
            <w:tcW w:w="1198" w:type="dxa"/>
            <w:tcBorders>
              <w:top w:val="single" w:sz="4" w:space="0" w:color="auto"/>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b/>
                <w:bCs/>
                <w:sz w:val="16"/>
                <w:szCs w:val="16"/>
              </w:rPr>
            </w:pPr>
            <w:r w:rsidRPr="00E52A41">
              <w:rPr>
                <w:rFonts w:ascii="Tahoma" w:hAnsi="Tahoma" w:cs="Tahoma"/>
                <w:b/>
                <w:bCs/>
                <w:sz w:val="16"/>
                <w:szCs w:val="16"/>
              </w:rPr>
              <w:t>ΕΙΔΟΣ ΔΑΠΑΝΗΣ ΠΟΥ ΘΑ ΚΑΛΥΦΘΕΙ ΑΠΌ ΤΟ ΔΗΜΟ</w:t>
            </w:r>
          </w:p>
        </w:tc>
        <w:tc>
          <w:tcPr>
            <w:tcW w:w="1085" w:type="dxa"/>
            <w:tcBorders>
              <w:top w:val="single" w:sz="4" w:space="0" w:color="auto"/>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b/>
                <w:bCs/>
                <w:sz w:val="16"/>
                <w:szCs w:val="16"/>
              </w:rPr>
            </w:pPr>
            <w:r w:rsidRPr="00E52A41">
              <w:rPr>
                <w:rFonts w:ascii="Tahoma" w:hAnsi="Tahoma" w:cs="Tahoma"/>
                <w:b/>
                <w:bCs/>
                <w:sz w:val="16"/>
                <w:szCs w:val="16"/>
              </w:rPr>
              <w:t>ΚΑΛΥΨΗ ΔΑΠΑΝΗΣ ΑΠΟ ΤΟ ΣΥΝΔΙΟΡΓΑΝΩΤΗ</w:t>
            </w:r>
          </w:p>
        </w:tc>
        <w:tc>
          <w:tcPr>
            <w:tcW w:w="1085" w:type="dxa"/>
            <w:tcBorders>
              <w:top w:val="single" w:sz="4" w:space="0" w:color="auto"/>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b/>
                <w:bCs/>
                <w:sz w:val="16"/>
                <w:szCs w:val="16"/>
              </w:rPr>
            </w:pPr>
            <w:r w:rsidRPr="00E52A41">
              <w:rPr>
                <w:rFonts w:ascii="Tahoma" w:hAnsi="Tahoma" w:cs="Tahoma"/>
                <w:b/>
                <w:bCs/>
                <w:sz w:val="16"/>
                <w:szCs w:val="16"/>
              </w:rPr>
              <w:t>ΕΙΔΟΣ ΔΑΠΑΝΗΣ ΠΟΥ ΘΑ ΚΑΛΥΦΘΕΙ ΑΠΌ ΤΟ ΣΥΝΔΙΟΡΓΑΝΩΤΗ</w:t>
            </w:r>
          </w:p>
        </w:tc>
      </w:tr>
      <w:tr w:rsidR="00E52A41" w:rsidRPr="00BA245D" w:rsidTr="00E52A41">
        <w:trPr>
          <w:trHeight w:val="175"/>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24/5 - 26/5</w:t>
            </w: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xml:space="preserve">10ο </w:t>
            </w:r>
            <w:proofErr w:type="spellStart"/>
            <w:r w:rsidRPr="00E52A41">
              <w:rPr>
                <w:rFonts w:ascii="Tahoma" w:hAnsi="Tahoma" w:cs="Tahoma"/>
                <w:sz w:val="16"/>
                <w:szCs w:val="16"/>
              </w:rPr>
              <w:t>art</w:t>
            </w:r>
            <w:proofErr w:type="spellEnd"/>
            <w:r w:rsidRPr="00E52A41">
              <w:rPr>
                <w:rFonts w:ascii="Tahoma" w:hAnsi="Tahoma" w:cs="Tahoma"/>
                <w:sz w:val="16"/>
                <w:szCs w:val="16"/>
              </w:rPr>
              <w:t xml:space="preserve"> </w:t>
            </w:r>
            <w:proofErr w:type="spellStart"/>
            <w:r w:rsidRPr="00E52A41">
              <w:rPr>
                <w:rFonts w:ascii="Tahoma" w:hAnsi="Tahoma" w:cs="Tahoma"/>
                <w:sz w:val="16"/>
                <w:szCs w:val="16"/>
              </w:rPr>
              <w:t>Festival</w:t>
            </w:r>
            <w:proofErr w:type="spellEnd"/>
            <w:r w:rsidRPr="00E52A41">
              <w:rPr>
                <w:rFonts w:ascii="Tahoma" w:hAnsi="Tahoma" w:cs="Tahoma"/>
                <w:sz w:val="16"/>
                <w:szCs w:val="16"/>
              </w:rPr>
              <w:t xml:space="preserve"> Πολιτιστική Παρεμβολή</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ΔΗΜΟΣ ΑΡΤΑΙΩΝ &amp; ΤΕΙ ΗΠΕΙΡΟΥ</w:t>
            </w:r>
          </w:p>
        </w:tc>
        <w:tc>
          <w:tcPr>
            <w:tcW w:w="127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xml:space="preserve">3.000,00  </w:t>
            </w:r>
          </w:p>
        </w:tc>
        <w:tc>
          <w:tcPr>
            <w:tcW w:w="1068"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1.500,00 €</w:t>
            </w:r>
          </w:p>
        </w:tc>
        <w:tc>
          <w:tcPr>
            <w:tcW w:w="1198"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ΗΧΗΤΙΚΉ ΚΆΛΥΨΗ</w:t>
            </w:r>
          </w:p>
        </w:tc>
        <w:tc>
          <w:tcPr>
            <w:tcW w:w="1085"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1.500,00</w:t>
            </w:r>
          </w:p>
        </w:tc>
        <w:tc>
          <w:tcPr>
            <w:tcW w:w="1085"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ΗΧΗΤΙΚΉ ΚΆΛΥΨΗ</w:t>
            </w:r>
          </w:p>
        </w:tc>
      </w:tr>
      <w:tr w:rsidR="00E52A41" w:rsidRPr="00BA245D" w:rsidTr="00E52A41">
        <w:trPr>
          <w:trHeight w:val="262"/>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1/6</w:t>
            </w: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xml:space="preserve">Εκδήλωση μνήμης για τα 99 χρόνια από την γενοκτονία των </w:t>
            </w:r>
            <w:proofErr w:type="spellStart"/>
            <w:r w:rsidRPr="00E52A41">
              <w:rPr>
                <w:rFonts w:ascii="Tahoma" w:hAnsi="Tahoma" w:cs="Tahoma"/>
                <w:sz w:val="16"/>
                <w:szCs w:val="16"/>
              </w:rPr>
              <w:t>Ποντιων</w:t>
            </w:r>
            <w:proofErr w:type="spellEnd"/>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xml:space="preserve">ΔΗΜΟΣ ΑΡΤΑΙΩΝ </w:t>
            </w:r>
          </w:p>
        </w:tc>
        <w:tc>
          <w:tcPr>
            <w:tcW w:w="127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400, 00 €</w:t>
            </w:r>
          </w:p>
        </w:tc>
        <w:tc>
          <w:tcPr>
            <w:tcW w:w="1068"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400, 00 €</w:t>
            </w:r>
          </w:p>
        </w:tc>
        <w:tc>
          <w:tcPr>
            <w:tcW w:w="1198"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Έντυπο Υλικό</w:t>
            </w:r>
          </w:p>
        </w:tc>
        <w:tc>
          <w:tcPr>
            <w:tcW w:w="1085"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w:t>
            </w:r>
          </w:p>
        </w:tc>
        <w:tc>
          <w:tcPr>
            <w:tcW w:w="1085"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w:t>
            </w:r>
          </w:p>
        </w:tc>
      </w:tr>
      <w:tr w:rsidR="00E52A41" w:rsidRPr="00BA245D" w:rsidTr="00E52A41">
        <w:trPr>
          <w:trHeight w:val="175"/>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13-22/6</w:t>
            </w: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Έκθεση φωτογραφίας της Φ.Ο.Α. Άρτας</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xml:space="preserve">ΔΗΜΟΣ ΑΡΤΑΙΩΝ </w:t>
            </w:r>
          </w:p>
        </w:tc>
        <w:tc>
          <w:tcPr>
            <w:tcW w:w="127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xml:space="preserve">800,00  </w:t>
            </w:r>
          </w:p>
        </w:tc>
        <w:tc>
          <w:tcPr>
            <w:tcW w:w="1068"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xml:space="preserve">800,00  </w:t>
            </w:r>
          </w:p>
        </w:tc>
        <w:tc>
          <w:tcPr>
            <w:tcW w:w="1198"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Έντυπο Υλικό</w:t>
            </w:r>
          </w:p>
        </w:tc>
        <w:tc>
          <w:tcPr>
            <w:tcW w:w="1085"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w:t>
            </w:r>
          </w:p>
        </w:tc>
        <w:tc>
          <w:tcPr>
            <w:tcW w:w="1085"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sz w:val="16"/>
                <w:szCs w:val="16"/>
              </w:rPr>
            </w:pPr>
            <w:r w:rsidRPr="00E52A41">
              <w:rPr>
                <w:rFonts w:ascii="Tahoma" w:hAnsi="Tahoma" w:cs="Tahoma"/>
                <w:sz w:val="16"/>
                <w:szCs w:val="16"/>
              </w:rPr>
              <w:t> </w:t>
            </w:r>
          </w:p>
        </w:tc>
      </w:tr>
      <w:tr w:rsidR="00E52A41" w:rsidRPr="00BA245D" w:rsidTr="00E52A41">
        <w:trPr>
          <w:trHeight w:val="175"/>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lastRenderedPageBreak/>
              <w:t>21/6</w:t>
            </w: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Βραδιά παραδοσιακών χορών</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 </w:t>
            </w:r>
            <w:proofErr w:type="spellStart"/>
            <w:r w:rsidRPr="00E52A41">
              <w:rPr>
                <w:rFonts w:ascii="Tahoma" w:hAnsi="Tahoma" w:cs="Tahoma"/>
                <w:color w:val="000000"/>
                <w:sz w:val="16"/>
                <w:szCs w:val="16"/>
              </w:rPr>
              <w:t>Μουσικοφιλολογικός</w:t>
            </w:r>
            <w:proofErr w:type="spellEnd"/>
            <w:r w:rsidRPr="00E52A41">
              <w:rPr>
                <w:rFonts w:ascii="Tahoma" w:hAnsi="Tahoma" w:cs="Tahoma"/>
                <w:color w:val="000000"/>
                <w:sz w:val="16"/>
                <w:szCs w:val="16"/>
              </w:rPr>
              <w:t xml:space="preserve"> Σύλλογος "Σκουφάς"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3.000,00 €</w:t>
            </w:r>
          </w:p>
        </w:tc>
        <w:tc>
          <w:tcPr>
            <w:tcW w:w="1068" w:type="dxa"/>
            <w:vMerge w:val="restart"/>
            <w:tcBorders>
              <w:top w:val="nil"/>
              <w:left w:val="single" w:sz="4" w:space="0" w:color="auto"/>
              <w:bottom w:val="single" w:sz="4" w:space="0" w:color="000000"/>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0,00 €</w:t>
            </w:r>
          </w:p>
        </w:tc>
        <w:tc>
          <w:tcPr>
            <w:tcW w:w="1198" w:type="dxa"/>
            <w:vMerge w:val="restart"/>
            <w:tcBorders>
              <w:top w:val="nil"/>
              <w:left w:val="single" w:sz="4" w:space="0" w:color="auto"/>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ηχητική κάλυψη (ποσοστό)</w:t>
            </w:r>
          </w:p>
        </w:tc>
        <w:tc>
          <w:tcPr>
            <w:tcW w:w="1085" w:type="dxa"/>
            <w:vMerge w:val="restart"/>
            <w:tcBorders>
              <w:top w:val="nil"/>
              <w:left w:val="single" w:sz="4" w:space="0" w:color="auto"/>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3.000,00 €</w:t>
            </w:r>
          </w:p>
        </w:tc>
        <w:tc>
          <w:tcPr>
            <w:tcW w:w="1085" w:type="dxa"/>
            <w:vMerge w:val="restart"/>
            <w:tcBorders>
              <w:top w:val="nil"/>
              <w:left w:val="single" w:sz="4" w:space="0" w:color="auto"/>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ενοικίαση στολών - ηχητική κάλυψη (ποσοστό) - σίτιση και φιλοξενία καλεσμένων</w:t>
            </w:r>
          </w:p>
        </w:tc>
      </w:tr>
      <w:tr w:rsidR="00E52A41" w:rsidRPr="00BA245D" w:rsidTr="00E52A41">
        <w:trPr>
          <w:trHeight w:val="175"/>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22/6</w:t>
            </w: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Μουσικοχορευτικό γλέντι</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 </w:t>
            </w:r>
            <w:proofErr w:type="spellStart"/>
            <w:r w:rsidRPr="00E52A41">
              <w:rPr>
                <w:rFonts w:ascii="Tahoma" w:hAnsi="Tahoma" w:cs="Tahoma"/>
                <w:color w:val="000000"/>
                <w:sz w:val="16"/>
                <w:szCs w:val="16"/>
              </w:rPr>
              <w:t>Μουσικοφιλολογικός</w:t>
            </w:r>
            <w:proofErr w:type="spellEnd"/>
            <w:r w:rsidRPr="00E52A41">
              <w:rPr>
                <w:rFonts w:ascii="Tahoma" w:hAnsi="Tahoma" w:cs="Tahoma"/>
                <w:color w:val="000000"/>
                <w:sz w:val="16"/>
                <w:szCs w:val="16"/>
              </w:rPr>
              <w:t xml:space="preserve"> Σύλλογος "Σκουφάς" </w:t>
            </w:r>
          </w:p>
        </w:tc>
        <w:tc>
          <w:tcPr>
            <w:tcW w:w="1276" w:type="dxa"/>
            <w:vMerge/>
            <w:tcBorders>
              <w:top w:val="nil"/>
              <w:left w:val="single" w:sz="4" w:space="0" w:color="auto"/>
              <w:bottom w:val="single" w:sz="4" w:space="0" w:color="auto"/>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068" w:type="dxa"/>
            <w:vMerge/>
            <w:tcBorders>
              <w:top w:val="nil"/>
              <w:left w:val="single" w:sz="4" w:space="0" w:color="auto"/>
              <w:bottom w:val="single" w:sz="4" w:space="0" w:color="000000"/>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198" w:type="dxa"/>
            <w:vMerge/>
            <w:tcBorders>
              <w:top w:val="nil"/>
              <w:left w:val="single" w:sz="4" w:space="0" w:color="auto"/>
              <w:bottom w:val="single" w:sz="4" w:space="0" w:color="auto"/>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085" w:type="dxa"/>
            <w:vMerge/>
            <w:tcBorders>
              <w:top w:val="nil"/>
              <w:left w:val="single" w:sz="4" w:space="0" w:color="auto"/>
              <w:bottom w:val="single" w:sz="4" w:space="0" w:color="auto"/>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085" w:type="dxa"/>
            <w:vMerge/>
            <w:tcBorders>
              <w:top w:val="nil"/>
              <w:left w:val="single" w:sz="4" w:space="0" w:color="auto"/>
              <w:bottom w:val="single" w:sz="4" w:space="0" w:color="auto"/>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r>
      <w:tr w:rsidR="00E52A41" w:rsidRPr="00BA245D" w:rsidTr="00E52A41">
        <w:trPr>
          <w:trHeight w:val="262"/>
        </w:trPr>
        <w:tc>
          <w:tcPr>
            <w:tcW w:w="97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23/6</w:t>
            </w: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Μουσική παράσταση Ευρωπαϊκής &amp; Τζαζ Μουσικής</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 Μουσικό Σχολείο Άρτας </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1.500,00 €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500,00 €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ηχητική κάλυψη</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1.000,00 €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αμοιβή καλλιτεχνών - σίτιση και φιλοξενία καλεσμένων</w:t>
            </w:r>
          </w:p>
        </w:tc>
      </w:tr>
      <w:tr w:rsidR="00E52A41" w:rsidRPr="00BA245D" w:rsidTr="00E52A41">
        <w:trPr>
          <w:trHeight w:val="262"/>
        </w:trPr>
        <w:tc>
          <w:tcPr>
            <w:tcW w:w="970" w:type="dxa"/>
            <w:vMerge/>
            <w:tcBorders>
              <w:top w:val="nil"/>
              <w:left w:val="single" w:sz="4" w:space="0" w:color="auto"/>
              <w:bottom w:val="single" w:sz="4" w:space="0" w:color="000000"/>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2ος Νυχτερινός Δρόμος</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 Σύλλογος Δρομέων Άρτας </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5.600,00 €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1.000,00 €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έντυπο υλικό   - βραβεία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4.600,00 €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μπλουζάκια - σήμανση - υπηρεσίες ασφάλειας - διαφήμιση</w:t>
            </w:r>
          </w:p>
        </w:tc>
      </w:tr>
      <w:tr w:rsidR="00E52A41" w:rsidRPr="00BA245D" w:rsidTr="00E52A41">
        <w:trPr>
          <w:trHeight w:val="175"/>
        </w:trPr>
        <w:tc>
          <w:tcPr>
            <w:tcW w:w="970" w:type="dxa"/>
            <w:vMerge/>
            <w:tcBorders>
              <w:top w:val="nil"/>
              <w:left w:val="single" w:sz="4" w:space="0" w:color="auto"/>
              <w:bottom w:val="single" w:sz="4" w:space="0" w:color="000000"/>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Αναβίωση εθίμου </w:t>
            </w:r>
            <w:proofErr w:type="spellStart"/>
            <w:r w:rsidRPr="00E52A41">
              <w:rPr>
                <w:rFonts w:ascii="Tahoma" w:hAnsi="Tahoma" w:cs="Tahoma"/>
                <w:color w:val="000000"/>
                <w:sz w:val="16"/>
                <w:szCs w:val="16"/>
              </w:rPr>
              <w:t>Άη</w:t>
            </w:r>
            <w:proofErr w:type="spellEnd"/>
            <w:r w:rsidRPr="00E52A41">
              <w:rPr>
                <w:rFonts w:ascii="Tahoma" w:hAnsi="Tahoma" w:cs="Tahoma"/>
                <w:color w:val="000000"/>
                <w:sz w:val="16"/>
                <w:szCs w:val="16"/>
              </w:rPr>
              <w:t xml:space="preserve"> Γιάννη </w:t>
            </w:r>
            <w:proofErr w:type="spellStart"/>
            <w:r w:rsidRPr="00E52A41">
              <w:rPr>
                <w:rFonts w:ascii="Tahoma" w:hAnsi="Tahoma" w:cs="Tahoma"/>
                <w:color w:val="000000"/>
                <w:sz w:val="16"/>
                <w:szCs w:val="16"/>
              </w:rPr>
              <w:t>Ριγανά</w:t>
            </w:r>
            <w:proofErr w:type="spellEnd"/>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 Σύλλογος Φίλων Ι.Ν. Αγίας Θεοδώρας </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1.000,00 €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400,00 €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ηχητική κάλυψη</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600,00 €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αμοιβή καλλιτεχνών</w:t>
            </w:r>
          </w:p>
        </w:tc>
      </w:tr>
      <w:tr w:rsidR="00E52A41" w:rsidRPr="00BA245D" w:rsidTr="00E52A41">
        <w:trPr>
          <w:trHeight w:val="116"/>
        </w:trPr>
        <w:tc>
          <w:tcPr>
            <w:tcW w:w="970" w:type="dxa"/>
            <w:vMerge/>
            <w:tcBorders>
              <w:top w:val="nil"/>
              <w:left w:val="single" w:sz="4" w:space="0" w:color="auto"/>
              <w:bottom w:val="single" w:sz="4" w:space="0" w:color="000000"/>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Δοξολογία </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0,00 €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525"/>
        </w:trPr>
        <w:tc>
          <w:tcPr>
            <w:tcW w:w="970" w:type="dxa"/>
            <w:vMerge/>
            <w:tcBorders>
              <w:top w:val="nil"/>
              <w:left w:val="single" w:sz="4" w:space="0" w:color="auto"/>
              <w:bottom w:val="single" w:sz="4" w:space="0" w:color="000000"/>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26" w:type="dxa"/>
            <w:tcBorders>
              <w:top w:val="nil"/>
              <w:left w:val="nil"/>
              <w:bottom w:val="nil"/>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Συναυλία με την μπάντα του Πολεμικού ναυτικού</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w:t>
            </w:r>
            <w:r w:rsidRPr="00E52A41">
              <w:rPr>
                <w:rFonts w:ascii="Tahoma" w:hAnsi="Tahoma" w:cs="Tahoma"/>
                <w:color w:val="000000"/>
                <w:sz w:val="16"/>
                <w:szCs w:val="16"/>
                <w:lang w:val="en-US"/>
              </w:rPr>
              <w:t>3</w:t>
            </w:r>
            <w:r w:rsidRPr="00E52A41">
              <w:rPr>
                <w:rFonts w:ascii="Tahoma" w:hAnsi="Tahoma" w:cs="Tahoma"/>
                <w:color w:val="000000"/>
                <w:sz w:val="16"/>
                <w:szCs w:val="16"/>
              </w:rPr>
              <w:t>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w:t>
            </w:r>
            <w:r w:rsidRPr="00E52A41">
              <w:rPr>
                <w:rFonts w:ascii="Tahoma" w:hAnsi="Tahoma" w:cs="Tahoma"/>
                <w:color w:val="000000"/>
                <w:sz w:val="16"/>
                <w:szCs w:val="16"/>
                <w:lang w:val="en-US"/>
              </w:rPr>
              <w:t>3</w:t>
            </w:r>
            <w:r w:rsidRPr="00E52A41">
              <w:rPr>
                <w:rFonts w:ascii="Tahoma" w:hAnsi="Tahoma" w:cs="Tahoma"/>
                <w:color w:val="000000"/>
                <w:sz w:val="16"/>
                <w:szCs w:val="16"/>
              </w:rPr>
              <w:t>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σίτιση/στέγαση/μεταφορά μπάντας Πολεμικού Ναυτικού &amp; ηχητική κάλυψη και ενοικίαση </w:t>
            </w:r>
            <w:proofErr w:type="spellStart"/>
            <w:r w:rsidRPr="00E52A41">
              <w:rPr>
                <w:rFonts w:ascii="Tahoma" w:hAnsi="Tahoma" w:cs="Tahoma"/>
                <w:color w:val="000000"/>
                <w:sz w:val="16"/>
                <w:szCs w:val="16"/>
              </w:rPr>
              <w:t>τραπεζοκαθισμάτων</w:t>
            </w:r>
            <w:proofErr w:type="spellEnd"/>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351"/>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25/6</w:t>
            </w:r>
          </w:p>
        </w:tc>
        <w:tc>
          <w:tcPr>
            <w:tcW w:w="1226" w:type="dxa"/>
            <w:tcBorders>
              <w:top w:val="single" w:sz="4" w:space="0" w:color="auto"/>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Βραδιά παραδοσιακών χορών</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 Πολιτιστικοί Σύλλογοι Άρτας </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2.300,00 €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1.500,00 €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αμοιβή καλλιτεχνών - ηχητική κάλυψη - ενοικίαση </w:t>
            </w:r>
            <w:proofErr w:type="spellStart"/>
            <w:r w:rsidRPr="00E52A41">
              <w:rPr>
                <w:rFonts w:ascii="Tahoma" w:hAnsi="Tahoma" w:cs="Tahoma"/>
                <w:color w:val="000000"/>
                <w:sz w:val="16"/>
                <w:szCs w:val="16"/>
              </w:rPr>
              <w:t>τραπεζοκαθισμάτων</w:t>
            </w:r>
            <w:proofErr w:type="spellEnd"/>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800,00 €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ενοικίαση στολών</w:t>
            </w:r>
          </w:p>
        </w:tc>
      </w:tr>
      <w:tr w:rsidR="00E52A41" w:rsidRPr="00BA245D" w:rsidTr="00E52A41">
        <w:trPr>
          <w:trHeight w:val="175"/>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26/6</w:t>
            </w: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Κεντρική συναυλία "Ελευθερίων"</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9.800,00 €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9.800,00 €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Διοργάνωση εκδήλωσης</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0,00 €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262"/>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27/6</w:t>
            </w: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Μουσικοχορευτική βραδιά</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 Πολιτιστικός Σύλλογος "Μακρυγιάννης" </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3.000,00 €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lang w:val="en-US"/>
              </w:rPr>
            </w:pPr>
            <w:r w:rsidRPr="00E52A41">
              <w:rPr>
                <w:rFonts w:ascii="Tahoma" w:hAnsi="Tahoma" w:cs="Tahoma"/>
                <w:color w:val="000000"/>
                <w:sz w:val="16"/>
                <w:szCs w:val="16"/>
                <w:lang w:val="en-US"/>
              </w:rPr>
              <w:t>-</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ηχητική κάλυψη</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lang w:val="en-US"/>
              </w:rPr>
              <w:t>3.00</w:t>
            </w:r>
            <w:r w:rsidRPr="00E52A41">
              <w:rPr>
                <w:rFonts w:ascii="Tahoma" w:hAnsi="Tahoma" w:cs="Tahoma"/>
                <w:color w:val="000000"/>
                <w:sz w:val="16"/>
                <w:szCs w:val="16"/>
              </w:rPr>
              <w:t>0,00 €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ενοικίαση στολών - ηχητική κάλυψη (ποσοστό) - σίτιση και φιλοξενία καλεσμένων</w:t>
            </w:r>
          </w:p>
        </w:tc>
      </w:tr>
      <w:tr w:rsidR="00E52A41" w:rsidRPr="00BA245D" w:rsidTr="00E52A41">
        <w:trPr>
          <w:trHeight w:val="262"/>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28/6</w:t>
            </w: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Συναυλία με Αρτινούς καλλιτέχνες</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2.500,00 €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2.500,00 €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αμοιβή καλλιτεχνών (1400€) - ηχητική κάλυψη (1100€)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0,00 €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116"/>
        </w:trPr>
        <w:tc>
          <w:tcPr>
            <w:tcW w:w="970"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29/6</w:t>
            </w:r>
          </w:p>
        </w:tc>
        <w:tc>
          <w:tcPr>
            <w:tcW w:w="1226" w:type="dxa"/>
            <w:tcBorders>
              <w:top w:val="nil"/>
              <w:left w:val="nil"/>
              <w:bottom w:val="single" w:sz="4" w:space="0" w:color="auto"/>
              <w:right w:val="single" w:sz="4" w:space="0" w:color="auto"/>
            </w:tcBorders>
            <w:shd w:val="clear" w:color="auto" w:fill="auto"/>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Συναυλία</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r w:rsidRPr="00E52A41">
              <w:rPr>
                <w:rFonts w:ascii="Tahoma" w:hAnsi="Tahoma" w:cs="Tahoma"/>
                <w:color w:val="000000"/>
                <w:sz w:val="16"/>
                <w:szCs w:val="16"/>
              </w:rPr>
              <w:t xml:space="preserve"> - Κεντρικό Ωδείο Άρτας </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116"/>
        </w:trPr>
        <w:tc>
          <w:tcPr>
            <w:tcW w:w="970" w:type="dxa"/>
            <w:tcBorders>
              <w:top w:val="nil"/>
              <w:left w:val="single" w:sz="4" w:space="0" w:color="auto"/>
              <w:bottom w:val="nil"/>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w:t>
            </w:r>
          </w:p>
        </w:tc>
        <w:tc>
          <w:tcPr>
            <w:tcW w:w="1226" w:type="dxa"/>
            <w:tcBorders>
              <w:top w:val="nil"/>
              <w:left w:val="nil"/>
              <w:bottom w:val="nil"/>
              <w:right w:val="single" w:sz="4" w:space="0" w:color="auto"/>
            </w:tcBorders>
            <w:shd w:val="clear" w:color="auto" w:fill="auto"/>
            <w:noWrap/>
            <w:vAlign w:val="center"/>
            <w:hideMark/>
          </w:tcPr>
          <w:p w:rsidR="00E52A41" w:rsidRPr="00E52A41" w:rsidRDefault="00E52A41" w:rsidP="00E52A41">
            <w:pPr>
              <w:ind w:right="-1"/>
              <w:jc w:val="center"/>
              <w:rPr>
                <w:rFonts w:ascii="Tahoma" w:hAnsi="Tahoma" w:cs="Tahoma"/>
                <w:color w:val="000000"/>
                <w:sz w:val="16"/>
                <w:szCs w:val="16"/>
              </w:rPr>
            </w:pPr>
            <w:proofErr w:type="spellStart"/>
            <w:r w:rsidRPr="00E52A41">
              <w:rPr>
                <w:rFonts w:ascii="Tahoma" w:hAnsi="Tahoma" w:cs="Tahoma"/>
                <w:color w:val="000000"/>
                <w:sz w:val="16"/>
                <w:szCs w:val="16"/>
              </w:rPr>
              <w:t>΄Έκτακτες</w:t>
            </w:r>
            <w:proofErr w:type="spellEnd"/>
            <w:r w:rsidRPr="00E52A41">
              <w:rPr>
                <w:rFonts w:ascii="Tahoma" w:hAnsi="Tahoma" w:cs="Tahoma"/>
                <w:color w:val="000000"/>
                <w:sz w:val="16"/>
                <w:szCs w:val="16"/>
              </w:rPr>
              <w:t xml:space="preserve"> εκδηλώσεις</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500,00 €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500,00 €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Ηχητική Κάλυψη</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351"/>
        </w:trPr>
        <w:tc>
          <w:tcPr>
            <w:tcW w:w="97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w:t>
            </w:r>
          </w:p>
        </w:tc>
        <w:tc>
          <w:tcPr>
            <w:tcW w:w="1226" w:type="dxa"/>
            <w:tcBorders>
              <w:top w:val="single" w:sz="4" w:space="0" w:color="auto"/>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Εκτύπωση υλικού (αφίσες και προγράμματα για τα «Ελευθέρια» και ολόκληρο </w:t>
            </w:r>
            <w:r w:rsidRPr="00E52A41">
              <w:rPr>
                <w:rFonts w:ascii="Tahoma" w:hAnsi="Tahoma" w:cs="Tahoma"/>
                <w:color w:val="000000"/>
                <w:sz w:val="16"/>
                <w:szCs w:val="16"/>
              </w:rPr>
              <w:lastRenderedPageBreak/>
              <w:t>το «Πολιτιστικό Καλοκαίρι»)</w:t>
            </w:r>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lastRenderedPageBreak/>
              <w:t xml:space="preserve">Δήμος </w:t>
            </w:r>
            <w:proofErr w:type="spellStart"/>
            <w:r w:rsidRPr="00E52A41">
              <w:rPr>
                <w:rFonts w:ascii="Tahoma" w:hAnsi="Tahoma" w:cs="Tahoma"/>
                <w:color w:val="000000"/>
                <w:sz w:val="16"/>
                <w:szCs w:val="16"/>
              </w:rPr>
              <w:t>Αρταίων</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1.700,00 €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1.700,00 €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116"/>
        </w:trPr>
        <w:tc>
          <w:tcPr>
            <w:tcW w:w="970" w:type="dxa"/>
            <w:vMerge/>
            <w:tcBorders>
              <w:top w:val="single" w:sz="4" w:space="0" w:color="auto"/>
              <w:left w:val="single" w:sz="4" w:space="0" w:color="auto"/>
              <w:bottom w:val="single" w:sz="4" w:space="0" w:color="auto"/>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2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Διαφήμιση</w:t>
            </w:r>
          </w:p>
        </w:tc>
        <w:tc>
          <w:tcPr>
            <w:tcW w:w="127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900,00 €</w:t>
            </w:r>
          </w:p>
        </w:tc>
        <w:tc>
          <w:tcPr>
            <w:tcW w:w="1068" w:type="dxa"/>
            <w:vMerge w:val="restart"/>
            <w:tcBorders>
              <w:top w:val="nil"/>
              <w:left w:val="single" w:sz="4" w:space="0" w:color="auto"/>
              <w:bottom w:val="single" w:sz="4" w:space="0" w:color="000000"/>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900,00 €</w:t>
            </w:r>
          </w:p>
        </w:tc>
        <w:tc>
          <w:tcPr>
            <w:tcW w:w="1198" w:type="dxa"/>
            <w:tcBorders>
              <w:top w:val="nil"/>
              <w:left w:val="nil"/>
              <w:bottom w:val="single" w:sz="4" w:space="0" w:color="auto"/>
              <w:right w:val="single" w:sz="4" w:space="0" w:color="auto"/>
            </w:tcBorders>
            <w:shd w:val="clear" w:color="auto" w:fill="auto"/>
            <w:noWrap/>
            <w:vAlign w:val="bottom"/>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116"/>
        </w:trPr>
        <w:tc>
          <w:tcPr>
            <w:tcW w:w="970" w:type="dxa"/>
            <w:vMerge/>
            <w:tcBorders>
              <w:top w:val="single" w:sz="4" w:space="0" w:color="auto"/>
              <w:left w:val="single" w:sz="4" w:space="0" w:color="auto"/>
              <w:bottom w:val="single" w:sz="4" w:space="0" w:color="auto"/>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26" w:type="dxa"/>
            <w:vMerge/>
            <w:tcBorders>
              <w:top w:val="nil"/>
              <w:left w:val="single" w:sz="4" w:space="0" w:color="auto"/>
              <w:bottom w:val="single" w:sz="4" w:space="0" w:color="000000"/>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73" w:type="dxa"/>
            <w:vMerge/>
            <w:tcBorders>
              <w:top w:val="nil"/>
              <w:left w:val="single" w:sz="4" w:space="0" w:color="auto"/>
              <w:bottom w:val="single" w:sz="4" w:space="0" w:color="000000"/>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068" w:type="dxa"/>
            <w:vMerge/>
            <w:tcBorders>
              <w:top w:val="nil"/>
              <w:left w:val="single" w:sz="4" w:space="0" w:color="auto"/>
              <w:bottom w:val="single" w:sz="4" w:space="0" w:color="000000"/>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198" w:type="dxa"/>
            <w:tcBorders>
              <w:top w:val="nil"/>
              <w:left w:val="nil"/>
              <w:bottom w:val="single" w:sz="4" w:space="0" w:color="auto"/>
              <w:right w:val="single" w:sz="4" w:space="0" w:color="auto"/>
            </w:tcBorders>
            <w:shd w:val="clear" w:color="auto" w:fill="auto"/>
            <w:noWrap/>
            <w:vAlign w:val="bottom"/>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175"/>
        </w:trPr>
        <w:tc>
          <w:tcPr>
            <w:tcW w:w="970" w:type="dxa"/>
            <w:vMerge/>
            <w:tcBorders>
              <w:top w:val="single" w:sz="4" w:space="0" w:color="auto"/>
              <w:left w:val="single" w:sz="4" w:space="0" w:color="auto"/>
              <w:bottom w:val="single" w:sz="4" w:space="0" w:color="auto"/>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26"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Ενοικίαση </w:t>
            </w:r>
            <w:proofErr w:type="spellStart"/>
            <w:r w:rsidRPr="00E52A41">
              <w:rPr>
                <w:rFonts w:ascii="Tahoma" w:hAnsi="Tahoma" w:cs="Tahoma"/>
                <w:color w:val="000000"/>
                <w:sz w:val="16"/>
                <w:szCs w:val="16"/>
              </w:rPr>
              <w:t>τραπεζοκαθισμάτων</w:t>
            </w:r>
            <w:proofErr w:type="spellEnd"/>
          </w:p>
        </w:tc>
        <w:tc>
          <w:tcPr>
            <w:tcW w:w="1273" w:type="dxa"/>
            <w:tcBorders>
              <w:top w:val="nil"/>
              <w:left w:val="nil"/>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xml:space="preserve">Δήμος </w:t>
            </w:r>
            <w:proofErr w:type="spellStart"/>
            <w:r w:rsidRPr="00E52A41">
              <w:rPr>
                <w:rFonts w:ascii="Tahoma" w:hAnsi="Tahoma" w:cs="Tahoma"/>
                <w:color w:val="000000"/>
                <w:sz w:val="16"/>
                <w:szCs w:val="16"/>
              </w:rPr>
              <w:t>Αρταίων</w:t>
            </w:r>
            <w:proofErr w:type="spellEnd"/>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1</w:t>
            </w:r>
            <w:r w:rsidRPr="00E52A41">
              <w:rPr>
                <w:rFonts w:ascii="Tahoma" w:hAnsi="Tahoma" w:cs="Tahoma"/>
                <w:color w:val="000000"/>
                <w:sz w:val="16"/>
                <w:szCs w:val="16"/>
                <w:lang w:val="en-US"/>
              </w:rPr>
              <w:t>0</w:t>
            </w:r>
            <w:r w:rsidRPr="00E52A41">
              <w:rPr>
                <w:rFonts w:ascii="Tahoma" w:hAnsi="Tahoma" w:cs="Tahoma"/>
                <w:color w:val="000000"/>
                <w:sz w:val="16"/>
                <w:szCs w:val="16"/>
              </w:rPr>
              <w:t>00,00 €</w:t>
            </w:r>
          </w:p>
        </w:tc>
        <w:tc>
          <w:tcPr>
            <w:tcW w:w="106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1</w:t>
            </w:r>
            <w:r w:rsidRPr="00E52A41">
              <w:rPr>
                <w:rFonts w:ascii="Tahoma" w:hAnsi="Tahoma" w:cs="Tahoma"/>
                <w:color w:val="000000"/>
                <w:sz w:val="16"/>
                <w:szCs w:val="16"/>
                <w:lang w:val="en-US"/>
              </w:rPr>
              <w:t>0</w:t>
            </w:r>
            <w:r w:rsidRPr="00E52A41">
              <w:rPr>
                <w:rFonts w:ascii="Tahoma" w:hAnsi="Tahoma" w:cs="Tahoma"/>
                <w:color w:val="000000"/>
                <w:sz w:val="16"/>
                <w:szCs w:val="16"/>
              </w:rPr>
              <w:t>00,00 €</w:t>
            </w:r>
          </w:p>
        </w:tc>
        <w:tc>
          <w:tcPr>
            <w:tcW w:w="1198"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w:t>
            </w:r>
          </w:p>
        </w:tc>
      </w:tr>
      <w:tr w:rsidR="00E52A41" w:rsidRPr="00BA245D" w:rsidTr="00E52A41">
        <w:trPr>
          <w:trHeight w:val="116"/>
        </w:trPr>
        <w:tc>
          <w:tcPr>
            <w:tcW w:w="970" w:type="dxa"/>
            <w:vMerge/>
            <w:tcBorders>
              <w:top w:val="single" w:sz="4" w:space="0" w:color="auto"/>
              <w:left w:val="single" w:sz="4" w:space="0" w:color="auto"/>
              <w:bottom w:val="single" w:sz="4" w:space="0" w:color="auto"/>
              <w:right w:val="single" w:sz="4" w:space="0" w:color="auto"/>
            </w:tcBorders>
            <w:vAlign w:val="center"/>
            <w:hideMark/>
          </w:tcPr>
          <w:p w:rsidR="00E52A41" w:rsidRPr="00E52A41" w:rsidRDefault="00E52A41" w:rsidP="00E52A41">
            <w:pPr>
              <w:ind w:right="-1"/>
              <w:rPr>
                <w:rFonts w:ascii="Tahoma" w:hAnsi="Tahoma" w:cs="Tahoma"/>
                <w:color w:val="000000"/>
                <w:sz w:val="16"/>
                <w:szCs w:val="16"/>
              </w:rPr>
            </w:pPr>
          </w:p>
        </w:tc>
        <w:tc>
          <w:tcPr>
            <w:tcW w:w="1226" w:type="dxa"/>
            <w:tcBorders>
              <w:top w:val="nil"/>
              <w:left w:val="nil"/>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b/>
                <w:bCs/>
                <w:color w:val="000000"/>
                <w:sz w:val="16"/>
                <w:szCs w:val="16"/>
              </w:rPr>
            </w:pPr>
            <w:r w:rsidRPr="00E52A41">
              <w:rPr>
                <w:rFonts w:ascii="Tahoma" w:hAnsi="Tahoma" w:cs="Tahoma"/>
                <w:b/>
                <w:bCs/>
                <w:color w:val="000000"/>
                <w:sz w:val="16"/>
                <w:szCs w:val="16"/>
              </w:rPr>
              <w:t>ΣΥΝΟΛΟ</w:t>
            </w:r>
          </w:p>
        </w:tc>
        <w:tc>
          <w:tcPr>
            <w:tcW w:w="1273" w:type="dxa"/>
            <w:tcBorders>
              <w:top w:val="nil"/>
              <w:left w:val="nil"/>
              <w:bottom w:val="single" w:sz="4" w:space="0" w:color="auto"/>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b/>
                <w:bCs/>
                <w:color w:val="000000"/>
                <w:sz w:val="16"/>
                <w:szCs w:val="16"/>
              </w:rPr>
            </w:pPr>
            <w:r w:rsidRPr="00E52A41">
              <w:rPr>
                <w:rFonts w:ascii="Tahoma" w:hAnsi="Tahoma" w:cs="Tahoma"/>
                <w:b/>
                <w:bCs/>
                <w:color w:val="000000"/>
                <w:sz w:val="16"/>
                <w:szCs w:val="16"/>
              </w:rPr>
              <w:t>-</w:t>
            </w:r>
          </w:p>
        </w:tc>
        <w:tc>
          <w:tcPr>
            <w:tcW w:w="1276"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b/>
                <w:bCs/>
                <w:color w:val="000000"/>
                <w:sz w:val="16"/>
                <w:szCs w:val="16"/>
              </w:rPr>
            </w:pPr>
            <w:r w:rsidRPr="00E52A41">
              <w:rPr>
                <w:rFonts w:ascii="Tahoma" w:hAnsi="Tahoma" w:cs="Tahoma"/>
                <w:b/>
                <w:bCs/>
                <w:color w:val="000000"/>
                <w:sz w:val="16"/>
                <w:szCs w:val="16"/>
              </w:rPr>
              <w:t>3</w:t>
            </w:r>
            <w:r w:rsidRPr="00E52A41">
              <w:rPr>
                <w:rFonts w:ascii="Tahoma" w:hAnsi="Tahoma" w:cs="Tahoma"/>
                <w:b/>
                <w:bCs/>
                <w:color w:val="000000"/>
                <w:sz w:val="16"/>
                <w:szCs w:val="16"/>
                <w:lang w:val="en-US"/>
              </w:rPr>
              <w:t>9.300</w:t>
            </w:r>
            <w:r w:rsidRPr="00E52A41">
              <w:rPr>
                <w:rFonts w:ascii="Tahoma" w:hAnsi="Tahoma" w:cs="Tahoma"/>
                <w:b/>
                <w:bCs/>
                <w:color w:val="000000"/>
                <w:sz w:val="16"/>
                <w:szCs w:val="16"/>
              </w:rPr>
              <w:t>,00 €</w:t>
            </w:r>
          </w:p>
        </w:tc>
        <w:tc>
          <w:tcPr>
            <w:tcW w:w="1068" w:type="dxa"/>
            <w:tcBorders>
              <w:top w:val="nil"/>
              <w:left w:val="nil"/>
              <w:bottom w:val="single" w:sz="4" w:space="0" w:color="auto"/>
              <w:right w:val="single" w:sz="4" w:space="0" w:color="auto"/>
            </w:tcBorders>
            <w:shd w:val="clear" w:color="auto" w:fill="auto"/>
            <w:noWrap/>
            <w:vAlign w:val="bottom"/>
            <w:hideMark/>
          </w:tcPr>
          <w:p w:rsidR="00E52A41" w:rsidRPr="00E52A41" w:rsidRDefault="00E52A41" w:rsidP="00E52A41">
            <w:pPr>
              <w:ind w:right="-1"/>
              <w:jc w:val="center"/>
              <w:rPr>
                <w:rFonts w:ascii="Tahoma" w:hAnsi="Tahoma" w:cs="Tahoma"/>
                <w:b/>
                <w:bCs/>
                <w:color w:val="000000"/>
                <w:sz w:val="16"/>
                <w:szCs w:val="16"/>
              </w:rPr>
            </w:pPr>
            <w:r w:rsidRPr="00E52A41">
              <w:rPr>
                <w:rFonts w:ascii="Tahoma" w:hAnsi="Tahoma" w:cs="Tahoma"/>
                <w:b/>
                <w:bCs/>
                <w:color w:val="000000"/>
                <w:sz w:val="16"/>
                <w:szCs w:val="16"/>
              </w:rPr>
              <w:t>24.800,00 €</w:t>
            </w:r>
          </w:p>
        </w:tc>
        <w:tc>
          <w:tcPr>
            <w:tcW w:w="1198" w:type="dxa"/>
            <w:tcBorders>
              <w:top w:val="nil"/>
              <w:left w:val="nil"/>
              <w:bottom w:val="single" w:sz="4" w:space="0" w:color="auto"/>
              <w:right w:val="single" w:sz="4" w:space="0" w:color="auto"/>
            </w:tcBorders>
            <w:shd w:val="clear" w:color="auto" w:fill="auto"/>
            <w:noWrap/>
            <w:vAlign w:val="bottom"/>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w:t>
            </w:r>
          </w:p>
        </w:tc>
        <w:tc>
          <w:tcPr>
            <w:tcW w:w="1085" w:type="dxa"/>
            <w:tcBorders>
              <w:top w:val="nil"/>
              <w:left w:val="nil"/>
              <w:bottom w:val="single" w:sz="4" w:space="0" w:color="auto"/>
              <w:right w:val="single" w:sz="4" w:space="0" w:color="auto"/>
            </w:tcBorders>
            <w:shd w:val="clear" w:color="auto" w:fill="auto"/>
            <w:vAlign w:val="center"/>
            <w:hideMark/>
          </w:tcPr>
          <w:p w:rsidR="00E52A41" w:rsidRPr="00E52A41" w:rsidRDefault="00E52A41" w:rsidP="00E52A41">
            <w:pPr>
              <w:ind w:right="-1"/>
              <w:jc w:val="center"/>
              <w:rPr>
                <w:rFonts w:ascii="Tahoma" w:hAnsi="Tahoma" w:cs="Tahoma"/>
                <w:b/>
                <w:bCs/>
                <w:color w:val="000000"/>
                <w:sz w:val="16"/>
                <w:szCs w:val="16"/>
              </w:rPr>
            </w:pPr>
            <w:r w:rsidRPr="00E52A41">
              <w:rPr>
                <w:rFonts w:ascii="Tahoma" w:hAnsi="Tahoma" w:cs="Tahoma"/>
                <w:b/>
                <w:bCs/>
                <w:color w:val="000000"/>
                <w:sz w:val="16"/>
                <w:szCs w:val="16"/>
              </w:rPr>
              <w:t>1</w:t>
            </w:r>
            <w:r w:rsidRPr="00E52A41">
              <w:rPr>
                <w:rFonts w:ascii="Tahoma" w:hAnsi="Tahoma" w:cs="Tahoma"/>
                <w:b/>
                <w:bCs/>
                <w:color w:val="000000"/>
                <w:sz w:val="16"/>
                <w:szCs w:val="16"/>
                <w:lang w:val="en-US"/>
              </w:rPr>
              <w:t>4</w:t>
            </w:r>
            <w:r w:rsidRPr="00E52A41">
              <w:rPr>
                <w:rFonts w:ascii="Tahoma" w:hAnsi="Tahoma" w:cs="Tahoma"/>
                <w:b/>
                <w:bCs/>
                <w:color w:val="000000"/>
                <w:sz w:val="16"/>
                <w:szCs w:val="16"/>
              </w:rPr>
              <w:t>.500,00 €</w:t>
            </w:r>
          </w:p>
        </w:tc>
        <w:tc>
          <w:tcPr>
            <w:tcW w:w="1085" w:type="dxa"/>
            <w:tcBorders>
              <w:top w:val="nil"/>
              <w:left w:val="nil"/>
              <w:bottom w:val="single" w:sz="4" w:space="0" w:color="auto"/>
              <w:right w:val="single" w:sz="4" w:space="0" w:color="auto"/>
            </w:tcBorders>
            <w:shd w:val="clear" w:color="auto" w:fill="auto"/>
            <w:noWrap/>
            <w:vAlign w:val="bottom"/>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w:t>
            </w:r>
          </w:p>
        </w:tc>
      </w:tr>
      <w:tr w:rsidR="00E52A41" w:rsidRPr="00BA245D" w:rsidTr="00E52A41">
        <w:trPr>
          <w:trHeight w:val="70"/>
        </w:trPr>
        <w:tc>
          <w:tcPr>
            <w:tcW w:w="970" w:type="dxa"/>
            <w:tcBorders>
              <w:top w:val="nil"/>
              <w:left w:val="nil"/>
              <w:bottom w:val="nil"/>
              <w:right w:val="nil"/>
            </w:tcBorders>
            <w:shd w:val="clear" w:color="000000" w:fill="FFFFFF"/>
            <w:noWrap/>
            <w:vAlign w:val="center"/>
            <w:hideMark/>
          </w:tcPr>
          <w:p w:rsidR="00E52A41" w:rsidRPr="00E52A41" w:rsidRDefault="00E52A41" w:rsidP="00E52A41">
            <w:pPr>
              <w:ind w:right="-1"/>
              <w:jc w:val="center"/>
              <w:rPr>
                <w:rFonts w:ascii="Tahoma" w:hAnsi="Tahoma" w:cs="Tahoma"/>
                <w:color w:val="000000"/>
                <w:sz w:val="16"/>
                <w:szCs w:val="16"/>
              </w:rPr>
            </w:pPr>
            <w:r w:rsidRPr="00E52A41">
              <w:rPr>
                <w:rFonts w:ascii="Tahoma" w:hAnsi="Tahoma" w:cs="Tahoma"/>
                <w:color w:val="000000"/>
                <w:sz w:val="16"/>
                <w:szCs w:val="16"/>
              </w:rPr>
              <w:t> </w:t>
            </w:r>
          </w:p>
        </w:tc>
        <w:tc>
          <w:tcPr>
            <w:tcW w:w="1226" w:type="dxa"/>
            <w:tcBorders>
              <w:top w:val="nil"/>
              <w:left w:val="nil"/>
              <w:bottom w:val="nil"/>
              <w:right w:val="single" w:sz="4" w:space="0" w:color="auto"/>
            </w:tcBorders>
            <w:shd w:val="clear" w:color="000000" w:fill="FFFFFF"/>
            <w:noWrap/>
            <w:vAlign w:val="center"/>
            <w:hideMark/>
          </w:tcPr>
          <w:p w:rsidR="00E52A41" w:rsidRPr="00E52A41" w:rsidRDefault="00E52A41" w:rsidP="00E52A41">
            <w:pPr>
              <w:ind w:right="-1"/>
              <w:jc w:val="center"/>
              <w:rPr>
                <w:rFonts w:ascii="Tahoma" w:hAnsi="Tahoma" w:cs="Tahoma"/>
                <w:b/>
                <w:bCs/>
                <w:color w:val="000000"/>
                <w:sz w:val="16"/>
                <w:szCs w:val="16"/>
              </w:rPr>
            </w:pPr>
            <w:r w:rsidRPr="00E52A41">
              <w:rPr>
                <w:rFonts w:ascii="Tahoma" w:hAnsi="Tahoma" w:cs="Tahoma"/>
                <w:b/>
                <w:bCs/>
                <w:color w:val="000000"/>
                <w:sz w:val="16"/>
                <w:szCs w:val="16"/>
              </w:rPr>
              <w:t> </w:t>
            </w:r>
          </w:p>
        </w:tc>
        <w:tc>
          <w:tcPr>
            <w:tcW w:w="1273" w:type="dxa"/>
            <w:tcBorders>
              <w:top w:val="nil"/>
              <w:left w:val="nil"/>
              <w:bottom w:val="nil"/>
              <w:right w:val="nil"/>
            </w:tcBorders>
            <w:shd w:val="clear" w:color="000000" w:fill="FFFFFF"/>
            <w:noWrap/>
            <w:vAlign w:val="center"/>
            <w:hideMark/>
          </w:tcPr>
          <w:p w:rsidR="00E52A41" w:rsidRPr="00E52A41" w:rsidRDefault="00E52A41" w:rsidP="00E52A41">
            <w:pPr>
              <w:ind w:right="-1"/>
              <w:jc w:val="center"/>
              <w:rPr>
                <w:rFonts w:ascii="Tahoma" w:hAnsi="Tahoma" w:cs="Tahoma"/>
                <w:b/>
                <w:bCs/>
                <w:color w:val="000000"/>
                <w:sz w:val="16"/>
                <w:szCs w:val="16"/>
              </w:rPr>
            </w:pPr>
            <w:r w:rsidRPr="00E52A41">
              <w:rPr>
                <w:rFonts w:ascii="Tahoma" w:hAnsi="Tahoma" w:cs="Tahoma"/>
                <w:b/>
                <w:bCs/>
                <w:color w:val="000000"/>
                <w:sz w:val="16"/>
                <w:szCs w:val="16"/>
              </w:rPr>
              <w:t> </w:t>
            </w:r>
          </w:p>
        </w:tc>
        <w:tc>
          <w:tcPr>
            <w:tcW w:w="1276" w:type="dxa"/>
            <w:tcBorders>
              <w:top w:val="nil"/>
              <w:left w:val="nil"/>
              <w:bottom w:val="nil"/>
              <w:right w:val="nil"/>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p>
        </w:tc>
        <w:tc>
          <w:tcPr>
            <w:tcW w:w="1068" w:type="dxa"/>
            <w:tcBorders>
              <w:top w:val="nil"/>
              <w:left w:val="nil"/>
              <w:bottom w:val="nil"/>
              <w:right w:val="nil"/>
            </w:tcBorders>
            <w:shd w:val="clear" w:color="auto" w:fill="auto"/>
            <w:noWrap/>
            <w:vAlign w:val="bottom"/>
            <w:hideMark/>
          </w:tcPr>
          <w:p w:rsidR="00E52A41" w:rsidRPr="00E52A41" w:rsidRDefault="00E52A41" w:rsidP="00E52A41">
            <w:pPr>
              <w:ind w:right="-1"/>
              <w:jc w:val="center"/>
              <w:rPr>
                <w:rFonts w:ascii="Tahoma" w:hAnsi="Tahoma" w:cs="Tahoma"/>
                <w:b/>
                <w:bCs/>
                <w:color w:val="000000"/>
                <w:sz w:val="16"/>
                <w:szCs w:val="16"/>
              </w:rPr>
            </w:pPr>
          </w:p>
        </w:tc>
        <w:tc>
          <w:tcPr>
            <w:tcW w:w="1198" w:type="dxa"/>
            <w:tcBorders>
              <w:top w:val="nil"/>
              <w:left w:val="nil"/>
              <w:bottom w:val="nil"/>
              <w:right w:val="nil"/>
            </w:tcBorders>
            <w:shd w:val="clear" w:color="auto" w:fill="auto"/>
            <w:noWrap/>
            <w:vAlign w:val="bottom"/>
            <w:hideMark/>
          </w:tcPr>
          <w:p w:rsidR="00E52A41" w:rsidRPr="00E52A41" w:rsidRDefault="00E52A41" w:rsidP="00E52A41">
            <w:pPr>
              <w:ind w:right="-1"/>
              <w:jc w:val="center"/>
              <w:rPr>
                <w:rFonts w:ascii="Tahoma" w:hAnsi="Tahoma" w:cs="Tahoma"/>
                <w:color w:val="000000"/>
                <w:sz w:val="16"/>
                <w:szCs w:val="16"/>
              </w:rPr>
            </w:pPr>
          </w:p>
        </w:tc>
        <w:tc>
          <w:tcPr>
            <w:tcW w:w="1085" w:type="dxa"/>
            <w:tcBorders>
              <w:top w:val="nil"/>
              <w:left w:val="nil"/>
              <w:bottom w:val="nil"/>
              <w:right w:val="nil"/>
            </w:tcBorders>
            <w:shd w:val="clear" w:color="auto" w:fill="auto"/>
            <w:vAlign w:val="center"/>
            <w:hideMark/>
          </w:tcPr>
          <w:p w:rsidR="00E52A41" w:rsidRPr="00E52A41" w:rsidRDefault="00E52A41" w:rsidP="00E52A41">
            <w:pPr>
              <w:ind w:right="-1"/>
              <w:jc w:val="center"/>
              <w:rPr>
                <w:rFonts w:ascii="Tahoma" w:hAnsi="Tahoma" w:cs="Tahoma"/>
                <w:color w:val="000000"/>
                <w:sz w:val="16"/>
                <w:szCs w:val="16"/>
              </w:rPr>
            </w:pPr>
          </w:p>
        </w:tc>
        <w:tc>
          <w:tcPr>
            <w:tcW w:w="1085" w:type="dxa"/>
            <w:tcBorders>
              <w:top w:val="nil"/>
              <w:left w:val="nil"/>
              <w:bottom w:val="nil"/>
              <w:right w:val="nil"/>
            </w:tcBorders>
            <w:shd w:val="clear" w:color="auto" w:fill="auto"/>
            <w:noWrap/>
            <w:vAlign w:val="bottom"/>
            <w:hideMark/>
          </w:tcPr>
          <w:p w:rsidR="00E52A41" w:rsidRPr="00E52A41" w:rsidRDefault="00E52A41" w:rsidP="00E52A41">
            <w:pPr>
              <w:ind w:right="-1"/>
              <w:rPr>
                <w:rFonts w:ascii="Tahoma" w:hAnsi="Tahoma" w:cs="Tahoma"/>
                <w:color w:val="000000"/>
                <w:sz w:val="16"/>
                <w:szCs w:val="16"/>
              </w:rPr>
            </w:pPr>
          </w:p>
        </w:tc>
      </w:tr>
      <w:tr w:rsidR="00E52A41" w:rsidRPr="00BA245D" w:rsidTr="00E52A41">
        <w:trPr>
          <w:trHeight w:val="175"/>
        </w:trPr>
        <w:tc>
          <w:tcPr>
            <w:tcW w:w="970" w:type="dxa"/>
            <w:tcBorders>
              <w:top w:val="nil"/>
              <w:left w:val="nil"/>
              <w:bottom w:val="nil"/>
              <w:right w:val="nil"/>
            </w:tcBorders>
            <w:shd w:val="clear" w:color="auto" w:fill="auto"/>
            <w:noWrap/>
            <w:vAlign w:val="bottom"/>
            <w:hideMark/>
          </w:tcPr>
          <w:p w:rsidR="00E52A41" w:rsidRPr="00E52A41" w:rsidRDefault="00E52A41" w:rsidP="00E52A41">
            <w:pPr>
              <w:ind w:right="-1"/>
              <w:rPr>
                <w:rFonts w:ascii="Tahoma" w:hAnsi="Tahoma" w:cs="Tahoma"/>
                <w:color w:val="000000"/>
                <w:sz w:val="16"/>
                <w:szCs w:val="16"/>
              </w:rPr>
            </w:pPr>
          </w:p>
        </w:tc>
        <w:tc>
          <w:tcPr>
            <w:tcW w:w="2499" w:type="dxa"/>
            <w:gridSpan w:val="2"/>
            <w:tcBorders>
              <w:top w:val="single" w:sz="8" w:space="0" w:color="auto"/>
              <w:left w:val="single" w:sz="8" w:space="0" w:color="auto"/>
              <w:bottom w:val="single" w:sz="4" w:space="0" w:color="auto"/>
              <w:right w:val="single" w:sz="4" w:space="0" w:color="auto"/>
            </w:tcBorders>
            <w:shd w:val="clear" w:color="000000" w:fill="FFFFFF"/>
            <w:vAlign w:val="center"/>
            <w:hideMark/>
          </w:tcPr>
          <w:p w:rsidR="00E52A41" w:rsidRPr="00E52A41" w:rsidRDefault="00E52A41" w:rsidP="00E52A41">
            <w:pPr>
              <w:ind w:right="-1"/>
              <w:jc w:val="center"/>
              <w:rPr>
                <w:rFonts w:ascii="Tahoma" w:hAnsi="Tahoma" w:cs="Tahoma"/>
                <w:b/>
                <w:bCs/>
                <w:color w:val="000000"/>
                <w:sz w:val="16"/>
                <w:szCs w:val="16"/>
              </w:rPr>
            </w:pPr>
            <w:r w:rsidRPr="00E52A41">
              <w:rPr>
                <w:rFonts w:ascii="Tahoma" w:hAnsi="Tahoma" w:cs="Tahoma"/>
                <w:b/>
                <w:bCs/>
                <w:color w:val="000000"/>
                <w:sz w:val="16"/>
                <w:szCs w:val="16"/>
              </w:rPr>
              <w:t>ΣΥΝΟΛΟ ΔΑΠΑΝΗΣ ΔΗΜΟΥ ΑΡΤΑΙΩΝ</w:t>
            </w:r>
          </w:p>
        </w:tc>
        <w:tc>
          <w:tcPr>
            <w:tcW w:w="1276" w:type="dxa"/>
            <w:tcBorders>
              <w:top w:val="single" w:sz="8" w:space="0" w:color="auto"/>
              <w:left w:val="nil"/>
              <w:bottom w:val="single" w:sz="4" w:space="0" w:color="auto"/>
              <w:right w:val="single" w:sz="8" w:space="0" w:color="auto"/>
            </w:tcBorders>
            <w:shd w:val="clear" w:color="auto" w:fill="auto"/>
            <w:noWrap/>
            <w:vAlign w:val="bottom"/>
            <w:hideMark/>
          </w:tcPr>
          <w:p w:rsidR="00E52A41" w:rsidRPr="00E52A41" w:rsidRDefault="00E52A41" w:rsidP="00E52A41">
            <w:pPr>
              <w:ind w:right="-1"/>
              <w:jc w:val="center"/>
              <w:rPr>
                <w:rFonts w:ascii="Tahoma" w:hAnsi="Tahoma" w:cs="Tahoma"/>
                <w:b/>
                <w:bCs/>
                <w:color w:val="000000"/>
                <w:sz w:val="16"/>
                <w:szCs w:val="16"/>
              </w:rPr>
            </w:pPr>
            <w:r w:rsidRPr="00E52A41">
              <w:rPr>
                <w:rFonts w:ascii="Tahoma" w:hAnsi="Tahoma" w:cs="Tahoma"/>
                <w:b/>
                <w:bCs/>
                <w:color w:val="000000"/>
                <w:sz w:val="16"/>
                <w:szCs w:val="16"/>
              </w:rPr>
              <w:t>24.800,00 €</w:t>
            </w:r>
          </w:p>
        </w:tc>
        <w:tc>
          <w:tcPr>
            <w:tcW w:w="1068" w:type="dxa"/>
            <w:tcBorders>
              <w:top w:val="nil"/>
              <w:left w:val="nil"/>
              <w:bottom w:val="nil"/>
              <w:right w:val="nil"/>
            </w:tcBorders>
            <w:shd w:val="clear" w:color="auto" w:fill="auto"/>
            <w:noWrap/>
            <w:vAlign w:val="bottom"/>
            <w:hideMark/>
          </w:tcPr>
          <w:p w:rsidR="00E52A41" w:rsidRPr="00E52A41" w:rsidRDefault="00E52A41" w:rsidP="00E52A41">
            <w:pPr>
              <w:ind w:right="-1"/>
              <w:rPr>
                <w:rFonts w:ascii="Tahoma" w:hAnsi="Tahoma" w:cs="Tahoma"/>
                <w:color w:val="000000"/>
                <w:sz w:val="16"/>
                <w:szCs w:val="16"/>
              </w:rPr>
            </w:pPr>
          </w:p>
        </w:tc>
        <w:tc>
          <w:tcPr>
            <w:tcW w:w="1198" w:type="dxa"/>
            <w:tcBorders>
              <w:top w:val="nil"/>
              <w:left w:val="nil"/>
              <w:bottom w:val="nil"/>
              <w:right w:val="nil"/>
            </w:tcBorders>
            <w:shd w:val="clear" w:color="auto" w:fill="auto"/>
            <w:noWrap/>
            <w:vAlign w:val="bottom"/>
            <w:hideMark/>
          </w:tcPr>
          <w:p w:rsidR="00E52A41" w:rsidRPr="00E52A41" w:rsidRDefault="00E52A41" w:rsidP="00E52A41">
            <w:pPr>
              <w:ind w:right="-1"/>
              <w:rPr>
                <w:rFonts w:ascii="Tahoma" w:hAnsi="Tahoma" w:cs="Tahoma"/>
                <w:color w:val="000000"/>
                <w:sz w:val="16"/>
                <w:szCs w:val="16"/>
              </w:rPr>
            </w:pPr>
          </w:p>
        </w:tc>
        <w:tc>
          <w:tcPr>
            <w:tcW w:w="1085" w:type="dxa"/>
            <w:tcBorders>
              <w:top w:val="nil"/>
              <w:left w:val="nil"/>
              <w:bottom w:val="nil"/>
              <w:right w:val="nil"/>
            </w:tcBorders>
            <w:shd w:val="clear" w:color="auto" w:fill="auto"/>
            <w:noWrap/>
            <w:vAlign w:val="bottom"/>
            <w:hideMark/>
          </w:tcPr>
          <w:p w:rsidR="00E52A41" w:rsidRPr="00E52A41" w:rsidRDefault="00E52A41" w:rsidP="00E52A41">
            <w:pPr>
              <w:ind w:right="-1"/>
              <w:rPr>
                <w:rFonts w:ascii="Tahoma" w:hAnsi="Tahoma" w:cs="Tahoma"/>
                <w:color w:val="000000"/>
                <w:sz w:val="16"/>
                <w:szCs w:val="16"/>
              </w:rPr>
            </w:pPr>
          </w:p>
        </w:tc>
        <w:tc>
          <w:tcPr>
            <w:tcW w:w="1085" w:type="dxa"/>
            <w:tcBorders>
              <w:top w:val="nil"/>
              <w:left w:val="nil"/>
              <w:bottom w:val="nil"/>
              <w:right w:val="nil"/>
            </w:tcBorders>
            <w:shd w:val="clear" w:color="auto" w:fill="auto"/>
            <w:noWrap/>
            <w:vAlign w:val="bottom"/>
            <w:hideMark/>
          </w:tcPr>
          <w:p w:rsidR="00E52A41" w:rsidRPr="00E52A41" w:rsidRDefault="00E52A41" w:rsidP="00E52A41">
            <w:pPr>
              <w:ind w:right="-1"/>
              <w:rPr>
                <w:rFonts w:ascii="Tahoma" w:hAnsi="Tahoma" w:cs="Tahoma"/>
                <w:color w:val="000000"/>
                <w:sz w:val="16"/>
                <w:szCs w:val="16"/>
              </w:rPr>
            </w:pPr>
          </w:p>
        </w:tc>
      </w:tr>
      <w:tr w:rsidR="00E52A41" w:rsidRPr="00BA245D" w:rsidTr="00E52A41">
        <w:trPr>
          <w:trHeight w:val="116"/>
        </w:trPr>
        <w:tc>
          <w:tcPr>
            <w:tcW w:w="970"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226"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273"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276"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b/>
                <w:bCs/>
                <w:color w:val="000000"/>
              </w:rPr>
            </w:pPr>
          </w:p>
        </w:tc>
        <w:tc>
          <w:tcPr>
            <w:tcW w:w="1068"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198"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085"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085"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r>
    </w:tbl>
    <w:p w:rsidR="00E52A41" w:rsidRPr="00E52A41" w:rsidRDefault="00E52A41" w:rsidP="00E52A41">
      <w:pPr>
        <w:spacing w:line="276" w:lineRule="auto"/>
        <w:ind w:right="-1"/>
        <w:jc w:val="both"/>
        <w:rPr>
          <w:rFonts w:ascii="Tahoma" w:hAnsi="Tahoma" w:cs="Tahoma"/>
          <w:sz w:val="22"/>
          <w:szCs w:val="22"/>
        </w:rPr>
      </w:pPr>
      <w:r w:rsidRPr="00E52A41">
        <w:rPr>
          <w:rFonts w:ascii="Tahoma" w:hAnsi="Tahoma" w:cs="Tahoma"/>
          <w:sz w:val="22"/>
          <w:szCs w:val="22"/>
        </w:rPr>
        <w:t xml:space="preserve">Να σημειωθεί ότι η εκδήλωση  10ο </w:t>
      </w:r>
      <w:proofErr w:type="spellStart"/>
      <w:r w:rsidRPr="00E52A41">
        <w:rPr>
          <w:rFonts w:ascii="Tahoma" w:hAnsi="Tahoma" w:cs="Tahoma"/>
          <w:sz w:val="22"/>
          <w:szCs w:val="22"/>
        </w:rPr>
        <w:t>Αrt</w:t>
      </w:r>
      <w:proofErr w:type="spellEnd"/>
      <w:r w:rsidRPr="00E52A41">
        <w:rPr>
          <w:rFonts w:ascii="Tahoma" w:hAnsi="Tahoma" w:cs="Tahoma"/>
          <w:sz w:val="22"/>
          <w:szCs w:val="22"/>
        </w:rPr>
        <w:t xml:space="preserve"> </w:t>
      </w:r>
      <w:proofErr w:type="spellStart"/>
      <w:r w:rsidRPr="00E52A41">
        <w:rPr>
          <w:rFonts w:ascii="Tahoma" w:hAnsi="Tahoma" w:cs="Tahoma"/>
          <w:sz w:val="22"/>
          <w:szCs w:val="22"/>
        </w:rPr>
        <w:t>Festival</w:t>
      </w:r>
      <w:proofErr w:type="spellEnd"/>
      <w:r w:rsidRPr="00E52A41">
        <w:rPr>
          <w:rFonts w:ascii="Tahoma" w:hAnsi="Tahoma" w:cs="Tahoma"/>
          <w:sz w:val="22"/>
          <w:szCs w:val="22"/>
        </w:rPr>
        <w:t xml:space="preserve"> Πολιτιστική Παρεμβολή, η οποία γίνεται σε </w:t>
      </w:r>
      <w:proofErr w:type="spellStart"/>
      <w:r w:rsidRPr="00E52A41">
        <w:rPr>
          <w:rFonts w:ascii="Tahoma" w:hAnsi="Tahoma" w:cs="Tahoma"/>
          <w:sz w:val="22"/>
          <w:szCs w:val="22"/>
        </w:rPr>
        <w:t>συνδιοργάνωση</w:t>
      </w:r>
      <w:proofErr w:type="spellEnd"/>
      <w:r w:rsidRPr="00E52A41">
        <w:rPr>
          <w:rFonts w:ascii="Tahoma" w:hAnsi="Tahoma" w:cs="Tahoma"/>
          <w:sz w:val="22"/>
          <w:szCs w:val="22"/>
        </w:rPr>
        <w:t xml:space="preserve"> με το ΤΕΙ Ηπείρου και έως το 2017 εντασσόταν στις εκδηλώσεις για τα Ελευθέρια, εξαιτίας της συγχώνευσης του ΤΕΙ Ηπείρου με το Πανεπιστήμιο Ιωαννίνων φέτος διοργανώνεται πιο νωρίς. 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Οι εν λόγω εκδηλώσεις πρέπει να πραγματοποιηθούν σε συγκεκριμένη ημερομηνία (Ελευθέρια: 24/5/2018 – 29/6/2018),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E52A41" w:rsidRPr="00E52A41" w:rsidRDefault="00E52A41" w:rsidP="00E52A41">
      <w:pPr>
        <w:spacing w:line="276" w:lineRule="auto"/>
        <w:ind w:right="-1" w:firstLine="284"/>
        <w:jc w:val="both"/>
        <w:rPr>
          <w:rFonts w:ascii="Tahoma" w:hAnsi="Tahoma" w:cs="Tahoma"/>
          <w:sz w:val="22"/>
          <w:szCs w:val="22"/>
        </w:rPr>
      </w:pPr>
      <w:r w:rsidRPr="00E52A41">
        <w:rPr>
          <w:rFonts w:ascii="Tahoma" w:hAnsi="Tahoma" w:cs="Tahoma"/>
          <w:sz w:val="22"/>
          <w:szCs w:val="22"/>
        </w:rPr>
        <w:t>Με την παρούσα εισήγηση προτείνουμε:</w:t>
      </w:r>
    </w:p>
    <w:p w:rsidR="00E52A41" w:rsidRPr="00E52A41" w:rsidRDefault="00E52A41" w:rsidP="00E52A41">
      <w:pPr>
        <w:pStyle w:val="ab"/>
        <w:numPr>
          <w:ilvl w:val="0"/>
          <w:numId w:val="28"/>
        </w:numPr>
        <w:spacing w:after="160" w:line="276" w:lineRule="auto"/>
        <w:ind w:left="0" w:right="-1"/>
        <w:jc w:val="both"/>
        <w:rPr>
          <w:rFonts w:ascii="Tahoma" w:hAnsi="Tahoma" w:cs="Tahoma"/>
          <w:sz w:val="22"/>
          <w:szCs w:val="22"/>
        </w:rPr>
      </w:pPr>
      <w:r w:rsidRPr="00E52A41">
        <w:rPr>
          <w:rFonts w:ascii="Tahoma" w:hAnsi="Tahoma" w:cs="Tahoma"/>
          <w:sz w:val="22"/>
          <w:szCs w:val="22"/>
        </w:rPr>
        <w:t xml:space="preserve">Την έγκριση πραγματοποίησης των εκδηλώσεων «Ελευθέρια» και «Πολιτιστικό Καλοκαίρι» από το Δήμο </w:t>
      </w:r>
      <w:proofErr w:type="spellStart"/>
      <w:r w:rsidRPr="00E52A41">
        <w:rPr>
          <w:rFonts w:ascii="Tahoma" w:hAnsi="Tahoma" w:cs="Tahoma"/>
          <w:sz w:val="22"/>
          <w:szCs w:val="22"/>
        </w:rPr>
        <w:t>Αρταίων</w:t>
      </w:r>
      <w:proofErr w:type="spellEnd"/>
      <w:r w:rsidRPr="00E52A41">
        <w:rPr>
          <w:rFonts w:ascii="Tahoma" w:hAnsi="Tahoma" w:cs="Tahoma"/>
          <w:sz w:val="22"/>
          <w:szCs w:val="22"/>
        </w:rPr>
        <w:t xml:space="preserve"> για το έτος 2018</w:t>
      </w:r>
    </w:p>
    <w:p w:rsidR="00E52A41" w:rsidRPr="00E52A41" w:rsidRDefault="00E52A41" w:rsidP="00E52A41">
      <w:pPr>
        <w:pStyle w:val="ab"/>
        <w:numPr>
          <w:ilvl w:val="0"/>
          <w:numId w:val="28"/>
        </w:numPr>
        <w:spacing w:after="160" w:line="276" w:lineRule="auto"/>
        <w:ind w:left="0" w:right="-1"/>
        <w:jc w:val="both"/>
        <w:rPr>
          <w:rFonts w:ascii="Tahoma" w:hAnsi="Tahoma" w:cs="Tahoma"/>
          <w:sz w:val="22"/>
          <w:szCs w:val="22"/>
        </w:rPr>
      </w:pPr>
      <w:r w:rsidRPr="00E52A41">
        <w:rPr>
          <w:rFonts w:ascii="Tahoma" w:hAnsi="Tahoma" w:cs="Tahoma"/>
          <w:sz w:val="22"/>
          <w:szCs w:val="22"/>
        </w:rPr>
        <w:t>την έγκριση πραγματοποίησης δαπάνης ύψους είκοσι τεσσάρων χιλιάδων οκτακοσίων ευρώ (24.800,00€) σε βάρος του Κ.Α. 00-6443 «Δαπάνες Δεξιώσεων και Εθνικών και Τοπικών Εορτών» του προϋπολογισμού έτους 2018 για τη διοργάνωση των «Ελευθερίων» και του «Πολιτιστικού Καλοκαιριού», όπως αυτή καθορίζεται αναλυτικά στον ακόλουθο πίνακα:</w:t>
      </w:r>
    </w:p>
    <w:tbl>
      <w:tblPr>
        <w:tblpPr w:leftFromText="180" w:rightFromText="180" w:vertAnchor="text" w:horzAnchor="margin" w:tblpY="184"/>
        <w:tblW w:w="9464" w:type="dxa"/>
        <w:tblLayout w:type="fixed"/>
        <w:tblLook w:val="04A0"/>
      </w:tblPr>
      <w:tblGrid>
        <w:gridCol w:w="656"/>
        <w:gridCol w:w="1274"/>
        <w:gridCol w:w="1322"/>
        <w:gridCol w:w="1326"/>
        <w:gridCol w:w="951"/>
        <w:gridCol w:w="1400"/>
        <w:gridCol w:w="1126"/>
        <w:gridCol w:w="1409"/>
      </w:tblGrid>
      <w:tr w:rsidR="00E52A41" w:rsidRPr="00BA245D" w:rsidTr="00E52A41">
        <w:trPr>
          <w:trHeight w:val="351"/>
        </w:trPr>
        <w:tc>
          <w:tcPr>
            <w:tcW w:w="6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b/>
                <w:bCs/>
                <w:sz w:val="16"/>
                <w:szCs w:val="16"/>
              </w:rPr>
            </w:pPr>
            <w:r w:rsidRPr="00BA245D">
              <w:rPr>
                <w:rFonts w:ascii="Calibri" w:hAnsi="Calibri" w:cs="Calibri"/>
                <w:b/>
                <w:bCs/>
                <w:sz w:val="16"/>
                <w:szCs w:val="16"/>
              </w:rPr>
              <w:t>ΗΜ/ΝΙΑ</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b/>
                <w:bCs/>
                <w:sz w:val="16"/>
                <w:szCs w:val="16"/>
              </w:rPr>
            </w:pPr>
            <w:r w:rsidRPr="00BA245D">
              <w:rPr>
                <w:rFonts w:ascii="Calibri" w:hAnsi="Calibri" w:cs="Calibri"/>
                <w:b/>
                <w:bCs/>
                <w:sz w:val="16"/>
                <w:szCs w:val="16"/>
              </w:rPr>
              <w:t>ΤΙΤΛΟΣ ΕΚΔΗΛΩΣΗΣ</w:t>
            </w:r>
          </w:p>
        </w:tc>
        <w:tc>
          <w:tcPr>
            <w:tcW w:w="1322" w:type="dxa"/>
            <w:tcBorders>
              <w:top w:val="single" w:sz="4" w:space="0" w:color="auto"/>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b/>
                <w:bCs/>
                <w:sz w:val="16"/>
                <w:szCs w:val="16"/>
              </w:rPr>
            </w:pPr>
            <w:r w:rsidRPr="00BA245D">
              <w:rPr>
                <w:rFonts w:ascii="Calibri" w:hAnsi="Calibri" w:cs="Calibri"/>
                <w:b/>
                <w:bCs/>
                <w:sz w:val="16"/>
                <w:szCs w:val="16"/>
              </w:rPr>
              <w:t>ΦΟΡΕΑΣ ΥΛΟΠΟΙΗΣΗΣ</w:t>
            </w:r>
          </w:p>
        </w:tc>
        <w:tc>
          <w:tcPr>
            <w:tcW w:w="1326" w:type="dxa"/>
            <w:tcBorders>
              <w:top w:val="single" w:sz="4" w:space="0" w:color="auto"/>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b/>
                <w:bCs/>
                <w:sz w:val="16"/>
                <w:szCs w:val="16"/>
              </w:rPr>
            </w:pPr>
            <w:r w:rsidRPr="00BA245D">
              <w:rPr>
                <w:rFonts w:ascii="Calibri" w:hAnsi="Calibri" w:cs="Calibri"/>
                <w:b/>
                <w:bCs/>
                <w:sz w:val="16"/>
                <w:szCs w:val="16"/>
              </w:rPr>
              <w:t>ΑΠΑΙΤΟΥΜΕΝΟ ΠΟΣΟ ΓΙΑ ΤΗΝ ΠΡΑΓΜΑΤΟΠΟΙΗΗΣΗ ΤΗΣ ΕΚΔΗΛΩΣΗΣ</w:t>
            </w:r>
          </w:p>
        </w:tc>
        <w:tc>
          <w:tcPr>
            <w:tcW w:w="951" w:type="dxa"/>
            <w:tcBorders>
              <w:top w:val="single" w:sz="4" w:space="0" w:color="auto"/>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b/>
                <w:bCs/>
                <w:sz w:val="16"/>
                <w:szCs w:val="16"/>
              </w:rPr>
            </w:pPr>
            <w:r w:rsidRPr="00BA245D">
              <w:rPr>
                <w:rFonts w:ascii="Calibri" w:hAnsi="Calibri" w:cs="Calibri"/>
                <w:b/>
                <w:bCs/>
                <w:sz w:val="16"/>
                <w:szCs w:val="16"/>
              </w:rPr>
              <w:t>ΚΑΛΥΨΗ ΔΑΠΑΝΗΣ ΑΠΟ ΤΟ ΔΗΜΟ</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b/>
                <w:bCs/>
                <w:sz w:val="16"/>
                <w:szCs w:val="16"/>
              </w:rPr>
            </w:pPr>
            <w:r w:rsidRPr="00BA245D">
              <w:rPr>
                <w:rFonts w:ascii="Calibri" w:hAnsi="Calibri" w:cs="Calibri"/>
                <w:b/>
                <w:bCs/>
                <w:sz w:val="16"/>
                <w:szCs w:val="16"/>
              </w:rPr>
              <w:t>ΕΙΔΟΣ ΔΑΠΑΝΗΣ ΠΟΥ ΘΑ ΚΑΛΥΦΘΕΙ ΑΠΌ ΤΟ ΔΗΜΟ</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b/>
                <w:bCs/>
                <w:sz w:val="16"/>
                <w:szCs w:val="16"/>
              </w:rPr>
            </w:pPr>
            <w:r w:rsidRPr="00BA245D">
              <w:rPr>
                <w:rFonts w:ascii="Calibri" w:hAnsi="Calibri" w:cs="Calibri"/>
                <w:b/>
                <w:bCs/>
                <w:sz w:val="16"/>
                <w:szCs w:val="16"/>
              </w:rPr>
              <w:t>ΚΑΛΥΨΗ ΔΑΠΑΝΗΣ ΑΠΟ ΤΟ ΣΥΝΔΙΟΡΓΑΝΩΤΗ</w:t>
            </w:r>
          </w:p>
        </w:tc>
        <w:tc>
          <w:tcPr>
            <w:tcW w:w="1409" w:type="dxa"/>
            <w:tcBorders>
              <w:top w:val="single" w:sz="4" w:space="0" w:color="auto"/>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b/>
                <w:bCs/>
                <w:sz w:val="16"/>
                <w:szCs w:val="16"/>
              </w:rPr>
            </w:pPr>
            <w:r w:rsidRPr="00BA245D">
              <w:rPr>
                <w:rFonts w:ascii="Calibri" w:hAnsi="Calibri" w:cs="Calibri"/>
                <w:b/>
                <w:bCs/>
                <w:sz w:val="16"/>
                <w:szCs w:val="16"/>
              </w:rPr>
              <w:t>ΕΙΔΟΣ ΔΑΠΑΝΗΣ ΠΟΥ ΘΑ ΚΑΛΥΦΘΕΙ ΑΠΌ ΤΟ ΣΥΝΔΙΟΡΓΑΝΩΤΗ</w:t>
            </w:r>
          </w:p>
        </w:tc>
      </w:tr>
      <w:tr w:rsidR="00E52A41" w:rsidRPr="00BA245D" w:rsidTr="00E52A41">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24/5 - 26/5</w:t>
            </w: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xml:space="preserve">10ο </w:t>
            </w:r>
            <w:proofErr w:type="spellStart"/>
            <w:r w:rsidRPr="00BA245D">
              <w:rPr>
                <w:rFonts w:ascii="Calibri" w:hAnsi="Calibri" w:cs="Calibri"/>
                <w:sz w:val="16"/>
                <w:szCs w:val="16"/>
              </w:rPr>
              <w:t>art</w:t>
            </w:r>
            <w:proofErr w:type="spellEnd"/>
            <w:r w:rsidRPr="00BA245D">
              <w:rPr>
                <w:rFonts w:ascii="Calibri" w:hAnsi="Calibri" w:cs="Calibri"/>
                <w:sz w:val="16"/>
                <w:szCs w:val="16"/>
              </w:rPr>
              <w:t xml:space="preserve"> </w:t>
            </w:r>
            <w:proofErr w:type="spellStart"/>
            <w:r w:rsidRPr="00BA245D">
              <w:rPr>
                <w:rFonts w:ascii="Calibri" w:hAnsi="Calibri" w:cs="Calibri"/>
                <w:sz w:val="16"/>
                <w:szCs w:val="16"/>
              </w:rPr>
              <w:t>Festival</w:t>
            </w:r>
            <w:proofErr w:type="spellEnd"/>
            <w:r w:rsidRPr="00BA245D">
              <w:rPr>
                <w:rFonts w:ascii="Calibri" w:hAnsi="Calibri" w:cs="Calibri"/>
                <w:sz w:val="16"/>
                <w:szCs w:val="16"/>
              </w:rPr>
              <w:t xml:space="preserve"> Πολιτιστική Παρεμβολή</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ΔΗΜΟΣ ΑΡΤΑΙΩΝ &amp; ΤΕΙ ΗΠΕΙΡΟΥ</w:t>
            </w:r>
          </w:p>
        </w:tc>
        <w:tc>
          <w:tcPr>
            <w:tcW w:w="1326"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xml:space="preserve">3.000,00  </w:t>
            </w:r>
          </w:p>
        </w:tc>
        <w:tc>
          <w:tcPr>
            <w:tcW w:w="951"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1.500,00 €</w:t>
            </w:r>
          </w:p>
        </w:tc>
        <w:tc>
          <w:tcPr>
            <w:tcW w:w="1400"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ΗΧΗΤΙΚΉ ΚΆΛΥΨΗ</w:t>
            </w:r>
          </w:p>
        </w:tc>
        <w:tc>
          <w:tcPr>
            <w:tcW w:w="1126"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1.500,00</w:t>
            </w:r>
          </w:p>
        </w:tc>
        <w:tc>
          <w:tcPr>
            <w:tcW w:w="1409"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ΗΧΗΤΙΚΉ ΚΆΛΥΨΗ</w:t>
            </w:r>
          </w:p>
        </w:tc>
      </w:tr>
      <w:tr w:rsidR="00E52A41" w:rsidRPr="00BA245D" w:rsidTr="00E52A41">
        <w:trPr>
          <w:trHeight w:val="262"/>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1/6</w:t>
            </w: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xml:space="preserve">Εκδήλωση μνήμης για τα 99 χρόνια από την γενοκτονία των </w:t>
            </w:r>
            <w:proofErr w:type="spellStart"/>
            <w:r w:rsidRPr="00BA245D">
              <w:rPr>
                <w:rFonts w:ascii="Calibri" w:hAnsi="Calibri" w:cs="Calibri"/>
                <w:sz w:val="16"/>
                <w:szCs w:val="16"/>
              </w:rPr>
              <w:t>Ποντιων</w:t>
            </w:r>
            <w:proofErr w:type="spellEnd"/>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xml:space="preserve">ΔΗΜΟΣ ΑΡΤΑΙΩΝ </w:t>
            </w:r>
          </w:p>
        </w:tc>
        <w:tc>
          <w:tcPr>
            <w:tcW w:w="1326"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400, 00 €</w:t>
            </w:r>
          </w:p>
        </w:tc>
        <w:tc>
          <w:tcPr>
            <w:tcW w:w="951"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400, 00 €</w:t>
            </w:r>
          </w:p>
        </w:tc>
        <w:tc>
          <w:tcPr>
            <w:tcW w:w="1400"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Έντυπο Υλικό</w:t>
            </w:r>
          </w:p>
        </w:tc>
        <w:tc>
          <w:tcPr>
            <w:tcW w:w="1126"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w:t>
            </w:r>
          </w:p>
        </w:tc>
        <w:tc>
          <w:tcPr>
            <w:tcW w:w="1409"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w:t>
            </w:r>
          </w:p>
        </w:tc>
      </w:tr>
      <w:tr w:rsidR="00E52A41" w:rsidRPr="00BA245D" w:rsidTr="00E52A41">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13-22/6</w:t>
            </w: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Έκθεση φωτογραφίας της Φ.Ο.Α. Άρτας</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xml:space="preserve">ΔΗΜΟΣ ΑΡΤΑΙΩΝ </w:t>
            </w:r>
          </w:p>
        </w:tc>
        <w:tc>
          <w:tcPr>
            <w:tcW w:w="1326"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xml:space="preserve">800,00  </w:t>
            </w:r>
          </w:p>
        </w:tc>
        <w:tc>
          <w:tcPr>
            <w:tcW w:w="951"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xml:space="preserve">800,00  </w:t>
            </w:r>
          </w:p>
        </w:tc>
        <w:tc>
          <w:tcPr>
            <w:tcW w:w="1400"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Έντυπο Υλικό</w:t>
            </w:r>
          </w:p>
        </w:tc>
        <w:tc>
          <w:tcPr>
            <w:tcW w:w="1126"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w:t>
            </w:r>
          </w:p>
        </w:tc>
        <w:tc>
          <w:tcPr>
            <w:tcW w:w="1409"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sz w:val="16"/>
                <w:szCs w:val="16"/>
              </w:rPr>
            </w:pPr>
            <w:r w:rsidRPr="00BA245D">
              <w:rPr>
                <w:rFonts w:ascii="Calibri" w:hAnsi="Calibri" w:cs="Calibri"/>
                <w:sz w:val="16"/>
                <w:szCs w:val="16"/>
              </w:rPr>
              <w:t> </w:t>
            </w:r>
          </w:p>
        </w:tc>
      </w:tr>
      <w:tr w:rsidR="00E52A41" w:rsidRPr="00BA245D" w:rsidTr="00E52A41">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21/6</w:t>
            </w: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Βραδιά παραδοσιακών χορών</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w:t>
            </w:r>
            <w:proofErr w:type="spellStart"/>
            <w:r w:rsidRPr="00BA245D">
              <w:rPr>
                <w:rFonts w:ascii="Calibri" w:hAnsi="Calibri" w:cs="Calibri"/>
                <w:color w:val="000000"/>
                <w:sz w:val="16"/>
                <w:szCs w:val="16"/>
              </w:rPr>
              <w:t>Μουσικοφιλολογικός</w:t>
            </w:r>
            <w:proofErr w:type="spellEnd"/>
            <w:r w:rsidRPr="00BA245D">
              <w:rPr>
                <w:rFonts w:ascii="Calibri" w:hAnsi="Calibri" w:cs="Calibri"/>
                <w:color w:val="000000"/>
                <w:sz w:val="16"/>
                <w:szCs w:val="16"/>
              </w:rPr>
              <w:t xml:space="preserve"> Σύλλογος "Σκουφάς" </w:t>
            </w:r>
          </w:p>
        </w:tc>
        <w:tc>
          <w:tcPr>
            <w:tcW w:w="1326" w:type="dxa"/>
            <w:vMerge w:val="restart"/>
            <w:tcBorders>
              <w:top w:val="nil"/>
              <w:left w:val="single" w:sz="4" w:space="0" w:color="auto"/>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3.000,00 €</w:t>
            </w:r>
          </w:p>
        </w:tc>
        <w:tc>
          <w:tcPr>
            <w:tcW w:w="951" w:type="dxa"/>
            <w:vMerge w:val="restart"/>
            <w:tcBorders>
              <w:top w:val="nil"/>
              <w:left w:val="single" w:sz="4" w:space="0" w:color="auto"/>
              <w:bottom w:val="single" w:sz="4" w:space="0" w:color="000000"/>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 (ποσοστό)</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3.000,00 €</w:t>
            </w:r>
          </w:p>
        </w:tc>
        <w:tc>
          <w:tcPr>
            <w:tcW w:w="1409" w:type="dxa"/>
            <w:vMerge w:val="restart"/>
            <w:tcBorders>
              <w:top w:val="nil"/>
              <w:left w:val="single" w:sz="4" w:space="0" w:color="auto"/>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ενοικίαση στολών - ηχητική κάλυψη (ποσοστό) - σίτιση και φιλοξενία καλεσμένων</w:t>
            </w:r>
          </w:p>
        </w:tc>
      </w:tr>
      <w:tr w:rsidR="00E52A41" w:rsidRPr="00BA245D" w:rsidTr="00E52A41">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22/6</w:t>
            </w: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Μουσικοχορευτικό γλέντι</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w:t>
            </w:r>
            <w:proofErr w:type="spellStart"/>
            <w:r w:rsidRPr="00BA245D">
              <w:rPr>
                <w:rFonts w:ascii="Calibri" w:hAnsi="Calibri" w:cs="Calibri"/>
                <w:color w:val="000000"/>
                <w:sz w:val="16"/>
                <w:szCs w:val="16"/>
              </w:rPr>
              <w:t>Μουσικοφιλολογικός</w:t>
            </w:r>
            <w:proofErr w:type="spellEnd"/>
            <w:r w:rsidRPr="00BA245D">
              <w:rPr>
                <w:rFonts w:ascii="Calibri" w:hAnsi="Calibri" w:cs="Calibri"/>
                <w:color w:val="000000"/>
                <w:sz w:val="16"/>
                <w:szCs w:val="16"/>
              </w:rPr>
              <w:t xml:space="preserve"> Σύλλογος "Σκουφάς" </w:t>
            </w:r>
          </w:p>
        </w:tc>
        <w:tc>
          <w:tcPr>
            <w:tcW w:w="1326" w:type="dxa"/>
            <w:vMerge/>
            <w:tcBorders>
              <w:top w:val="nil"/>
              <w:left w:val="single" w:sz="4" w:space="0" w:color="auto"/>
              <w:bottom w:val="single" w:sz="4" w:space="0" w:color="auto"/>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951" w:type="dxa"/>
            <w:vMerge/>
            <w:tcBorders>
              <w:top w:val="nil"/>
              <w:left w:val="single" w:sz="4" w:space="0" w:color="auto"/>
              <w:bottom w:val="single" w:sz="4" w:space="0" w:color="000000"/>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126" w:type="dxa"/>
            <w:vMerge/>
            <w:tcBorders>
              <w:top w:val="nil"/>
              <w:left w:val="single" w:sz="4" w:space="0" w:color="auto"/>
              <w:bottom w:val="single" w:sz="4" w:space="0" w:color="auto"/>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409" w:type="dxa"/>
            <w:vMerge/>
            <w:tcBorders>
              <w:top w:val="nil"/>
              <w:left w:val="single" w:sz="4" w:space="0" w:color="auto"/>
              <w:bottom w:val="single" w:sz="4" w:space="0" w:color="auto"/>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r>
      <w:tr w:rsidR="00E52A41" w:rsidRPr="00BA245D" w:rsidTr="00E52A41">
        <w:trPr>
          <w:trHeight w:val="262"/>
        </w:trPr>
        <w:tc>
          <w:tcPr>
            <w:tcW w:w="6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23/6</w:t>
            </w: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Μουσική παράσταση Ευρωπαϊκής &amp; Τζαζ Μουσικής</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Μουσικό Σχολείο Άρτας </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1.500,00 €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500,00 €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1.000,00 €</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αμοιβή καλλιτεχνών - σίτιση και φιλοξενία καλεσμένων</w:t>
            </w:r>
          </w:p>
        </w:tc>
      </w:tr>
      <w:tr w:rsidR="00E52A41" w:rsidRPr="00BA245D" w:rsidTr="00E52A41">
        <w:trPr>
          <w:trHeight w:val="262"/>
        </w:trPr>
        <w:tc>
          <w:tcPr>
            <w:tcW w:w="656" w:type="dxa"/>
            <w:vMerge/>
            <w:tcBorders>
              <w:top w:val="nil"/>
              <w:left w:val="single" w:sz="4" w:space="0" w:color="auto"/>
              <w:bottom w:val="single" w:sz="4" w:space="0" w:color="000000"/>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2ος Νυχτερινός Δρόμος</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Σύλλογος Δρομέων Άρτας </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5.600,00 €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1.000,00 €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έντυπο υλικό   - βραβεία </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4.600,00 €</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μπλουζάκια - σήμανση - υπηρεσίες ασφάλειας - </w:t>
            </w:r>
            <w:r w:rsidRPr="00BA245D">
              <w:rPr>
                <w:rFonts w:ascii="Calibri" w:hAnsi="Calibri" w:cs="Calibri"/>
                <w:color w:val="000000"/>
                <w:sz w:val="16"/>
                <w:szCs w:val="16"/>
              </w:rPr>
              <w:lastRenderedPageBreak/>
              <w:t>διαφήμιση</w:t>
            </w:r>
          </w:p>
        </w:tc>
      </w:tr>
      <w:tr w:rsidR="00E52A41" w:rsidRPr="00BA245D" w:rsidTr="00E52A41">
        <w:trPr>
          <w:trHeight w:val="175"/>
        </w:trPr>
        <w:tc>
          <w:tcPr>
            <w:tcW w:w="656" w:type="dxa"/>
            <w:vMerge/>
            <w:tcBorders>
              <w:top w:val="nil"/>
              <w:left w:val="single" w:sz="4" w:space="0" w:color="auto"/>
              <w:bottom w:val="single" w:sz="4" w:space="0" w:color="000000"/>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Αναβίωση εθίμου </w:t>
            </w:r>
            <w:proofErr w:type="spellStart"/>
            <w:r w:rsidRPr="00BA245D">
              <w:rPr>
                <w:rFonts w:ascii="Calibri" w:hAnsi="Calibri" w:cs="Calibri"/>
                <w:color w:val="000000"/>
                <w:sz w:val="16"/>
                <w:szCs w:val="16"/>
              </w:rPr>
              <w:t>Άη</w:t>
            </w:r>
            <w:proofErr w:type="spellEnd"/>
            <w:r w:rsidRPr="00BA245D">
              <w:rPr>
                <w:rFonts w:ascii="Calibri" w:hAnsi="Calibri" w:cs="Calibri"/>
                <w:color w:val="000000"/>
                <w:sz w:val="16"/>
                <w:szCs w:val="16"/>
              </w:rPr>
              <w:t xml:space="preserve"> Γιάννη </w:t>
            </w:r>
            <w:proofErr w:type="spellStart"/>
            <w:r w:rsidRPr="00BA245D">
              <w:rPr>
                <w:rFonts w:ascii="Calibri" w:hAnsi="Calibri" w:cs="Calibri"/>
                <w:color w:val="000000"/>
                <w:sz w:val="16"/>
                <w:szCs w:val="16"/>
              </w:rPr>
              <w:t>Ριγανά</w:t>
            </w:r>
            <w:proofErr w:type="spellEnd"/>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Σύλλογος Φίλων Ι.Ν. Αγίας Θεοδώρας </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1.000,00 €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400,00 €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600,00 €</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αμοιβή καλλιτεχνών</w:t>
            </w:r>
          </w:p>
        </w:tc>
      </w:tr>
      <w:tr w:rsidR="00E52A41" w:rsidRPr="00BA245D" w:rsidTr="00E52A41">
        <w:trPr>
          <w:trHeight w:val="116"/>
        </w:trPr>
        <w:tc>
          <w:tcPr>
            <w:tcW w:w="656" w:type="dxa"/>
            <w:vMerge/>
            <w:tcBorders>
              <w:top w:val="nil"/>
              <w:left w:val="single" w:sz="4" w:space="0" w:color="auto"/>
              <w:bottom w:val="single" w:sz="4" w:space="0" w:color="000000"/>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Δοξολογία </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525"/>
        </w:trPr>
        <w:tc>
          <w:tcPr>
            <w:tcW w:w="656" w:type="dxa"/>
            <w:vMerge/>
            <w:tcBorders>
              <w:top w:val="nil"/>
              <w:left w:val="single" w:sz="4" w:space="0" w:color="auto"/>
              <w:bottom w:val="single" w:sz="4" w:space="0" w:color="000000"/>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274" w:type="dxa"/>
            <w:tcBorders>
              <w:top w:val="nil"/>
              <w:left w:val="nil"/>
              <w:bottom w:val="nil"/>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Συναυλία με την μπάντα του Πολεμικού ναυτικού</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Pr>
                <w:rFonts w:ascii="Calibri" w:hAnsi="Calibri" w:cs="Calibri"/>
                <w:color w:val="000000"/>
                <w:sz w:val="16"/>
                <w:szCs w:val="16"/>
              </w:rPr>
              <w:t>2.</w:t>
            </w:r>
            <w:r>
              <w:rPr>
                <w:rFonts w:ascii="Calibri" w:hAnsi="Calibri" w:cs="Calibri"/>
                <w:color w:val="000000"/>
                <w:sz w:val="16"/>
                <w:szCs w:val="16"/>
                <w:lang w:val="en-US"/>
              </w:rPr>
              <w:t>3</w:t>
            </w:r>
            <w:r>
              <w:rPr>
                <w:rFonts w:ascii="Calibri" w:hAnsi="Calibri" w:cs="Calibri"/>
                <w:color w:val="000000"/>
                <w:sz w:val="16"/>
                <w:szCs w:val="16"/>
              </w:rPr>
              <w:t>0</w:t>
            </w:r>
            <w:r w:rsidRPr="00BA245D">
              <w:rPr>
                <w:rFonts w:ascii="Calibri" w:hAnsi="Calibri" w:cs="Calibri"/>
                <w:color w:val="000000"/>
                <w:sz w:val="16"/>
                <w:szCs w:val="16"/>
              </w:rPr>
              <w:t>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Pr>
                <w:rFonts w:ascii="Calibri" w:hAnsi="Calibri" w:cs="Calibri"/>
                <w:color w:val="000000"/>
                <w:sz w:val="16"/>
                <w:szCs w:val="16"/>
              </w:rPr>
              <w:t>2.</w:t>
            </w:r>
            <w:r>
              <w:rPr>
                <w:rFonts w:ascii="Calibri" w:hAnsi="Calibri" w:cs="Calibri"/>
                <w:color w:val="000000"/>
                <w:sz w:val="16"/>
                <w:szCs w:val="16"/>
                <w:lang w:val="en-US"/>
              </w:rPr>
              <w:t>3</w:t>
            </w:r>
            <w:r w:rsidRPr="00BA245D">
              <w:rPr>
                <w:rFonts w:ascii="Calibri" w:hAnsi="Calibri" w:cs="Calibri"/>
                <w:color w:val="000000"/>
                <w:sz w:val="16"/>
                <w:szCs w:val="16"/>
              </w:rPr>
              <w:t>00,00 €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σίτιση/στέγαση/μεταφορά μπάντας Πολεμικού Ναυτικού &amp; ηχητική κάλυψη και ενοικίαση </w:t>
            </w:r>
            <w:proofErr w:type="spellStart"/>
            <w:r w:rsidRPr="00BA245D">
              <w:rPr>
                <w:rFonts w:ascii="Calibri" w:hAnsi="Calibri" w:cs="Calibri"/>
                <w:color w:val="000000"/>
                <w:sz w:val="16"/>
                <w:szCs w:val="16"/>
              </w:rPr>
              <w:t>τραπεζοκαθισμάτων</w:t>
            </w:r>
            <w:proofErr w:type="spellEnd"/>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351"/>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25/6</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Βραδιά παραδοσιακών χορών</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Πολιτιστικοί Σύλλογοι Άρτας </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2.300,00 €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1.500,00 €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αμοιβή καλλιτεχνών - ηχητική κάλυψη - ενοικίαση </w:t>
            </w:r>
            <w:proofErr w:type="spellStart"/>
            <w:r w:rsidRPr="00BA245D">
              <w:rPr>
                <w:rFonts w:ascii="Calibri" w:hAnsi="Calibri" w:cs="Calibri"/>
                <w:color w:val="000000"/>
                <w:sz w:val="16"/>
                <w:szCs w:val="16"/>
              </w:rPr>
              <w:t>τραπεζοκαθισμάτων</w:t>
            </w:r>
            <w:proofErr w:type="spellEnd"/>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800,00 €</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ενοικίαση στολών</w:t>
            </w:r>
          </w:p>
        </w:tc>
      </w:tr>
      <w:tr w:rsidR="00E52A41" w:rsidRPr="00BA245D" w:rsidTr="00E52A41">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26/6</w:t>
            </w: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Κεντρική συναυλία "Ελευθερίων"</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9.800,00 €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9.800,00 €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Διοργάνωση εκδήλωσης</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262"/>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27/6</w:t>
            </w: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Μουσικοχορευτική βραδιά</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Πολιτιστικός Σύλλογος "Μακρυγιάννης" </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3.000,00 €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B4539" w:rsidRDefault="00E52A41" w:rsidP="00E52A41">
            <w:pPr>
              <w:ind w:right="-1"/>
              <w:jc w:val="center"/>
              <w:rPr>
                <w:rFonts w:ascii="Calibri" w:hAnsi="Calibri" w:cs="Calibri"/>
                <w:color w:val="000000"/>
                <w:sz w:val="16"/>
                <w:szCs w:val="16"/>
                <w:lang w:val="en-US"/>
              </w:rPr>
            </w:pPr>
            <w:r>
              <w:rPr>
                <w:rFonts w:ascii="Calibri" w:hAnsi="Calibri" w:cs="Calibri"/>
                <w:color w:val="000000"/>
                <w:sz w:val="16"/>
                <w:szCs w:val="16"/>
                <w:lang w:val="en-US"/>
              </w:rPr>
              <w:t>-</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5C4869">
              <w:rPr>
                <w:rFonts w:ascii="Calibri" w:hAnsi="Calibri" w:cs="Calibri"/>
                <w:color w:val="000000"/>
                <w:sz w:val="16"/>
                <w:szCs w:val="16"/>
              </w:rPr>
              <w:t>3.</w:t>
            </w:r>
            <w:r>
              <w:rPr>
                <w:rFonts w:ascii="Calibri" w:hAnsi="Calibri" w:cs="Calibri"/>
                <w:color w:val="000000"/>
                <w:sz w:val="16"/>
                <w:szCs w:val="16"/>
                <w:lang w:val="en-US"/>
              </w:rPr>
              <w:t>000</w:t>
            </w:r>
            <w:r w:rsidRPr="00BA245D">
              <w:rPr>
                <w:rFonts w:ascii="Calibri" w:hAnsi="Calibri" w:cs="Calibri"/>
                <w:color w:val="000000"/>
                <w:sz w:val="16"/>
                <w:szCs w:val="16"/>
              </w:rPr>
              <w:t>,00 €</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ενοικίαση στολών - ηχητική κάλυψη (ποσοστό) - σίτιση και φιλοξενία καλεσμένων</w:t>
            </w:r>
          </w:p>
        </w:tc>
      </w:tr>
      <w:tr w:rsidR="00E52A41" w:rsidRPr="00BA245D" w:rsidTr="00E52A41">
        <w:trPr>
          <w:trHeight w:val="262"/>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28/6</w:t>
            </w: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Συναυλία με Αρτινούς καλλιτέχνες</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2.500,00 €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2.500,00 €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αμοιβή καλλιτεχνών (1400€) - ηχητική κάλυψη (1100€) </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116"/>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29/6</w:t>
            </w:r>
          </w:p>
        </w:tc>
        <w:tc>
          <w:tcPr>
            <w:tcW w:w="1274" w:type="dxa"/>
            <w:tcBorders>
              <w:top w:val="nil"/>
              <w:left w:val="nil"/>
              <w:bottom w:val="single" w:sz="4" w:space="0" w:color="auto"/>
              <w:right w:val="single" w:sz="4" w:space="0" w:color="auto"/>
            </w:tcBorders>
            <w:shd w:val="clear" w:color="auto" w:fill="auto"/>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Συναυλία</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Κεντρικό Ωδείο Άρτας </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116"/>
        </w:trPr>
        <w:tc>
          <w:tcPr>
            <w:tcW w:w="656" w:type="dxa"/>
            <w:tcBorders>
              <w:top w:val="nil"/>
              <w:left w:val="single" w:sz="4" w:space="0" w:color="auto"/>
              <w:bottom w:val="nil"/>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274" w:type="dxa"/>
            <w:tcBorders>
              <w:top w:val="nil"/>
              <w:left w:val="nil"/>
              <w:bottom w:val="nil"/>
              <w:right w:val="single" w:sz="4" w:space="0" w:color="auto"/>
            </w:tcBorders>
            <w:shd w:val="clear" w:color="auto" w:fill="auto"/>
            <w:noWrap/>
            <w:vAlign w:val="center"/>
            <w:hideMark/>
          </w:tcPr>
          <w:p w:rsidR="00E52A41" w:rsidRPr="00BA245D" w:rsidRDefault="00E52A41" w:rsidP="00E52A41">
            <w:pPr>
              <w:ind w:right="-1"/>
              <w:jc w:val="center"/>
              <w:rPr>
                <w:rFonts w:ascii="Calibri" w:hAnsi="Calibri" w:cs="Calibri"/>
                <w:color w:val="000000"/>
                <w:sz w:val="16"/>
                <w:szCs w:val="16"/>
              </w:rPr>
            </w:pPr>
            <w:proofErr w:type="spellStart"/>
            <w:r w:rsidRPr="00BA245D">
              <w:rPr>
                <w:rFonts w:ascii="Calibri" w:hAnsi="Calibri" w:cs="Calibri"/>
                <w:color w:val="000000"/>
                <w:sz w:val="16"/>
                <w:szCs w:val="16"/>
              </w:rPr>
              <w:t>΄Έκτακτες</w:t>
            </w:r>
            <w:proofErr w:type="spellEnd"/>
            <w:r w:rsidRPr="00BA245D">
              <w:rPr>
                <w:rFonts w:ascii="Calibri" w:hAnsi="Calibri" w:cs="Calibri"/>
                <w:color w:val="000000"/>
                <w:sz w:val="16"/>
                <w:szCs w:val="16"/>
              </w:rPr>
              <w:t xml:space="preserve"> εκδηλώσεις</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500,00 €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500,00 €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351"/>
        </w:trPr>
        <w:tc>
          <w:tcPr>
            <w:tcW w:w="65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Εκτύπωση υλικού (αφίσες και προγράμματα για τα «Ελευθέρια» και ολόκληρο το «Πολιτιστικό Καλοκαίρι»)</w:t>
            </w:r>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1.700,00 €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1.700,00 €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116"/>
        </w:trPr>
        <w:tc>
          <w:tcPr>
            <w:tcW w:w="656" w:type="dxa"/>
            <w:vMerge/>
            <w:tcBorders>
              <w:top w:val="single" w:sz="4" w:space="0" w:color="auto"/>
              <w:left w:val="single" w:sz="4" w:space="0" w:color="auto"/>
              <w:bottom w:val="single" w:sz="4" w:space="0" w:color="auto"/>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2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Διαφήμιση</w:t>
            </w:r>
          </w:p>
        </w:tc>
        <w:tc>
          <w:tcPr>
            <w:tcW w:w="1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vMerge w:val="restart"/>
            <w:tcBorders>
              <w:top w:val="nil"/>
              <w:left w:val="single" w:sz="4" w:space="0" w:color="auto"/>
              <w:bottom w:val="single" w:sz="4" w:space="0" w:color="000000"/>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900,00 €</w:t>
            </w:r>
          </w:p>
        </w:tc>
        <w:tc>
          <w:tcPr>
            <w:tcW w:w="951" w:type="dxa"/>
            <w:vMerge w:val="restart"/>
            <w:tcBorders>
              <w:top w:val="nil"/>
              <w:left w:val="single" w:sz="4" w:space="0" w:color="auto"/>
              <w:bottom w:val="single" w:sz="4" w:space="0" w:color="000000"/>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900,00 €</w:t>
            </w:r>
          </w:p>
        </w:tc>
        <w:tc>
          <w:tcPr>
            <w:tcW w:w="1400" w:type="dxa"/>
            <w:tcBorders>
              <w:top w:val="nil"/>
              <w:left w:val="nil"/>
              <w:bottom w:val="single" w:sz="4" w:space="0" w:color="auto"/>
              <w:right w:val="single" w:sz="4" w:space="0" w:color="auto"/>
            </w:tcBorders>
            <w:shd w:val="clear" w:color="auto" w:fill="auto"/>
            <w:noWrap/>
            <w:vAlign w:val="bottom"/>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116"/>
        </w:trPr>
        <w:tc>
          <w:tcPr>
            <w:tcW w:w="656" w:type="dxa"/>
            <w:vMerge/>
            <w:tcBorders>
              <w:top w:val="single" w:sz="4" w:space="0" w:color="auto"/>
              <w:left w:val="single" w:sz="4" w:space="0" w:color="auto"/>
              <w:bottom w:val="single" w:sz="4" w:space="0" w:color="auto"/>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274" w:type="dxa"/>
            <w:vMerge/>
            <w:tcBorders>
              <w:top w:val="nil"/>
              <w:left w:val="single" w:sz="4" w:space="0" w:color="auto"/>
              <w:bottom w:val="single" w:sz="4" w:space="0" w:color="000000"/>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322" w:type="dxa"/>
            <w:vMerge/>
            <w:tcBorders>
              <w:top w:val="nil"/>
              <w:left w:val="single" w:sz="4" w:space="0" w:color="auto"/>
              <w:bottom w:val="single" w:sz="4" w:space="0" w:color="000000"/>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326" w:type="dxa"/>
            <w:vMerge/>
            <w:tcBorders>
              <w:top w:val="nil"/>
              <w:left w:val="single" w:sz="4" w:space="0" w:color="auto"/>
              <w:bottom w:val="single" w:sz="4" w:space="0" w:color="000000"/>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951" w:type="dxa"/>
            <w:vMerge/>
            <w:tcBorders>
              <w:top w:val="nil"/>
              <w:left w:val="single" w:sz="4" w:space="0" w:color="auto"/>
              <w:bottom w:val="single" w:sz="4" w:space="0" w:color="000000"/>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400" w:type="dxa"/>
            <w:tcBorders>
              <w:top w:val="nil"/>
              <w:left w:val="nil"/>
              <w:bottom w:val="single" w:sz="4" w:space="0" w:color="auto"/>
              <w:right w:val="single" w:sz="4" w:space="0" w:color="auto"/>
            </w:tcBorders>
            <w:shd w:val="clear" w:color="auto" w:fill="auto"/>
            <w:noWrap/>
            <w:vAlign w:val="bottom"/>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175"/>
        </w:trPr>
        <w:tc>
          <w:tcPr>
            <w:tcW w:w="656" w:type="dxa"/>
            <w:vMerge/>
            <w:tcBorders>
              <w:top w:val="single" w:sz="4" w:space="0" w:color="auto"/>
              <w:left w:val="single" w:sz="4" w:space="0" w:color="auto"/>
              <w:bottom w:val="single" w:sz="4" w:space="0" w:color="auto"/>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Ενοικίαση </w:t>
            </w:r>
            <w:proofErr w:type="spellStart"/>
            <w:r w:rsidRPr="00BA245D">
              <w:rPr>
                <w:rFonts w:ascii="Calibri" w:hAnsi="Calibri" w:cs="Calibri"/>
                <w:color w:val="000000"/>
                <w:sz w:val="16"/>
                <w:szCs w:val="16"/>
              </w:rPr>
              <w:t>τραπεζοκαθισμάτων</w:t>
            </w:r>
            <w:proofErr w:type="spellEnd"/>
          </w:p>
        </w:tc>
        <w:tc>
          <w:tcPr>
            <w:tcW w:w="1322" w:type="dxa"/>
            <w:tcBorders>
              <w:top w:val="nil"/>
              <w:left w:val="nil"/>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10</w:t>
            </w:r>
            <w:r>
              <w:rPr>
                <w:rFonts w:ascii="Calibri" w:hAnsi="Calibri" w:cs="Calibri"/>
                <w:color w:val="000000"/>
                <w:sz w:val="16"/>
                <w:szCs w:val="16"/>
                <w:lang w:val="en-US"/>
              </w:rPr>
              <w:t>0</w:t>
            </w:r>
            <w:r w:rsidRPr="00BA245D">
              <w:rPr>
                <w:rFonts w:ascii="Calibri" w:hAnsi="Calibri" w:cs="Calibri"/>
                <w:color w:val="000000"/>
                <w:sz w:val="16"/>
                <w:szCs w:val="16"/>
              </w:rPr>
              <w:t>0,00 €</w:t>
            </w:r>
          </w:p>
        </w:tc>
        <w:tc>
          <w:tcPr>
            <w:tcW w:w="951"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10</w:t>
            </w:r>
            <w:r>
              <w:rPr>
                <w:rFonts w:ascii="Calibri" w:hAnsi="Calibri" w:cs="Calibri"/>
                <w:color w:val="000000"/>
                <w:sz w:val="16"/>
                <w:szCs w:val="16"/>
                <w:lang w:val="en-US"/>
              </w:rPr>
              <w:t>0</w:t>
            </w:r>
            <w:r w:rsidRPr="00BA245D">
              <w:rPr>
                <w:rFonts w:ascii="Calibri" w:hAnsi="Calibri" w:cs="Calibri"/>
                <w:color w:val="000000"/>
                <w:sz w:val="16"/>
                <w:szCs w:val="16"/>
              </w:rPr>
              <w:t>0,00 €</w:t>
            </w:r>
          </w:p>
        </w:tc>
        <w:tc>
          <w:tcPr>
            <w:tcW w:w="1400"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E52A41" w:rsidRPr="00BA245D" w:rsidTr="00E52A41">
        <w:trPr>
          <w:trHeight w:val="116"/>
        </w:trPr>
        <w:tc>
          <w:tcPr>
            <w:tcW w:w="656" w:type="dxa"/>
            <w:vMerge/>
            <w:tcBorders>
              <w:top w:val="single" w:sz="4" w:space="0" w:color="auto"/>
              <w:left w:val="single" w:sz="4" w:space="0" w:color="auto"/>
              <w:bottom w:val="single" w:sz="4" w:space="0" w:color="auto"/>
              <w:right w:val="single" w:sz="4" w:space="0" w:color="auto"/>
            </w:tcBorders>
            <w:vAlign w:val="center"/>
            <w:hideMark/>
          </w:tcPr>
          <w:p w:rsidR="00E52A41" w:rsidRPr="00BA245D" w:rsidRDefault="00E52A41" w:rsidP="00E52A41">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b/>
                <w:bCs/>
                <w:color w:val="000000"/>
                <w:sz w:val="16"/>
                <w:szCs w:val="16"/>
              </w:rPr>
            </w:pPr>
            <w:r w:rsidRPr="00BA245D">
              <w:rPr>
                <w:rFonts w:ascii="Calibri" w:hAnsi="Calibri" w:cs="Calibri"/>
                <w:b/>
                <w:bCs/>
                <w:color w:val="000000"/>
                <w:sz w:val="16"/>
                <w:szCs w:val="16"/>
              </w:rPr>
              <w:t>ΣΥΝΟΛΟ</w:t>
            </w:r>
          </w:p>
        </w:tc>
        <w:tc>
          <w:tcPr>
            <w:tcW w:w="1322" w:type="dxa"/>
            <w:tcBorders>
              <w:top w:val="nil"/>
              <w:left w:val="nil"/>
              <w:bottom w:val="single" w:sz="4" w:space="0" w:color="auto"/>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b/>
                <w:bCs/>
                <w:color w:val="000000"/>
                <w:sz w:val="16"/>
                <w:szCs w:val="16"/>
              </w:rPr>
            </w:pPr>
            <w:r w:rsidRPr="00BA245D">
              <w:rPr>
                <w:rFonts w:ascii="Calibri" w:hAnsi="Calibri" w:cs="Calibri"/>
                <w:b/>
                <w:bCs/>
                <w:color w:val="000000"/>
                <w:sz w:val="16"/>
                <w:szCs w:val="16"/>
              </w:rPr>
              <w:t>-</w:t>
            </w:r>
          </w:p>
        </w:tc>
        <w:tc>
          <w:tcPr>
            <w:tcW w:w="13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b/>
                <w:bCs/>
                <w:color w:val="000000"/>
                <w:sz w:val="16"/>
                <w:szCs w:val="16"/>
              </w:rPr>
            </w:pPr>
            <w:r w:rsidRPr="00BA245D">
              <w:rPr>
                <w:rFonts w:ascii="Calibri" w:hAnsi="Calibri" w:cs="Calibri"/>
                <w:b/>
                <w:bCs/>
                <w:color w:val="000000"/>
                <w:sz w:val="16"/>
                <w:szCs w:val="16"/>
              </w:rPr>
              <w:t>3</w:t>
            </w:r>
            <w:r>
              <w:rPr>
                <w:rFonts w:ascii="Calibri" w:hAnsi="Calibri" w:cs="Calibri"/>
                <w:b/>
                <w:bCs/>
                <w:color w:val="000000"/>
                <w:sz w:val="16"/>
                <w:szCs w:val="16"/>
                <w:lang w:val="en-US"/>
              </w:rPr>
              <w:t>9</w:t>
            </w:r>
            <w:r w:rsidRPr="00BA245D">
              <w:rPr>
                <w:rFonts w:ascii="Calibri" w:hAnsi="Calibri" w:cs="Calibri"/>
                <w:b/>
                <w:bCs/>
                <w:color w:val="000000"/>
                <w:sz w:val="16"/>
                <w:szCs w:val="16"/>
              </w:rPr>
              <w:t>.</w:t>
            </w:r>
            <w:r>
              <w:rPr>
                <w:rFonts w:ascii="Calibri" w:hAnsi="Calibri" w:cs="Calibri"/>
                <w:b/>
                <w:bCs/>
                <w:color w:val="000000"/>
                <w:sz w:val="16"/>
                <w:szCs w:val="16"/>
              </w:rPr>
              <w:t>3</w:t>
            </w:r>
            <w:r w:rsidRPr="00BA245D">
              <w:rPr>
                <w:rFonts w:ascii="Calibri" w:hAnsi="Calibri" w:cs="Calibri"/>
                <w:b/>
                <w:bCs/>
                <w:color w:val="000000"/>
                <w:sz w:val="16"/>
                <w:szCs w:val="16"/>
              </w:rPr>
              <w:t>00,00 €</w:t>
            </w:r>
          </w:p>
        </w:tc>
        <w:tc>
          <w:tcPr>
            <w:tcW w:w="951" w:type="dxa"/>
            <w:tcBorders>
              <w:top w:val="nil"/>
              <w:left w:val="nil"/>
              <w:bottom w:val="single" w:sz="4" w:space="0" w:color="auto"/>
              <w:right w:val="single" w:sz="4" w:space="0" w:color="auto"/>
            </w:tcBorders>
            <w:shd w:val="clear" w:color="auto" w:fill="auto"/>
            <w:noWrap/>
            <w:vAlign w:val="bottom"/>
            <w:hideMark/>
          </w:tcPr>
          <w:p w:rsidR="00E52A41" w:rsidRPr="00BA245D" w:rsidRDefault="00E52A41" w:rsidP="00E52A41">
            <w:pPr>
              <w:ind w:right="-1"/>
              <w:jc w:val="center"/>
              <w:rPr>
                <w:rFonts w:ascii="Calibri" w:hAnsi="Calibri" w:cs="Calibri"/>
                <w:b/>
                <w:bCs/>
                <w:color w:val="000000"/>
                <w:sz w:val="16"/>
                <w:szCs w:val="16"/>
              </w:rPr>
            </w:pPr>
            <w:r w:rsidRPr="00BA245D">
              <w:rPr>
                <w:rFonts w:ascii="Calibri" w:hAnsi="Calibri" w:cs="Calibri"/>
                <w:b/>
                <w:bCs/>
                <w:color w:val="000000"/>
                <w:sz w:val="16"/>
                <w:szCs w:val="16"/>
              </w:rPr>
              <w:t>24.800,00 €</w:t>
            </w:r>
          </w:p>
        </w:tc>
        <w:tc>
          <w:tcPr>
            <w:tcW w:w="1400" w:type="dxa"/>
            <w:tcBorders>
              <w:top w:val="nil"/>
              <w:left w:val="nil"/>
              <w:bottom w:val="single" w:sz="4" w:space="0" w:color="auto"/>
              <w:right w:val="single" w:sz="4" w:space="0" w:color="auto"/>
            </w:tcBorders>
            <w:shd w:val="clear" w:color="auto" w:fill="auto"/>
            <w:noWrap/>
            <w:vAlign w:val="bottom"/>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126" w:type="dxa"/>
            <w:tcBorders>
              <w:top w:val="nil"/>
              <w:left w:val="nil"/>
              <w:bottom w:val="single" w:sz="4" w:space="0" w:color="auto"/>
              <w:right w:val="single" w:sz="4" w:space="0" w:color="auto"/>
            </w:tcBorders>
            <w:shd w:val="clear" w:color="auto" w:fill="auto"/>
            <w:vAlign w:val="center"/>
            <w:hideMark/>
          </w:tcPr>
          <w:p w:rsidR="00E52A41" w:rsidRPr="00BA245D" w:rsidRDefault="00E52A41" w:rsidP="00E52A41">
            <w:pPr>
              <w:ind w:right="-1"/>
              <w:jc w:val="center"/>
              <w:rPr>
                <w:rFonts w:ascii="Calibri" w:hAnsi="Calibri" w:cs="Calibri"/>
                <w:b/>
                <w:bCs/>
                <w:color w:val="000000"/>
                <w:sz w:val="16"/>
                <w:szCs w:val="16"/>
              </w:rPr>
            </w:pPr>
            <w:r w:rsidRPr="00BA245D">
              <w:rPr>
                <w:rFonts w:ascii="Calibri" w:hAnsi="Calibri" w:cs="Calibri"/>
                <w:b/>
                <w:bCs/>
                <w:color w:val="000000"/>
                <w:sz w:val="16"/>
                <w:szCs w:val="16"/>
              </w:rPr>
              <w:t>1</w:t>
            </w:r>
            <w:r>
              <w:rPr>
                <w:rFonts w:ascii="Calibri" w:hAnsi="Calibri" w:cs="Calibri"/>
                <w:b/>
                <w:bCs/>
                <w:color w:val="000000"/>
                <w:sz w:val="16"/>
                <w:szCs w:val="16"/>
                <w:lang w:val="en-US"/>
              </w:rPr>
              <w:t>4</w:t>
            </w:r>
            <w:r w:rsidRPr="00BA245D">
              <w:rPr>
                <w:rFonts w:ascii="Calibri" w:hAnsi="Calibri" w:cs="Calibri"/>
                <w:b/>
                <w:bCs/>
                <w:color w:val="000000"/>
                <w:sz w:val="16"/>
                <w:szCs w:val="16"/>
              </w:rPr>
              <w:t>.</w:t>
            </w:r>
            <w:r>
              <w:rPr>
                <w:rFonts w:ascii="Calibri" w:hAnsi="Calibri" w:cs="Calibri"/>
                <w:b/>
                <w:bCs/>
                <w:color w:val="000000"/>
                <w:sz w:val="16"/>
                <w:szCs w:val="16"/>
              </w:rPr>
              <w:t>5</w:t>
            </w:r>
            <w:r w:rsidRPr="00BA245D">
              <w:rPr>
                <w:rFonts w:ascii="Calibri" w:hAnsi="Calibri" w:cs="Calibri"/>
                <w:b/>
                <w:bCs/>
                <w:color w:val="000000"/>
                <w:sz w:val="16"/>
                <w:szCs w:val="16"/>
              </w:rPr>
              <w:t>00,00 €</w:t>
            </w:r>
          </w:p>
        </w:tc>
        <w:tc>
          <w:tcPr>
            <w:tcW w:w="1409" w:type="dxa"/>
            <w:tcBorders>
              <w:top w:val="nil"/>
              <w:left w:val="nil"/>
              <w:bottom w:val="single" w:sz="4" w:space="0" w:color="auto"/>
              <w:right w:val="single" w:sz="4" w:space="0" w:color="auto"/>
            </w:tcBorders>
            <w:shd w:val="clear" w:color="auto" w:fill="auto"/>
            <w:noWrap/>
            <w:vAlign w:val="bottom"/>
            <w:hideMark/>
          </w:tcPr>
          <w:p w:rsidR="00E52A41" w:rsidRPr="00BA245D" w:rsidRDefault="00E52A41" w:rsidP="00E52A41">
            <w:pPr>
              <w:ind w:right="-1"/>
              <w:jc w:val="center"/>
              <w:rPr>
                <w:rFonts w:ascii="Calibri" w:hAnsi="Calibri" w:cs="Calibri"/>
                <w:color w:val="000000"/>
              </w:rPr>
            </w:pPr>
            <w:r w:rsidRPr="00BA245D">
              <w:rPr>
                <w:rFonts w:ascii="Calibri" w:hAnsi="Calibri" w:cs="Calibri"/>
                <w:color w:val="000000"/>
              </w:rPr>
              <w:t> </w:t>
            </w:r>
          </w:p>
        </w:tc>
      </w:tr>
      <w:tr w:rsidR="00E52A41" w:rsidRPr="00BA245D" w:rsidTr="00E52A41">
        <w:trPr>
          <w:trHeight w:val="70"/>
        </w:trPr>
        <w:tc>
          <w:tcPr>
            <w:tcW w:w="656" w:type="dxa"/>
            <w:tcBorders>
              <w:top w:val="nil"/>
              <w:left w:val="nil"/>
              <w:bottom w:val="nil"/>
              <w:right w:val="nil"/>
            </w:tcBorders>
            <w:shd w:val="clear" w:color="000000" w:fill="FFFFFF"/>
            <w:noWrap/>
            <w:vAlign w:val="center"/>
            <w:hideMark/>
          </w:tcPr>
          <w:p w:rsidR="00E52A41" w:rsidRPr="00BA245D" w:rsidRDefault="00E52A41" w:rsidP="00E52A41">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274" w:type="dxa"/>
            <w:tcBorders>
              <w:top w:val="nil"/>
              <w:left w:val="nil"/>
              <w:bottom w:val="nil"/>
              <w:right w:val="single" w:sz="4" w:space="0" w:color="auto"/>
            </w:tcBorders>
            <w:shd w:val="clear" w:color="000000" w:fill="FFFFFF"/>
            <w:noWrap/>
            <w:vAlign w:val="center"/>
            <w:hideMark/>
          </w:tcPr>
          <w:p w:rsidR="00E52A41" w:rsidRPr="00BA245D" w:rsidRDefault="00E52A41" w:rsidP="00E52A41">
            <w:pPr>
              <w:ind w:right="-1"/>
              <w:jc w:val="center"/>
              <w:rPr>
                <w:rFonts w:ascii="Calibri" w:hAnsi="Calibri" w:cs="Calibri"/>
                <w:b/>
                <w:bCs/>
                <w:color w:val="000000"/>
                <w:sz w:val="16"/>
                <w:szCs w:val="16"/>
              </w:rPr>
            </w:pPr>
            <w:r w:rsidRPr="00BA245D">
              <w:rPr>
                <w:rFonts w:ascii="Calibri" w:hAnsi="Calibri" w:cs="Calibri"/>
                <w:b/>
                <w:bCs/>
                <w:color w:val="000000"/>
                <w:sz w:val="16"/>
                <w:szCs w:val="16"/>
              </w:rPr>
              <w:t> </w:t>
            </w:r>
          </w:p>
        </w:tc>
        <w:tc>
          <w:tcPr>
            <w:tcW w:w="1322" w:type="dxa"/>
            <w:tcBorders>
              <w:top w:val="nil"/>
              <w:left w:val="nil"/>
              <w:bottom w:val="nil"/>
              <w:right w:val="nil"/>
            </w:tcBorders>
            <w:shd w:val="clear" w:color="000000" w:fill="FFFFFF"/>
            <w:noWrap/>
            <w:vAlign w:val="center"/>
            <w:hideMark/>
          </w:tcPr>
          <w:p w:rsidR="00E52A41" w:rsidRPr="00BA245D" w:rsidRDefault="00E52A41" w:rsidP="00E52A41">
            <w:pPr>
              <w:ind w:right="-1"/>
              <w:jc w:val="center"/>
              <w:rPr>
                <w:rFonts w:ascii="Calibri" w:hAnsi="Calibri" w:cs="Calibri"/>
                <w:b/>
                <w:bCs/>
                <w:color w:val="000000"/>
                <w:sz w:val="16"/>
                <w:szCs w:val="16"/>
              </w:rPr>
            </w:pPr>
            <w:r w:rsidRPr="00BA245D">
              <w:rPr>
                <w:rFonts w:ascii="Calibri" w:hAnsi="Calibri" w:cs="Calibri"/>
                <w:b/>
                <w:bCs/>
                <w:color w:val="000000"/>
                <w:sz w:val="16"/>
                <w:szCs w:val="16"/>
              </w:rPr>
              <w:t> </w:t>
            </w:r>
          </w:p>
        </w:tc>
        <w:tc>
          <w:tcPr>
            <w:tcW w:w="1326" w:type="dxa"/>
            <w:tcBorders>
              <w:top w:val="nil"/>
              <w:left w:val="nil"/>
              <w:bottom w:val="nil"/>
              <w:right w:val="nil"/>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p>
        </w:tc>
        <w:tc>
          <w:tcPr>
            <w:tcW w:w="951" w:type="dxa"/>
            <w:tcBorders>
              <w:top w:val="nil"/>
              <w:left w:val="nil"/>
              <w:bottom w:val="nil"/>
              <w:right w:val="nil"/>
            </w:tcBorders>
            <w:shd w:val="clear" w:color="auto" w:fill="auto"/>
            <w:noWrap/>
            <w:vAlign w:val="bottom"/>
            <w:hideMark/>
          </w:tcPr>
          <w:p w:rsidR="00E52A41" w:rsidRPr="00BA245D" w:rsidRDefault="00E52A41" w:rsidP="00E52A41">
            <w:pPr>
              <w:ind w:right="-1"/>
              <w:jc w:val="center"/>
              <w:rPr>
                <w:rFonts w:ascii="Calibri" w:hAnsi="Calibri" w:cs="Calibri"/>
                <w:b/>
                <w:bCs/>
                <w:color w:val="000000"/>
                <w:sz w:val="16"/>
                <w:szCs w:val="16"/>
              </w:rPr>
            </w:pPr>
          </w:p>
        </w:tc>
        <w:tc>
          <w:tcPr>
            <w:tcW w:w="1400" w:type="dxa"/>
            <w:tcBorders>
              <w:top w:val="nil"/>
              <w:left w:val="nil"/>
              <w:bottom w:val="nil"/>
              <w:right w:val="nil"/>
            </w:tcBorders>
            <w:shd w:val="clear" w:color="auto" w:fill="auto"/>
            <w:noWrap/>
            <w:vAlign w:val="bottom"/>
            <w:hideMark/>
          </w:tcPr>
          <w:p w:rsidR="00E52A41" w:rsidRPr="00BA245D" w:rsidRDefault="00E52A41" w:rsidP="00E52A41">
            <w:pPr>
              <w:ind w:right="-1"/>
              <w:jc w:val="center"/>
              <w:rPr>
                <w:rFonts w:ascii="Calibri" w:hAnsi="Calibri" w:cs="Calibri"/>
                <w:color w:val="000000"/>
                <w:sz w:val="16"/>
                <w:szCs w:val="16"/>
              </w:rPr>
            </w:pPr>
          </w:p>
        </w:tc>
        <w:tc>
          <w:tcPr>
            <w:tcW w:w="1126" w:type="dxa"/>
            <w:tcBorders>
              <w:top w:val="nil"/>
              <w:left w:val="nil"/>
              <w:bottom w:val="nil"/>
              <w:right w:val="nil"/>
            </w:tcBorders>
            <w:shd w:val="clear" w:color="auto" w:fill="auto"/>
            <w:vAlign w:val="center"/>
            <w:hideMark/>
          </w:tcPr>
          <w:p w:rsidR="00E52A41" w:rsidRPr="00BA245D" w:rsidRDefault="00E52A41" w:rsidP="00E52A41">
            <w:pPr>
              <w:ind w:right="-1"/>
              <w:jc w:val="center"/>
              <w:rPr>
                <w:rFonts w:ascii="Calibri" w:hAnsi="Calibri" w:cs="Calibri"/>
                <w:color w:val="000000"/>
                <w:sz w:val="16"/>
                <w:szCs w:val="16"/>
              </w:rPr>
            </w:pPr>
          </w:p>
        </w:tc>
        <w:tc>
          <w:tcPr>
            <w:tcW w:w="1409"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r>
      <w:tr w:rsidR="00E52A41" w:rsidRPr="00BA245D" w:rsidTr="00E52A41">
        <w:trPr>
          <w:trHeight w:val="175"/>
        </w:trPr>
        <w:tc>
          <w:tcPr>
            <w:tcW w:w="656"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2596" w:type="dxa"/>
            <w:gridSpan w:val="2"/>
            <w:tcBorders>
              <w:top w:val="single" w:sz="8" w:space="0" w:color="auto"/>
              <w:left w:val="single" w:sz="8" w:space="0" w:color="auto"/>
              <w:bottom w:val="single" w:sz="4" w:space="0" w:color="auto"/>
              <w:right w:val="single" w:sz="4" w:space="0" w:color="auto"/>
            </w:tcBorders>
            <w:shd w:val="clear" w:color="000000" w:fill="FFFFFF"/>
            <w:vAlign w:val="center"/>
            <w:hideMark/>
          </w:tcPr>
          <w:p w:rsidR="00E52A41" w:rsidRPr="00BA245D" w:rsidRDefault="00E52A41" w:rsidP="00E52A41">
            <w:pPr>
              <w:ind w:right="-1"/>
              <w:jc w:val="center"/>
              <w:rPr>
                <w:rFonts w:ascii="Calibri" w:hAnsi="Calibri" w:cs="Calibri"/>
                <w:b/>
                <w:bCs/>
                <w:color w:val="000000"/>
                <w:sz w:val="16"/>
                <w:szCs w:val="16"/>
              </w:rPr>
            </w:pPr>
            <w:r w:rsidRPr="00BA245D">
              <w:rPr>
                <w:rFonts w:ascii="Calibri" w:hAnsi="Calibri" w:cs="Calibri"/>
                <w:b/>
                <w:bCs/>
                <w:color w:val="000000"/>
                <w:sz w:val="16"/>
                <w:szCs w:val="16"/>
              </w:rPr>
              <w:t>ΣΥΝΟΛΟ ΔΑΠΑΝΗΣ ΔΗΜΟΥ ΑΡΤΑΙΩΝ</w:t>
            </w:r>
          </w:p>
        </w:tc>
        <w:tc>
          <w:tcPr>
            <w:tcW w:w="1326" w:type="dxa"/>
            <w:tcBorders>
              <w:top w:val="single" w:sz="8" w:space="0" w:color="auto"/>
              <w:left w:val="nil"/>
              <w:bottom w:val="single" w:sz="4" w:space="0" w:color="auto"/>
              <w:right w:val="single" w:sz="8" w:space="0" w:color="auto"/>
            </w:tcBorders>
            <w:shd w:val="clear" w:color="auto" w:fill="auto"/>
            <w:noWrap/>
            <w:vAlign w:val="bottom"/>
            <w:hideMark/>
          </w:tcPr>
          <w:p w:rsidR="00E52A41" w:rsidRPr="00BA245D" w:rsidRDefault="00E52A41" w:rsidP="00E52A41">
            <w:pPr>
              <w:ind w:right="-1"/>
              <w:jc w:val="center"/>
              <w:rPr>
                <w:rFonts w:ascii="Calibri" w:hAnsi="Calibri" w:cs="Calibri"/>
                <w:b/>
                <w:bCs/>
                <w:color w:val="000000"/>
                <w:sz w:val="16"/>
                <w:szCs w:val="16"/>
              </w:rPr>
            </w:pPr>
            <w:r w:rsidRPr="00BA245D">
              <w:rPr>
                <w:rFonts w:ascii="Calibri" w:hAnsi="Calibri" w:cs="Calibri"/>
                <w:b/>
                <w:bCs/>
                <w:color w:val="000000"/>
                <w:sz w:val="16"/>
                <w:szCs w:val="16"/>
              </w:rPr>
              <w:t>24.800,00 €</w:t>
            </w:r>
          </w:p>
        </w:tc>
        <w:tc>
          <w:tcPr>
            <w:tcW w:w="951"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400"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126"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409"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r>
      <w:tr w:rsidR="00E52A41" w:rsidRPr="00BA245D" w:rsidTr="00E52A41">
        <w:trPr>
          <w:trHeight w:val="116"/>
        </w:trPr>
        <w:tc>
          <w:tcPr>
            <w:tcW w:w="656"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274"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322"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326"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b/>
                <w:bCs/>
                <w:color w:val="000000"/>
              </w:rPr>
            </w:pPr>
          </w:p>
        </w:tc>
        <w:tc>
          <w:tcPr>
            <w:tcW w:w="951"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400"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126"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c>
          <w:tcPr>
            <w:tcW w:w="1409" w:type="dxa"/>
            <w:tcBorders>
              <w:top w:val="nil"/>
              <w:left w:val="nil"/>
              <w:bottom w:val="nil"/>
              <w:right w:val="nil"/>
            </w:tcBorders>
            <w:shd w:val="clear" w:color="auto" w:fill="auto"/>
            <w:noWrap/>
            <w:vAlign w:val="bottom"/>
            <w:hideMark/>
          </w:tcPr>
          <w:p w:rsidR="00E52A41" w:rsidRPr="00BA245D" w:rsidRDefault="00E52A41" w:rsidP="00E52A41">
            <w:pPr>
              <w:ind w:right="-1"/>
              <w:rPr>
                <w:rFonts w:ascii="Calibri" w:hAnsi="Calibri" w:cs="Calibri"/>
                <w:color w:val="000000"/>
              </w:rPr>
            </w:pPr>
          </w:p>
        </w:tc>
      </w:tr>
    </w:tbl>
    <w:p w:rsidR="00E52A41" w:rsidRPr="000B3543" w:rsidRDefault="00E52A41" w:rsidP="000B3543">
      <w:pPr>
        <w:pStyle w:val="ab"/>
        <w:spacing w:line="276" w:lineRule="auto"/>
        <w:ind w:left="0" w:right="-1"/>
        <w:rPr>
          <w:rFonts w:ascii="Tahoma" w:hAnsi="Tahoma" w:cs="Tahoma"/>
          <w:sz w:val="22"/>
          <w:szCs w:val="22"/>
        </w:rPr>
      </w:pPr>
    </w:p>
    <w:p w:rsidR="00E52A41" w:rsidRPr="000B3543" w:rsidRDefault="00E52A41" w:rsidP="000B3543">
      <w:pPr>
        <w:spacing w:line="276" w:lineRule="auto"/>
        <w:ind w:right="-1"/>
        <w:jc w:val="both"/>
        <w:rPr>
          <w:rFonts w:ascii="Tahoma" w:hAnsi="Tahoma" w:cs="Tahoma"/>
          <w:sz w:val="22"/>
          <w:szCs w:val="22"/>
        </w:rPr>
      </w:pPr>
      <w:r w:rsidRPr="000B3543">
        <w:rPr>
          <w:rFonts w:ascii="Tahoma" w:hAnsi="Tahoma" w:cs="Tahoma"/>
          <w:sz w:val="22"/>
          <w:szCs w:val="22"/>
        </w:rPr>
        <w:t xml:space="preserve">3. τη διάθεση πίστωσης είκοσι τεσσάρων χιλιάδων οκτακοσίων ευρώ (24.800,00€), όπως αυτή αναφέρεται αναλυτικά στον προηγούμενο πίνακα. </w:t>
      </w:r>
    </w:p>
    <w:p w:rsidR="00E52A41" w:rsidRPr="000B3543" w:rsidRDefault="00E52A41" w:rsidP="000B3543">
      <w:pPr>
        <w:pStyle w:val="ab"/>
        <w:spacing w:line="276" w:lineRule="auto"/>
        <w:ind w:left="0" w:right="-1"/>
        <w:jc w:val="both"/>
        <w:rPr>
          <w:rFonts w:ascii="Tahoma" w:hAnsi="Tahoma" w:cs="Tahoma"/>
          <w:sz w:val="22"/>
          <w:szCs w:val="22"/>
        </w:rPr>
      </w:pPr>
      <w:r w:rsidRPr="000B3543">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Οι εν λόγω εκδηλώσεις πρέπει να πραγματοποιηθούν σε συγκεκριμένη ημερομηνία (Ελευθέρια: 24/5/2018 – 29/6/2018),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9601EF" w:rsidRPr="0078147A" w:rsidRDefault="009601EF" w:rsidP="009601EF">
      <w:pPr>
        <w:jc w:val="both"/>
        <w:rPr>
          <w:rFonts w:ascii="Tahoma" w:hAnsi="Tahoma" w:cs="Tahoma"/>
          <w:sz w:val="22"/>
          <w:szCs w:val="22"/>
        </w:rPr>
      </w:pPr>
    </w:p>
    <w:p w:rsidR="009601EF" w:rsidRPr="00DC3122" w:rsidRDefault="009601EF" w:rsidP="009601EF">
      <w:pPr>
        <w:spacing w:line="276" w:lineRule="auto"/>
        <w:jc w:val="both"/>
        <w:rPr>
          <w:rFonts w:ascii="Tahoma" w:hAnsi="Tahoma" w:cs="Tahoma"/>
          <w:sz w:val="22"/>
          <w:szCs w:val="22"/>
        </w:rPr>
      </w:pPr>
      <w:r w:rsidRPr="00DC3122">
        <w:rPr>
          <w:rFonts w:ascii="Tahoma" w:hAnsi="Tahoma" w:cs="Tahoma"/>
          <w:sz w:val="22"/>
          <w:szCs w:val="22"/>
        </w:rPr>
        <w:lastRenderedPageBreak/>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601EF" w:rsidRDefault="009601EF" w:rsidP="009601EF">
      <w:pPr>
        <w:shd w:val="clear" w:color="auto" w:fill="FFFFFF"/>
        <w:spacing w:line="276" w:lineRule="auto"/>
        <w:jc w:val="both"/>
        <w:rPr>
          <w:rFonts w:ascii="Arial" w:hAnsi="Arial" w:cs="Arial"/>
          <w:color w:val="000000"/>
          <w:sz w:val="13"/>
          <w:szCs w:val="13"/>
        </w:rPr>
      </w:pPr>
    </w:p>
    <w:p w:rsidR="009601EF" w:rsidRDefault="009601EF" w:rsidP="009601EF">
      <w:pPr>
        <w:shd w:val="clear" w:color="auto" w:fill="FFFFFF"/>
        <w:spacing w:line="276" w:lineRule="auto"/>
        <w:jc w:val="both"/>
        <w:rPr>
          <w:rFonts w:ascii="Arial" w:hAnsi="Arial" w:cs="Arial"/>
          <w:color w:val="000000"/>
          <w:sz w:val="13"/>
          <w:szCs w:val="13"/>
        </w:rPr>
      </w:pPr>
    </w:p>
    <w:p w:rsidR="009601EF" w:rsidRDefault="009601EF" w:rsidP="009601EF">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9601EF" w:rsidRPr="00094469" w:rsidRDefault="009601EF" w:rsidP="009601EF">
      <w:pPr>
        <w:rPr>
          <w:rFonts w:ascii="Tahoma" w:hAnsi="Tahoma" w:cs="Tahoma"/>
          <w:sz w:val="22"/>
          <w:szCs w:val="22"/>
        </w:rPr>
      </w:pPr>
    </w:p>
    <w:p w:rsidR="001417D7" w:rsidRDefault="009601EF" w:rsidP="009601EF">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w:t>
      </w:r>
      <w:r w:rsidR="001417D7" w:rsidRPr="00094469">
        <w:rPr>
          <w:rFonts w:ascii="Tahoma" w:hAnsi="Tahoma" w:cs="Tahoma"/>
          <w:color w:val="000000"/>
          <w:sz w:val="22"/>
          <w:szCs w:val="22"/>
          <w:shd w:val="clear" w:color="auto" w:fill="FFFFFF"/>
        </w:rPr>
        <w:t xml:space="preserve">και </w:t>
      </w:r>
      <w:r w:rsidRPr="00094469">
        <w:rPr>
          <w:rFonts w:ascii="Tahoma" w:hAnsi="Tahoma" w:cs="Tahoma"/>
          <w:color w:val="000000"/>
          <w:sz w:val="22"/>
          <w:szCs w:val="22"/>
          <w:shd w:val="clear" w:color="auto" w:fill="FFFFFF"/>
        </w:rPr>
        <w:t>την εισήγηση  </w:t>
      </w:r>
    </w:p>
    <w:p w:rsidR="009601EF" w:rsidRPr="00094469" w:rsidRDefault="009601EF" w:rsidP="009601EF">
      <w:pPr>
        <w:rPr>
          <w:rFonts w:ascii="Tahoma" w:hAnsi="Tahoma" w:cs="Tahoma"/>
          <w:sz w:val="22"/>
          <w:szCs w:val="22"/>
        </w:rPr>
      </w:pPr>
      <w:r w:rsidRPr="00094469">
        <w:rPr>
          <w:rFonts w:ascii="Tahoma" w:hAnsi="Tahoma" w:cs="Tahoma"/>
          <w:color w:val="000000"/>
          <w:sz w:val="22"/>
          <w:szCs w:val="22"/>
          <w:shd w:val="clear" w:color="auto" w:fill="FFFFFF"/>
        </w:rPr>
        <w:t>                                   </w:t>
      </w:r>
    </w:p>
    <w:p w:rsidR="009601EF" w:rsidRDefault="009601EF" w:rsidP="009601EF">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1E3BE7" w:rsidRPr="00094469" w:rsidRDefault="001E3BE7" w:rsidP="009601EF">
      <w:pPr>
        <w:rPr>
          <w:rFonts w:ascii="Tahoma" w:hAnsi="Tahoma" w:cs="Tahoma"/>
          <w:b/>
          <w:color w:val="000000"/>
          <w:sz w:val="22"/>
          <w:szCs w:val="22"/>
        </w:rPr>
      </w:pPr>
    </w:p>
    <w:p w:rsidR="00FB37F6" w:rsidRPr="00E52A41" w:rsidRDefault="00FB37F6" w:rsidP="00FB37F6">
      <w:pPr>
        <w:pStyle w:val="ab"/>
        <w:spacing w:after="160" w:line="276" w:lineRule="auto"/>
        <w:ind w:left="0" w:right="-1"/>
        <w:jc w:val="both"/>
        <w:rPr>
          <w:rFonts w:ascii="Tahoma" w:hAnsi="Tahoma" w:cs="Tahoma"/>
          <w:sz w:val="22"/>
          <w:szCs w:val="22"/>
        </w:rPr>
      </w:pPr>
      <w:r>
        <w:rPr>
          <w:rFonts w:ascii="Tahoma" w:hAnsi="Tahoma" w:cs="Tahoma"/>
          <w:sz w:val="22"/>
          <w:szCs w:val="22"/>
        </w:rPr>
        <w:t>Α</w:t>
      </w:r>
      <w:r w:rsidR="001417D7">
        <w:rPr>
          <w:rFonts w:ascii="Tahoma" w:hAnsi="Tahoma" w:cs="Tahoma"/>
          <w:sz w:val="22"/>
          <w:szCs w:val="22"/>
        </w:rPr>
        <w:t>.-</w:t>
      </w:r>
      <w:r w:rsidRPr="00FB37F6">
        <w:rPr>
          <w:rFonts w:ascii="Tahoma" w:hAnsi="Tahoma" w:cs="Tahoma"/>
          <w:sz w:val="22"/>
          <w:szCs w:val="22"/>
        </w:rPr>
        <w:t xml:space="preserve"> </w:t>
      </w:r>
      <w:r w:rsidRPr="00E52A41">
        <w:rPr>
          <w:rFonts w:ascii="Tahoma" w:hAnsi="Tahoma" w:cs="Tahoma"/>
          <w:sz w:val="22"/>
          <w:szCs w:val="22"/>
        </w:rPr>
        <w:t xml:space="preserve">Την έγκριση πραγματοποίησης των εκδηλώσεων «Ελευθέρια» και «Πολιτιστικό Καλοκαίρι» από το Δήμο </w:t>
      </w:r>
      <w:proofErr w:type="spellStart"/>
      <w:r w:rsidRPr="00E52A41">
        <w:rPr>
          <w:rFonts w:ascii="Tahoma" w:hAnsi="Tahoma" w:cs="Tahoma"/>
          <w:sz w:val="22"/>
          <w:szCs w:val="22"/>
        </w:rPr>
        <w:t>Αρταίων</w:t>
      </w:r>
      <w:proofErr w:type="spellEnd"/>
      <w:r w:rsidRPr="00E52A41">
        <w:rPr>
          <w:rFonts w:ascii="Tahoma" w:hAnsi="Tahoma" w:cs="Tahoma"/>
          <w:sz w:val="22"/>
          <w:szCs w:val="22"/>
        </w:rPr>
        <w:t xml:space="preserve"> για το έτος 2018</w:t>
      </w:r>
    </w:p>
    <w:p w:rsidR="00FB37F6" w:rsidRPr="00E52A41" w:rsidRDefault="00FB37F6" w:rsidP="00FB37F6">
      <w:pPr>
        <w:pStyle w:val="ab"/>
        <w:spacing w:after="160" w:line="276" w:lineRule="auto"/>
        <w:ind w:left="0" w:right="-1"/>
        <w:jc w:val="both"/>
        <w:rPr>
          <w:rFonts w:ascii="Tahoma" w:hAnsi="Tahoma" w:cs="Tahoma"/>
          <w:sz w:val="22"/>
          <w:szCs w:val="22"/>
        </w:rPr>
      </w:pPr>
      <w:r>
        <w:rPr>
          <w:rFonts w:ascii="Tahoma" w:hAnsi="Tahoma" w:cs="Tahoma"/>
          <w:sz w:val="22"/>
          <w:szCs w:val="22"/>
        </w:rPr>
        <w:t>Β.- Τ</w:t>
      </w:r>
      <w:r w:rsidRPr="00E52A41">
        <w:rPr>
          <w:rFonts w:ascii="Tahoma" w:hAnsi="Tahoma" w:cs="Tahoma"/>
          <w:sz w:val="22"/>
          <w:szCs w:val="22"/>
        </w:rPr>
        <w:t>ην έγκριση πραγματοποίησης δαπάνης ύψους είκοσι τεσσάρων χιλιάδων οκτακοσίων ευρώ (24.800,00€) σε βάρος του Κ.Α. 00-6443 «Δαπάνες Δεξιώσεων και Εθνικών και Τοπικών Εορτών» του προϋπολογισμού έτους 2018 για τη διοργάνωση των «Ελευθερίων» και του «Πολιτιστικού Καλοκαιριού», όπως αυτή καθορίζεται αναλυτικά στον ακόλουθο πίνακα:</w:t>
      </w:r>
    </w:p>
    <w:tbl>
      <w:tblPr>
        <w:tblpPr w:leftFromText="180" w:rightFromText="180" w:vertAnchor="text" w:horzAnchor="margin" w:tblpY="184"/>
        <w:tblW w:w="9464" w:type="dxa"/>
        <w:tblLayout w:type="fixed"/>
        <w:tblLook w:val="04A0"/>
      </w:tblPr>
      <w:tblGrid>
        <w:gridCol w:w="656"/>
        <w:gridCol w:w="1274"/>
        <w:gridCol w:w="1322"/>
        <w:gridCol w:w="1326"/>
        <w:gridCol w:w="951"/>
        <w:gridCol w:w="1400"/>
        <w:gridCol w:w="1126"/>
        <w:gridCol w:w="1409"/>
      </w:tblGrid>
      <w:tr w:rsidR="00FB37F6" w:rsidRPr="00BA245D" w:rsidTr="00290E2A">
        <w:trPr>
          <w:trHeight w:val="351"/>
        </w:trPr>
        <w:tc>
          <w:tcPr>
            <w:tcW w:w="6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b/>
                <w:bCs/>
                <w:sz w:val="16"/>
                <w:szCs w:val="16"/>
              </w:rPr>
            </w:pPr>
            <w:r w:rsidRPr="00BA245D">
              <w:rPr>
                <w:rFonts w:ascii="Calibri" w:hAnsi="Calibri" w:cs="Calibri"/>
                <w:b/>
                <w:bCs/>
                <w:sz w:val="16"/>
                <w:szCs w:val="16"/>
              </w:rPr>
              <w:t>ΗΜ/ΝΙΑ</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b/>
                <w:bCs/>
                <w:sz w:val="16"/>
                <w:szCs w:val="16"/>
              </w:rPr>
            </w:pPr>
            <w:r w:rsidRPr="00BA245D">
              <w:rPr>
                <w:rFonts w:ascii="Calibri" w:hAnsi="Calibri" w:cs="Calibri"/>
                <w:b/>
                <w:bCs/>
                <w:sz w:val="16"/>
                <w:szCs w:val="16"/>
              </w:rPr>
              <w:t>ΤΙΤΛΟΣ ΕΚΔΗΛΩΣΗΣ</w:t>
            </w:r>
          </w:p>
        </w:tc>
        <w:tc>
          <w:tcPr>
            <w:tcW w:w="1322" w:type="dxa"/>
            <w:tcBorders>
              <w:top w:val="single" w:sz="4" w:space="0" w:color="auto"/>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b/>
                <w:bCs/>
                <w:sz w:val="16"/>
                <w:szCs w:val="16"/>
              </w:rPr>
            </w:pPr>
            <w:r w:rsidRPr="00BA245D">
              <w:rPr>
                <w:rFonts w:ascii="Calibri" w:hAnsi="Calibri" w:cs="Calibri"/>
                <w:b/>
                <w:bCs/>
                <w:sz w:val="16"/>
                <w:szCs w:val="16"/>
              </w:rPr>
              <w:t>ΦΟΡΕΑΣ ΥΛΟΠΟΙΗΣΗΣ</w:t>
            </w:r>
          </w:p>
        </w:tc>
        <w:tc>
          <w:tcPr>
            <w:tcW w:w="1326" w:type="dxa"/>
            <w:tcBorders>
              <w:top w:val="single" w:sz="4" w:space="0" w:color="auto"/>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b/>
                <w:bCs/>
                <w:sz w:val="16"/>
                <w:szCs w:val="16"/>
              </w:rPr>
            </w:pPr>
            <w:r w:rsidRPr="00BA245D">
              <w:rPr>
                <w:rFonts w:ascii="Calibri" w:hAnsi="Calibri" w:cs="Calibri"/>
                <w:b/>
                <w:bCs/>
                <w:sz w:val="16"/>
                <w:szCs w:val="16"/>
              </w:rPr>
              <w:t>ΑΠΑΙΤΟΥΜΕΝΟ ΠΟΣΟ ΓΙΑ ΤΗΝ ΠΡΑΓΜΑΤΟΠΟΙΗΗΣΗ ΤΗΣ ΕΚΔΗΛΩΣΗΣ</w:t>
            </w:r>
          </w:p>
        </w:tc>
        <w:tc>
          <w:tcPr>
            <w:tcW w:w="951" w:type="dxa"/>
            <w:tcBorders>
              <w:top w:val="single" w:sz="4" w:space="0" w:color="auto"/>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b/>
                <w:bCs/>
                <w:sz w:val="16"/>
                <w:szCs w:val="16"/>
              </w:rPr>
            </w:pPr>
            <w:r w:rsidRPr="00BA245D">
              <w:rPr>
                <w:rFonts w:ascii="Calibri" w:hAnsi="Calibri" w:cs="Calibri"/>
                <w:b/>
                <w:bCs/>
                <w:sz w:val="16"/>
                <w:szCs w:val="16"/>
              </w:rPr>
              <w:t>ΚΑΛΥΨΗ ΔΑΠΑΝΗΣ ΑΠΟ ΤΟ ΔΗΜΟ</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b/>
                <w:bCs/>
                <w:sz w:val="16"/>
                <w:szCs w:val="16"/>
              </w:rPr>
            </w:pPr>
            <w:r w:rsidRPr="00BA245D">
              <w:rPr>
                <w:rFonts w:ascii="Calibri" w:hAnsi="Calibri" w:cs="Calibri"/>
                <w:b/>
                <w:bCs/>
                <w:sz w:val="16"/>
                <w:szCs w:val="16"/>
              </w:rPr>
              <w:t>ΕΙΔΟΣ ΔΑΠΑΝΗΣ ΠΟΥ ΘΑ ΚΑΛΥΦΘΕΙ ΑΠΌ ΤΟ ΔΗΜΟ</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b/>
                <w:bCs/>
                <w:sz w:val="16"/>
                <w:szCs w:val="16"/>
              </w:rPr>
            </w:pPr>
            <w:r w:rsidRPr="00BA245D">
              <w:rPr>
                <w:rFonts w:ascii="Calibri" w:hAnsi="Calibri" w:cs="Calibri"/>
                <w:b/>
                <w:bCs/>
                <w:sz w:val="16"/>
                <w:szCs w:val="16"/>
              </w:rPr>
              <w:t>ΚΑΛΥΨΗ ΔΑΠΑΝΗΣ ΑΠΟ ΤΟ ΣΥΝΔΙΟΡΓΑΝΩΤΗ</w:t>
            </w:r>
          </w:p>
        </w:tc>
        <w:tc>
          <w:tcPr>
            <w:tcW w:w="1409" w:type="dxa"/>
            <w:tcBorders>
              <w:top w:val="single" w:sz="4" w:space="0" w:color="auto"/>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b/>
                <w:bCs/>
                <w:sz w:val="16"/>
                <w:szCs w:val="16"/>
              </w:rPr>
            </w:pPr>
            <w:r w:rsidRPr="00BA245D">
              <w:rPr>
                <w:rFonts w:ascii="Calibri" w:hAnsi="Calibri" w:cs="Calibri"/>
                <w:b/>
                <w:bCs/>
                <w:sz w:val="16"/>
                <w:szCs w:val="16"/>
              </w:rPr>
              <w:t>ΕΙΔΟΣ ΔΑΠΑΝΗΣ ΠΟΥ ΘΑ ΚΑΛΥΦΘΕΙ ΑΠΌ ΤΟ ΣΥΝΔΙΟΡΓΑΝΩΤΗ</w:t>
            </w:r>
          </w:p>
        </w:tc>
      </w:tr>
      <w:tr w:rsidR="00FB37F6" w:rsidRPr="00BA245D" w:rsidTr="00290E2A">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24/5 - 26/5</w:t>
            </w: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xml:space="preserve">10ο </w:t>
            </w:r>
            <w:proofErr w:type="spellStart"/>
            <w:r w:rsidRPr="00BA245D">
              <w:rPr>
                <w:rFonts w:ascii="Calibri" w:hAnsi="Calibri" w:cs="Calibri"/>
                <w:sz w:val="16"/>
                <w:szCs w:val="16"/>
              </w:rPr>
              <w:t>art</w:t>
            </w:r>
            <w:proofErr w:type="spellEnd"/>
            <w:r w:rsidRPr="00BA245D">
              <w:rPr>
                <w:rFonts w:ascii="Calibri" w:hAnsi="Calibri" w:cs="Calibri"/>
                <w:sz w:val="16"/>
                <w:szCs w:val="16"/>
              </w:rPr>
              <w:t xml:space="preserve"> </w:t>
            </w:r>
            <w:proofErr w:type="spellStart"/>
            <w:r w:rsidRPr="00BA245D">
              <w:rPr>
                <w:rFonts w:ascii="Calibri" w:hAnsi="Calibri" w:cs="Calibri"/>
                <w:sz w:val="16"/>
                <w:szCs w:val="16"/>
              </w:rPr>
              <w:t>Festival</w:t>
            </w:r>
            <w:proofErr w:type="spellEnd"/>
            <w:r w:rsidRPr="00BA245D">
              <w:rPr>
                <w:rFonts w:ascii="Calibri" w:hAnsi="Calibri" w:cs="Calibri"/>
                <w:sz w:val="16"/>
                <w:szCs w:val="16"/>
              </w:rPr>
              <w:t xml:space="preserve"> Πολιτιστική Παρεμβολή</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ΔΗΜΟΣ ΑΡΤΑΙΩΝ &amp; ΤΕΙ ΗΠΕΙΡΟΥ</w:t>
            </w:r>
          </w:p>
        </w:tc>
        <w:tc>
          <w:tcPr>
            <w:tcW w:w="1326"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xml:space="preserve">3.000,00  </w:t>
            </w:r>
          </w:p>
        </w:tc>
        <w:tc>
          <w:tcPr>
            <w:tcW w:w="951"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1.500,00 €</w:t>
            </w:r>
          </w:p>
        </w:tc>
        <w:tc>
          <w:tcPr>
            <w:tcW w:w="1400"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ΗΧΗΤΙΚΉ ΚΆΛΥΨΗ</w:t>
            </w:r>
          </w:p>
        </w:tc>
        <w:tc>
          <w:tcPr>
            <w:tcW w:w="1126"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1.500,00</w:t>
            </w:r>
          </w:p>
        </w:tc>
        <w:tc>
          <w:tcPr>
            <w:tcW w:w="1409"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ΗΧΗΤΙΚΉ ΚΆΛΥΨΗ</w:t>
            </w:r>
          </w:p>
        </w:tc>
      </w:tr>
      <w:tr w:rsidR="00FB37F6" w:rsidRPr="00BA245D" w:rsidTr="00290E2A">
        <w:trPr>
          <w:trHeight w:val="262"/>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1/6</w:t>
            </w: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xml:space="preserve">Εκδήλωση μνήμης για τα 99 χρόνια από την γενοκτονία των </w:t>
            </w:r>
            <w:proofErr w:type="spellStart"/>
            <w:r w:rsidRPr="00BA245D">
              <w:rPr>
                <w:rFonts w:ascii="Calibri" w:hAnsi="Calibri" w:cs="Calibri"/>
                <w:sz w:val="16"/>
                <w:szCs w:val="16"/>
              </w:rPr>
              <w:t>Ποντιων</w:t>
            </w:r>
            <w:proofErr w:type="spellEnd"/>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xml:space="preserve">ΔΗΜΟΣ ΑΡΤΑΙΩΝ </w:t>
            </w:r>
          </w:p>
        </w:tc>
        <w:tc>
          <w:tcPr>
            <w:tcW w:w="1326"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400, 00 €</w:t>
            </w:r>
          </w:p>
        </w:tc>
        <w:tc>
          <w:tcPr>
            <w:tcW w:w="951"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400, 00 €</w:t>
            </w:r>
          </w:p>
        </w:tc>
        <w:tc>
          <w:tcPr>
            <w:tcW w:w="1400"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Έντυπο Υλικό</w:t>
            </w:r>
          </w:p>
        </w:tc>
        <w:tc>
          <w:tcPr>
            <w:tcW w:w="1126"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w:t>
            </w:r>
          </w:p>
        </w:tc>
        <w:tc>
          <w:tcPr>
            <w:tcW w:w="1409"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w:t>
            </w:r>
          </w:p>
        </w:tc>
      </w:tr>
      <w:tr w:rsidR="00FB37F6" w:rsidRPr="00BA245D" w:rsidTr="00290E2A">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13-22/6</w:t>
            </w: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Έκθεση φωτογραφίας της Φ.Ο.Α. Άρτας</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xml:space="preserve">ΔΗΜΟΣ ΑΡΤΑΙΩΝ </w:t>
            </w:r>
          </w:p>
        </w:tc>
        <w:tc>
          <w:tcPr>
            <w:tcW w:w="1326"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xml:space="preserve">800,00  </w:t>
            </w:r>
          </w:p>
        </w:tc>
        <w:tc>
          <w:tcPr>
            <w:tcW w:w="951"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xml:space="preserve">800,00  </w:t>
            </w:r>
          </w:p>
        </w:tc>
        <w:tc>
          <w:tcPr>
            <w:tcW w:w="1400"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Έντυπο Υλικό</w:t>
            </w:r>
          </w:p>
        </w:tc>
        <w:tc>
          <w:tcPr>
            <w:tcW w:w="1126"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w:t>
            </w:r>
          </w:p>
        </w:tc>
        <w:tc>
          <w:tcPr>
            <w:tcW w:w="1409"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sz w:val="16"/>
                <w:szCs w:val="16"/>
              </w:rPr>
            </w:pPr>
            <w:r w:rsidRPr="00BA245D">
              <w:rPr>
                <w:rFonts w:ascii="Calibri" w:hAnsi="Calibri" w:cs="Calibri"/>
                <w:sz w:val="16"/>
                <w:szCs w:val="16"/>
              </w:rPr>
              <w:t> </w:t>
            </w:r>
          </w:p>
        </w:tc>
      </w:tr>
      <w:tr w:rsidR="00FB37F6" w:rsidRPr="00BA245D" w:rsidTr="00290E2A">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21/6</w:t>
            </w: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Βραδιά παραδοσιακών χορών</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w:t>
            </w:r>
            <w:proofErr w:type="spellStart"/>
            <w:r w:rsidRPr="00BA245D">
              <w:rPr>
                <w:rFonts w:ascii="Calibri" w:hAnsi="Calibri" w:cs="Calibri"/>
                <w:color w:val="000000"/>
                <w:sz w:val="16"/>
                <w:szCs w:val="16"/>
              </w:rPr>
              <w:t>Μουσικοφιλολογικός</w:t>
            </w:r>
            <w:proofErr w:type="spellEnd"/>
            <w:r w:rsidRPr="00BA245D">
              <w:rPr>
                <w:rFonts w:ascii="Calibri" w:hAnsi="Calibri" w:cs="Calibri"/>
                <w:color w:val="000000"/>
                <w:sz w:val="16"/>
                <w:szCs w:val="16"/>
              </w:rPr>
              <w:t xml:space="preserve"> Σύλλογος "Σκουφάς" </w:t>
            </w:r>
          </w:p>
        </w:tc>
        <w:tc>
          <w:tcPr>
            <w:tcW w:w="1326" w:type="dxa"/>
            <w:vMerge w:val="restart"/>
            <w:tcBorders>
              <w:top w:val="nil"/>
              <w:left w:val="single" w:sz="4" w:space="0" w:color="auto"/>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3.000,00 €</w:t>
            </w:r>
          </w:p>
        </w:tc>
        <w:tc>
          <w:tcPr>
            <w:tcW w:w="951" w:type="dxa"/>
            <w:vMerge w:val="restart"/>
            <w:tcBorders>
              <w:top w:val="nil"/>
              <w:left w:val="single" w:sz="4" w:space="0" w:color="auto"/>
              <w:bottom w:val="single" w:sz="4" w:space="0" w:color="000000"/>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 (ποσοστό)</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3.000,00 €</w:t>
            </w:r>
          </w:p>
        </w:tc>
        <w:tc>
          <w:tcPr>
            <w:tcW w:w="1409" w:type="dxa"/>
            <w:vMerge w:val="restart"/>
            <w:tcBorders>
              <w:top w:val="nil"/>
              <w:left w:val="single" w:sz="4" w:space="0" w:color="auto"/>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ενοικίαση στολών - ηχητική κάλυψη (ποσοστό) - σίτιση και φιλοξενία καλεσμένων</w:t>
            </w:r>
          </w:p>
        </w:tc>
      </w:tr>
      <w:tr w:rsidR="00FB37F6" w:rsidRPr="00BA245D" w:rsidTr="00290E2A">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22/6</w:t>
            </w: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Μουσικοχορευτικό γλέντι</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w:t>
            </w:r>
            <w:proofErr w:type="spellStart"/>
            <w:r w:rsidRPr="00BA245D">
              <w:rPr>
                <w:rFonts w:ascii="Calibri" w:hAnsi="Calibri" w:cs="Calibri"/>
                <w:color w:val="000000"/>
                <w:sz w:val="16"/>
                <w:szCs w:val="16"/>
              </w:rPr>
              <w:t>Μουσικοφιλολογικός</w:t>
            </w:r>
            <w:proofErr w:type="spellEnd"/>
            <w:r w:rsidRPr="00BA245D">
              <w:rPr>
                <w:rFonts w:ascii="Calibri" w:hAnsi="Calibri" w:cs="Calibri"/>
                <w:color w:val="000000"/>
                <w:sz w:val="16"/>
                <w:szCs w:val="16"/>
              </w:rPr>
              <w:t xml:space="preserve"> Σύλλογος "Σκουφάς" </w:t>
            </w:r>
          </w:p>
        </w:tc>
        <w:tc>
          <w:tcPr>
            <w:tcW w:w="1326" w:type="dxa"/>
            <w:vMerge/>
            <w:tcBorders>
              <w:top w:val="nil"/>
              <w:left w:val="single" w:sz="4" w:space="0" w:color="auto"/>
              <w:bottom w:val="single" w:sz="4" w:space="0" w:color="auto"/>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951" w:type="dxa"/>
            <w:vMerge/>
            <w:tcBorders>
              <w:top w:val="nil"/>
              <w:left w:val="single" w:sz="4" w:space="0" w:color="auto"/>
              <w:bottom w:val="single" w:sz="4" w:space="0" w:color="000000"/>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400" w:type="dxa"/>
            <w:vMerge/>
            <w:tcBorders>
              <w:top w:val="nil"/>
              <w:left w:val="single" w:sz="4" w:space="0" w:color="auto"/>
              <w:bottom w:val="single" w:sz="4" w:space="0" w:color="auto"/>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126" w:type="dxa"/>
            <w:vMerge/>
            <w:tcBorders>
              <w:top w:val="nil"/>
              <w:left w:val="single" w:sz="4" w:space="0" w:color="auto"/>
              <w:bottom w:val="single" w:sz="4" w:space="0" w:color="auto"/>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409" w:type="dxa"/>
            <w:vMerge/>
            <w:tcBorders>
              <w:top w:val="nil"/>
              <w:left w:val="single" w:sz="4" w:space="0" w:color="auto"/>
              <w:bottom w:val="single" w:sz="4" w:space="0" w:color="auto"/>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r>
      <w:tr w:rsidR="00FB37F6" w:rsidRPr="00BA245D" w:rsidTr="00290E2A">
        <w:trPr>
          <w:trHeight w:val="262"/>
        </w:trPr>
        <w:tc>
          <w:tcPr>
            <w:tcW w:w="6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23/6</w:t>
            </w: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Μουσική παράσταση Ευρωπαϊκής &amp; Τζαζ Μουσικής</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Μουσικό Σχολείο Άρτας </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1.500,00 €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500,00 €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1.000,00 €</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αμοιβή καλλιτεχνών - σίτιση και φιλοξενία καλεσμένων</w:t>
            </w:r>
          </w:p>
        </w:tc>
      </w:tr>
      <w:tr w:rsidR="00FB37F6" w:rsidRPr="00BA245D" w:rsidTr="00290E2A">
        <w:trPr>
          <w:trHeight w:val="262"/>
        </w:trPr>
        <w:tc>
          <w:tcPr>
            <w:tcW w:w="656" w:type="dxa"/>
            <w:vMerge/>
            <w:tcBorders>
              <w:top w:val="nil"/>
              <w:left w:val="single" w:sz="4" w:space="0" w:color="auto"/>
              <w:bottom w:val="single" w:sz="4" w:space="0" w:color="000000"/>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2ος Νυχτερινός Δρόμος</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Σύλλογος Δρομέων Άρτας </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5.600,00 €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1.000,00 €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έντυπο υλικό   - βραβεία </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4.600,00 €</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μπλουζάκια - σήμανση - υπηρεσίες ασφάλειας - διαφήμιση</w:t>
            </w:r>
          </w:p>
        </w:tc>
      </w:tr>
      <w:tr w:rsidR="00FB37F6" w:rsidRPr="00BA245D" w:rsidTr="00290E2A">
        <w:trPr>
          <w:trHeight w:val="175"/>
        </w:trPr>
        <w:tc>
          <w:tcPr>
            <w:tcW w:w="656" w:type="dxa"/>
            <w:vMerge/>
            <w:tcBorders>
              <w:top w:val="nil"/>
              <w:left w:val="single" w:sz="4" w:space="0" w:color="auto"/>
              <w:bottom w:val="single" w:sz="4" w:space="0" w:color="000000"/>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Αναβίωση εθίμου </w:t>
            </w:r>
            <w:proofErr w:type="spellStart"/>
            <w:r w:rsidRPr="00BA245D">
              <w:rPr>
                <w:rFonts w:ascii="Calibri" w:hAnsi="Calibri" w:cs="Calibri"/>
                <w:color w:val="000000"/>
                <w:sz w:val="16"/>
                <w:szCs w:val="16"/>
              </w:rPr>
              <w:t>Άη</w:t>
            </w:r>
            <w:proofErr w:type="spellEnd"/>
            <w:r w:rsidRPr="00BA245D">
              <w:rPr>
                <w:rFonts w:ascii="Calibri" w:hAnsi="Calibri" w:cs="Calibri"/>
                <w:color w:val="000000"/>
                <w:sz w:val="16"/>
                <w:szCs w:val="16"/>
              </w:rPr>
              <w:t xml:space="preserve"> Γιάννη </w:t>
            </w:r>
            <w:proofErr w:type="spellStart"/>
            <w:r w:rsidRPr="00BA245D">
              <w:rPr>
                <w:rFonts w:ascii="Calibri" w:hAnsi="Calibri" w:cs="Calibri"/>
                <w:color w:val="000000"/>
                <w:sz w:val="16"/>
                <w:szCs w:val="16"/>
              </w:rPr>
              <w:t>Ριγανά</w:t>
            </w:r>
            <w:proofErr w:type="spellEnd"/>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Σύλλογος Φίλων Ι.Ν. Αγίας Θεοδώρας </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1.000,00 €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400,00 €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600,00 €</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αμοιβή καλλιτεχνών</w:t>
            </w:r>
          </w:p>
        </w:tc>
      </w:tr>
      <w:tr w:rsidR="00FB37F6" w:rsidRPr="00BA245D" w:rsidTr="00290E2A">
        <w:trPr>
          <w:trHeight w:val="116"/>
        </w:trPr>
        <w:tc>
          <w:tcPr>
            <w:tcW w:w="656" w:type="dxa"/>
            <w:vMerge/>
            <w:tcBorders>
              <w:top w:val="nil"/>
              <w:left w:val="single" w:sz="4" w:space="0" w:color="auto"/>
              <w:bottom w:val="single" w:sz="4" w:space="0" w:color="000000"/>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Δοξολογία </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525"/>
        </w:trPr>
        <w:tc>
          <w:tcPr>
            <w:tcW w:w="656" w:type="dxa"/>
            <w:vMerge/>
            <w:tcBorders>
              <w:top w:val="nil"/>
              <w:left w:val="single" w:sz="4" w:space="0" w:color="auto"/>
              <w:bottom w:val="single" w:sz="4" w:space="0" w:color="000000"/>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274" w:type="dxa"/>
            <w:tcBorders>
              <w:top w:val="nil"/>
              <w:left w:val="nil"/>
              <w:bottom w:val="nil"/>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Συναυλία με την μπάντα του Πολεμικού ναυτικού</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Pr>
                <w:rFonts w:ascii="Calibri" w:hAnsi="Calibri" w:cs="Calibri"/>
                <w:color w:val="000000"/>
                <w:sz w:val="16"/>
                <w:szCs w:val="16"/>
              </w:rPr>
              <w:t>2.</w:t>
            </w:r>
            <w:r>
              <w:rPr>
                <w:rFonts w:ascii="Calibri" w:hAnsi="Calibri" w:cs="Calibri"/>
                <w:color w:val="000000"/>
                <w:sz w:val="16"/>
                <w:szCs w:val="16"/>
                <w:lang w:val="en-US"/>
              </w:rPr>
              <w:t>3</w:t>
            </w:r>
            <w:r>
              <w:rPr>
                <w:rFonts w:ascii="Calibri" w:hAnsi="Calibri" w:cs="Calibri"/>
                <w:color w:val="000000"/>
                <w:sz w:val="16"/>
                <w:szCs w:val="16"/>
              </w:rPr>
              <w:t>0</w:t>
            </w:r>
            <w:r w:rsidRPr="00BA245D">
              <w:rPr>
                <w:rFonts w:ascii="Calibri" w:hAnsi="Calibri" w:cs="Calibri"/>
                <w:color w:val="000000"/>
                <w:sz w:val="16"/>
                <w:szCs w:val="16"/>
              </w:rPr>
              <w:t>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Pr>
                <w:rFonts w:ascii="Calibri" w:hAnsi="Calibri" w:cs="Calibri"/>
                <w:color w:val="000000"/>
                <w:sz w:val="16"/>
                <w:szCs w:val="16"/>
              </w:rPr>
              <w:t>2.</w:t>
            </w:r>
            <w:r>
              <w:rPr>
                <w:rFonts w:ascii="Calibri" w:hAnsi="Calibri" w:cs="Calibri"/>
                <w:color w:val="000000"/>
                <w:sz w:val="16"/>
                <w:szCs w:val="16"/>
                <w:lang w:val="en-US"/>
              </w:rPr>
              <w:t>3</w:t>
            </w:r>
            <w:r w:rsidRPr="00BA245D">
              <w:rPr>
                <w:rFonts w:ascii="Calibri" w:hAnsi="Calibri" w:cs="Calibri"/>
                <w:color w:val="000000"/>
                <w:sz w:val="16"/>
                <w:szCs w:val="16"/>
              </w:rPr>
              <w:t>00,00 €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σίτιση/στέγαση/μεταφορά μπάντας Πολεμικού Ναυτικού &amp; ηχητική κάλυψη και ενοικίαση </w:t>
            </w:r>
            <w:proofErr w:type="spellStart"/>
            <w:r w:rsidRPr="00BA245D">
              <w:rPr>
                <w:rFonts w:ascii="Calibri" w:hAnsi="Calibri" w:cs="Calibri"/>
                <w:color w:val="000000"/>
                <w:sz w:val="16"/>
                <w:szCs w:val="16"/>
              </w:rPr>
              <w:t>τραπεζοκαθισμάτων</w:t>
            </w:r>
            <w:proofErr w:type="spellEnd"/>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351"/>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lastRenderedPageBreak/>
              <w:t>25/6</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Βραδιά παραδοσιακών χορών</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Πολιτιστικοί Σύλλογοι Άρτας </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2.300,00 €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1.500,00 €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αμοιβή καλλιτεχνών - ηχητική κάλυψη - ενοικίαση </w:t>
            </w:r>
            <w:proofErr w:type="spellStart"/>
            <w:r w:rsidRPr="00BA245D">
              <w:rPr>
                <w:rFonts w:ascii="Calibri" w:hAnsi="Calibri" w:cs="Calibri"/>
                <w:color w:val="000000"/>
                <w:sz w:val="16"/>
                <w:szCs w:val="16"/>
              </w:rPr>
              <w:t>τραπεζοκαθισμάτων</w:t>
            </w:r>
            <w:proofErr w:type="spellEnd"/>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800,00 €</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ενοικίαση στολών</w:t>
            </w:r>
          </w:p>
        </w:tc>
      </w:tr>
      <w:tr w:rsidR="00FB37F6" w:rsidRPr="00BA245D" w:rsidTr="00290E2A">
        <w:trPr>
          <w:trHeight w:val="175"/>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26/6</w:t>
            </w: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Κεντρική συναυλία "Ελευθερίων"</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9.800,00 €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9.800,00 €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Διοργάνωση εκδήλωσης</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262"/>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27/6</w:t>
            </w: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Μουσικοχορευτική βραδιά</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Πολιτιστικός Σύλλογος "Μακρυγιάννης" </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3.000,00 €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B4539" w:rsidRDefault="00FB37F6" w:rsidP="00290E2A">
            <w:pPr>
              <w:ind w:right="-1"/>
              <w:jc w:val="center"/>
              <w:rPr>
                <w:rFonts w:ascii="Calibri" w:hAnsi="Calibri" w:cs="Calibri"/>
                <w:color w:val="000000"/>
                <w:sz w:val="16"/>
                <w:szCs w:val="16"/>
                <w:lang w:val="en-US"/>
              </w:rPr>
            </w:pPr>
            <w:r>
              <w:rPr>
                <w:rFonts w:ascii="Calibri" w:hAnsi="Calibri" w:cs="Calibri"/>
                <w:color w:val="000000"/>
                <w:sz w:val="16"/>
                <w:szCs w:val="16"/>
                <w:lang w:val="en-US"/>
              </w:rPr>
              <w:t>-</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5C4869">
              <w:rPr>
                <w:rFonts w:ascii="Calibri" w:hAnsi="Calibri" w:cs="Calibri"/>
                <w:color w:val="000000"/>
                <w:sz w:val="16"/>
                <w:szCs w:val="16"/>
              </w:rPr>
              <w:t>3.</w:t>
            </w:r>
            <w:r>
              <w:rPr>
                <w:rFonts w:ascii="Calibri" w:hAnsi="Calibri" w:cs="Calibri"/>
                <w:color w:val="000000"/>
                <w:sz w:val="16"/>
                <w:szCs w:val="16"/>
                <w:lang w:val="en-US"/>
              </w:rPr>
              <w:t>000</w:t>
            </w:r>
            <w:r w:rsidRPr="00BA245D">
              <w:rPr>
                <w:rFonts w:ascii="Calibri" w:hAnsi="Calibri" w:cs="Calibri"/>
                <w:color w:val="000000"/>
                <w:sz w:val="16"/>
                <w:szCs w:val="16"/>
              </w:rPr>
              <w:t>,00 €</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ενοικίαση στολών - ηχητική κάλυψη (ποσοστό) - σίτιση και φιλοξενία καλεσμένων</w:t>
            </w:r>
          </w:p>
        </w:tc>
      </w:tr>
      <w:tr w:rsidR="00FB37F6" w:rsidRPr="00BA245D" w:rsidTr="00290E2A">
        <w:trPr>
          <w:trHeight w:val="262"/>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28/6</w:t>
            </w: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Συναυλία με Αρτινούς καλλιτέχνες</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2.500,00 €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2.500,00 €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αμοιβή καλλιτεχνών (1400€) - ηχητική κάλυψη (1100€) </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0,00 €</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116"/>
        </w:trPr>
        <w:tc>
          <w:tcPr>
            <w:tcW w:w="656" w:type="dxa"/>
            <w:tcBorders>
              <w:top w:val="nil"/>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29/6</w:t>
            </w:r>
          </w:p>
        </w:tc>
        <w:tc>
          <w:tcPr>
            <w:tcW w:w="1274" w:type="dxa"/>
            <w:tcBorders>
              <w:top w:val="nil"/>
              <w:left w:val="nil"/>
              <w:bottom w:val="single" w:sz="4" w:space="0" w:color="auto"/>
              <w:right w:val="single" w:sz="4" w:space="0" w:color="auto"/>
            </w:tcBorders>
            <w:shd w:val="clear" w:color="auto" w:fill="auto"/>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Συναυλία</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r w:rsidRPr="00BA245D">
              <w:rPr>
                <w:rFonts w:ascii="Calibri" w:hAnsi="Calibri" w:cs="Calibri"/>
                <w:color w:val="000000"/>
                <w:sz w:val="16"/>
                <w:szCs w:val="16"/>
              </w:rPr>
              <w:t xml:space="preserve"> - Κεντρικό Ωδείο Άρτας </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116"/>
        </w:trPr>
        <w:tc>
          <w:tcPr>
            <w:tcW w:w="656" w:type="dxa"/>
            <w:tcBorders>
              <w:top w:val="nil"/>
              <w:left w:val="single" w:sz="4" w:space="0" w:color="auto"/>
              <w:bottom w:val="nil"/>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274" w:type="dxa"/>
            <w:tcBorders>
              <w:top w:val="nil"/>
              <w:left w:val="nil"/>
              <w:bottom w:val="nil"/>
              <w:right w:val="single" w:sz="4" w:space="0" w:color="auto"/>
            </w:tcBorders>
            <w:shd w:val="clear" w:color="auto" w:fill="auto"/>
            <w:noWrap/>
            <w:vAlign w:val="center"/>
            <w:hideMark/>
          </w:tcPr>
          <w:p w:rsidR="00FB37F6" w:rsidRPr="00BA245D" w:rsidRDefault="00FB37F6" w:rsidP="00290E2A">
            <w:pPr>
              <w:ind w:right="-1"/>
              <w:jc w:val="center"/>
              <w:rPr>
                <w:rFonts w:ascii="Calibri" w:hAnsi="Calibri" w:cs="Calibri"/>
                <w:color w:val="000000"/>
                <w:sz w:val="16"/>
                <w:szCs w:val="16"/>
              </w:rPr>
            </w:pPr>
            <w:proofErr w:type="spellStart"/>
            <w:r w:rsidRPr="00BA245D">
              <w:rPr>
                <w:rFonts w:ascii="Calibri" w:hAnsi="Calibri" w:cs="Calibri"/>
                <w:color w:val="000000"/>
                <w:sz w:val="16"/>
                <w:szCs w:val="16"/>
              </w:rPr>
              <w:t>΄Έκτακτες</w:t>
            </w:r>
            <w:proofErr w:type="spellEnd"/>
            <w:r w:rsidRPr="00BA245D">
              <w:rPr>
                <w:rFonts w:ascii="Calibri" w:hAnsi="Calibri" w:cs="Calibri"/>
                <w:color w:val="000000"/>
                <w:sz w:val="16"/>
                <w:szCs w:val="16"/>
              </w:rPr>
              <w:t xml:space="preserve"> εκδηλώσεις</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500,00 €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500,00 €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Ηχητική Κάλυψη</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351"/>
        </w:trPr>
        <w:tc>
          <w:tcPr>
            <w:tcW w:w="65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274" w:type="dxa"/>
            <w:tcBorders>
              <w:top w:val="single" w:sz="4" w:space="0" w:color="auto"/>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Εκτύπωση υλικού (αφίσες και προγράμματα για τα «Ελευθέρια» και ολόκληρο το «Πολιτιστικό Καλοκαίρι»)</w:t>
            </w:r>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1.700,00 €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1.700,00 €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116"/>
        </w:trPr>
        <w:tc>
          <w:tcPr>
            <w:tcW w:w="656" w:type="dxa"/>
            <w:vMerge/>
            <w:tcBorders>
              <w:top w:val="single" w:sz="4" w:space="0" w:color="auto"/>
              <w:left w:val="single" w:sz="4" w:space="0" w:color="auto"/>
              <w:bottom w:val="single" w:sz="4" w:space="0" w:color="auto"/>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2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Διαφήμιση</w:t>
            </w:r>
          </w:p>
        </w:tc>
        <w:tc>
          <w:tcPr>
            <w:tcW w:w="132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vMerge w:val="restart"/>
            <w:tcBorders>
              <w:top w:val="nil"/>
              <w:left w:val="single" w:sz="4" w:space="0" w:color="auto"/>
              <w:bottom w:val="single" w:sz="4" w:space="0" w:color="000000"/>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900,00 €</w:t>
            </w:r>
          </w:p>
        </w:tc>
        <w:tc>
          <w:tcPr>
            <w:tcW w:w="951" w:type="dxa"/>
            <w:vMerge w:val="restart"/>
            <w:tcBorders>
              <w:top w:val="nil"/>
              <w:left w:val="single" w:sz="4" w:space="0" w:color="auto"/>
              <w:bottom w:val="single" w:sz="4" w:space="0" w:color="000000"/>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900,00 €</w:t>
            </w:r>
          </w:p>
        </w:tc>
        <w:tc>
          <w:tcPr>
            <w:tcW w:w="1400" w:type="dxa"/>
            <w:tcBorders>
              <w:top w:val="nil"/>
              <w:left w:val="nil"/>
              <w:bottom w:val="single" w:sz="4" w:space="0" w:color="auto"/>
              <w:right w:val="single" w:sz="4" w:space="0" w:color="auto"/>
            </w:tcBorders>
            <w:shd w:val="clear" w:color="auto" w:fill="auto"/>
            <w:noWrap/>
            <w:vAlign w:val="bottom"/>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116"/>
        </w:trPr>
        <w:tc>
          <w:tcPr>
            <w:tcW w:w="656" w:type="dxa"/>
            <w:vMerge/>
            <w:tcBorders>
              <w:top w:val="single" w:sz="4" w:space="0" w:color="auto"/>
              <w:left w:val="single" w:sz="4" w:space="0" w:color="auto"/>
              <w:bottom w:val="single" w:sz="4" w:space="0" w:color="auto"/>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274" w:type="dxa"/>
            <w:vMerge/>
            <w:tcBorders>
              <w:top w:val="nil"/>
              <w:left w:val="single" w:sz="4" w:space="0" w:color="auto"/>
              <w:bottom w:val="single" w:sz="4" w:space="0" w:color="000000"/>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322" w:type="dxa"/>
            <w:vMerge/>
            <w:tcBorders>
              <w:top w:val="nil"/>
              <w:left w:val="single" w:sz="4" w:space="0" w:color="auto"/>
              <w:bottom w:val="single" w:sz="4" w:space="0" w:color="000000"/>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326" w:type="dxa"/>
            <w:vMerge/>
            <w:tcBorders>
              <w:top w:val="nil"/>
              <w:left w:val="single" w:sz="4" w:space="0" w:color="auto"/>
              <w:bottom w:val="single" w:sz="4" w:space="0" w:color="000000"/>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951" w:type="dxa"/>
            <w:vMerge/>
            <w:tcBorders>
              <w:top w:val="nil"/>
              <w:left w:val="single" w:sz="4" w:space="0" w:color="auto"/>
              <w:bottom w:val="single" w:sz="4" w:space="0" w:color="000000"/>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400" w:type="dxa"/>
            <w:tcBorders>
              <w:top w:val="nil"/>
              <w:left w:val="nil"/>
              <w:bottom w:val="single" w:sz="4" w:space="0" w:color="auto"/>
              <w:right w:val="single" w:sz="4" w:space="0" w:color="auto"/>
            </w:tcBorders>
            <w:shd w:val="clear" w:color="auto" w:fill="auto"/>
            <w:noWrap/>
            <w:vAlign w:val="bottom"/>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175"/>
        </w:trPr>
        <w:tc>
          <w:tcPr>
            <w:tcW w:w="656" w:type="dxa"/>
            <w:vMerge/>
            <w:tcBorders>
              <w:top w:val="single" w:sz="4" w:space="0" w:color="auto"/>
              <w:left w:val="single" w:sz="4" w:space="0" w:color="auto"/>
              <w:bottom w:val="single" w:sz="4" w:space="0" w:color="auto"/>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Ενοικίαση </w:t>
            </w:r>
            <w:proofErr w:type="spellStart"/>
            <w:r w:rsidRPr="00BA245D">
              <w:rPr>
                <w:rFonts w:ascii="Calibri" w:hAnsi="Calibri" w:cs="Calibri"/>
                <w:color w:val="000000"/>
                <w:sz w:val="16"/>
                <w:szCs w:val="16"/>
              </w:rPr>
              <w:t>τραπεζοκαθισμάτων</w:t>
            </w:r>
            <w:proofErr w:type="spellEnd"/>
          </w:p>
        </w:tc>
        <w:tc>
          <w:tcPr>
            <w:tcW w:w="1322" w:type="dxa"/>
            <w:tcBorders>
              <w:top w:val="nil"/>
              <w:left w:val="nil"/>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xml:space="preserve">Δήμος </w:t>
            </w:r>
            <w:proofErr w:type="spellStart"/>
            <w:r w:rsidRPr="00BA245D">
              <w:rPr>
                <w:rFonts w:ascii="Calibri" w:hAnsi="Calibri" w:cs="Calibri"/>
                <w:color w:val="000000"/>
                <w:sz w:val="16"/>
                <w:szCs w:val="16"/>
              </w:rPr>
              <w:t>Αρταίων</w:t>
            </w:r>
            <w:proofErr w:type="spellEnd"/>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10</w:t>
            </w:r>
            <w:r>
              <w:rPr>
                <w:rFonts w:ascii="Calibri" w:hAnsi="Calibri" w:cs="Calibri"/>
                <w:color w:val="000000"/>
                <w:sz w:val="16"/>
                <w:szCs w:val="16"/>
                <w:lang w:val="en-US"/>
              </w:rPr>
              <w:t>0</w:t>
            </w:r>
            <w:r w:rsidRPr="00BA245D">
              <w:rPr>
                <w:rFonts w:ascii="Calibri" w:hAnsi="Calibri" w:cs="Calibri"/>
                <w:color w:val="000000"/>
                <w:sz w:val="16"/>
                <w:szCs w:val="16"/>
              </w:rPr>
              <w:t>0,00 €</w:t>
            </w:r>
          </w:p>
        </w:tc>
        <w:tc>
          <w:tcPr>
            <w:tcW w:w="951"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10</w:t>
            </w:r>
            <w:r>
              <w:rPr>
                <w:rFonts w:ascii="Calibri" w:hAnsi="Calibri" w:cs="Calibri"/>
                <w:color w:val="000000"/>
                <w:sz w:val="16"/>
                <w:szCs w:val="16"/>
                <w:lang w:val="en-US"/>
              </w:rPr>
              <w:t>0</w:t>
            </w:r>
            <w:r w:rsidRPr="00BA245D">
              <w:rPr>
                <w:rFonts w:ascii="Calibri" w:hAnsi="Calibri" w:cs="Calibri"/>
                <w:color w:val="000000"/>
                <w:sz w:val="16"/>
                <w:szCs w:val="16"/>
              </w:rPr>
              <w:t>0,00 €</w:t>
            </w:r>
          </w:p>
        </w:tc>
        <w:tc>
          <w:tcPr>
            <w:tcW w:w="1400"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c>
          <w:tcPr>
            <w:tcW w:w="1409"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w:t>
            </w:r>
          </w:p>
        </w:tc>
      </w:tr>
      <w:tr w:rsidR="00FB37F6" w:rsidRPr="00BA245D" w:rsidTr="00290E2A">
        <w:trPr>
          <w:trHeight w:val="116"/>
        </w:trPr>
        <w:tc>
          <w:tcPr>
            <w:tcW w:w="656" w:type="dxa"/>
            <w:vMerge/>
            <w:tcBorders>
              <w:top w:val="single" w:sz="4" w:space="0" w:color="auto"/>
              <w:left w:val="single" w:sz="4" w:space="0" w:color="auto"/>
              <w:bottom w:val="single" w:sz="4" w:space="0" w:color="auto"/>
              <w:right w:val="single" w:sz="4" w:space="0" w:color="auto"/>
            </w:tcBorders>
            <w:vAlign w:val="center"/>
            <w:hideMark/>
          </w:tcPr>
          <w:p w:rsidR="00FB37F6" w:rsidRPr="00BA245D" w:rsidRDefault="00FB37F6" w:rsidP="00290E2A">
            <w:pPr>
              <w:ind w:right="-1"/>
              <w:rPr>
                <w:rFonts w:ascii="Calibri" w:hAnsi="Calibri" w:cs="Calibri"/>
                <w:color w:val="000000"/>
                <w:sz w:val="16"/>
                <w:szCs w:val="16"/>
              </w:rPr>
            </w:pPr>
          </w:p>
        </w:tc>
        <w:tc>
          <w:tcPr>
            <w:tcW w:w="1274" w:type="dxa"/>
            <w:tcBorders>
              <w:top w:val="nil"/>
              <w:left w:val="nil"/>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b/>
                <w:bCs/>
                <w:color w:val="000000"/>
                <w:sz w:val="16"/>
                <w:szCs w:val="16"/>
              </w:rPr>
            </w:pPr>
            <w:r w:rsidRPr="00BA245D">
              <w:rPr>
                <w:rFonts w:ascii="Calibri" w:hAnsi="Calibri" w:cs="Calibri"/>
                <w:b/>
                <w:bCs/>
                <w:color w:val="000000"/>
                <w:sz w:val="16"/>
                <w:szCs w:val="16"/>
              </w:rPr>
              <w:t>ΣΥΝΟΛΟ</w:t>
            </w:r>
          </w:p>
        </w:tc>
        <w:tc>
          <w:tcPr>
            <w:tcW w:w="1322" w:type="dxa"/>
            <w:tcBorders>
              <w:top w:val="nil"/>
              <w:left w:val="nil"/>
              <w:bottom w:val="single" w:sz="4" w:space="0" w:color="auto"/>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b/>
                <w:bCs/>
                <w:color w:val="000000"/>
                <w:sz w:val="16"/>
                <w:szCs w:val="16"/>
              </w:rPr>
            </w:pPr>
            <w:r w:rsidRPr="00BA245D">
              <w:rPr>
                <w:rFonts w:ascii="Calibri" w:hAnsi="Calibri" w:cs="Calibri"/>
                <w:b/>
                <w:bCs/>
                <w:color w:val="000000"/>
                <w:sz w:val="16"/>
                <w:szCs w:val="16"/>
              </w:rPr>
              <w:t>-</w:t>
            </w:r>
          </w:p>
        </w:tc>
        <w:tc>
          <w:tcPr>
            <w:tcW w:w="13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b/>
                <w:bCs/>
                <w:color w:val="000000"/>
                <w:sz w:val="16"/>
                <w:szCs w:val="16"/>
              </w:rPr>
            </w:pPr>
            <w:r w:rsidRPr="00BA245D">
              <w:rPr>
                <w:rFonts w:ascii="Calibri" w:hAnsi="Calibri" w:cs="Calibri"/>
                <w:b/>
                <w:bCs/>
                <w:color w:val="000000"/>
                <w:sz w:val="16"/>
                <w:szCs w:val="16"/>
              </w:rPr>
              <w:t>3</w:t>
            </w:r>
            <w:r>
              <w:rPr>
                <w:rFonts w:ascii="Calibri" w:hAnsi="Calibri" w:cs="Calibri"/>
                <w:b/>
                <w:bCs/>
                <w:color w:val="000000"/>
                <w:sz w:val="16"/>
                <w:szCs w:val="16"/>
                <w:lang w:val="en-US"/>
              </w:rPr>
              <w:t>9</w:t>
            </w:r>
            <w:r w:rsidRPr="00BA245D">
              <w:rPr>
                <w:rFonts w:ascii="Calibri" w:hAnsi="Calibri" w:cs="Calibri"/>
                <w:b/>
                <w:bCs/>
                <w:color w:val="000000"/>
                <w:sz w:val="16"/>
                <w:szCs w:val="16"/>
              </w:rPr>
              <w:t>.</w:t>
            </w:r>
            <w:r>
              <w:rPr>
                <w:rFonts w:ascii="Calibri" w:hAnsi="Calibri" w:cs="Calibri"/>
                <w:b/>
                <w:bCs/>
                <w:color w:val="000000"/>
                <w:sz w:val="16"/>
                <w:szCs w:val="16"/>
              </w:rPr>
              <w:t>3</w:t>
            </w:r>
            <w:r w:rsidRPr="00BA245D">
              <w:rPr>
                <w:rFonts w:ascii="Calibri" w:hAnsi="Calibri" w:cs="Calibri"/>
                <w:b/>
                <w:bCs/>
                <w:color w:val="000000"/>
                <w:sz w:val="16"/>
                <w:szCs w:val="16"/>
              </w:rPr>
              <w:t>00,00 €</w:t>
            </w:r>
          </w:p>
        </w:tc>
        <w:tc>
          <w:tcPr>
            <w:tcW w:w="951" w:type="dxa"/>
            <w:tcBorders>
              <w:top w:val="nil"/>
              <w:left w:val="nil"/>
              <w:bottom w:val="single" w:sz="4" w:space="0" w:color="auto"/>
              <w:right w:val="single" w:sz="4" w:space="0" w:color="auto"/>
            </w:tcBorders>
            <w:shd w:val="clear" w:color="auto" w:fill="auto"/>
            <w:noWrap/>
            <w:vAlign w:val="bottom"/>
            <w:hideMark/>
          </w:tcPr>
          <w:p w:rsidR="00FB37F6" w:rsidRPr="00BA245D" w:rsidRDefault="00FB37F6" w:rsidP="00290E2A">
            <w:pPr>
              <w:ind w:right="-1"/>
              <w:jc w:val="center"/>
              <w:rPr>
                <w:rFonts w:ascii="Calibri" w:hAnsi="Calibri" w:cs="Calibri"/>
                <w:b/>
                <w:bCs/>
                <w:color w:val="000000"/>
                <w:sz w:val="16"/>
                <w:szCs w:val="16"/>
              </w:rPr>
            </w:pPr>
            <w:r w:rsidRPr="00BA245D">
              <w:rPr>
                <w:rFonts w:ascii="Calibri" w:hAnsi="Calibri" w:cs="Calibri"/>
                <w:b/>
                <w:bCs/>
                <w:color w:val="000000"/>
                <w:sz w:val="16"/>
                <w:szCs w:val="16"/>
              </w:rPr>
              <w:t>24.800,00 €</w:t>
            </w:r>
          </w:p>
        </w:tc>
        <w:tc>
          <w:tcPr>
            <w:tcW w:w="1400" w:type="dxa"/>
            <w:tcBorders>
              <w:top w:val="nil"/>
              <w:left w:val="nil"/>
              <w:bottom w:val="single" w:sz="4" w:space="0" w:color="auto"/>
              <w:right w:val="single" w:sz="4" w:space="0" w:color="auto"/>
            </w:tcBorders>
            <w:shd w:val="clear" w:color="auto" w:fill="auto"/>
            <w:noWrap/>
            <w:vAlign w:val="bottom"/>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126" w:type="dxa"/>
            <w:tcBorders>
              <w:top w:val="nil"/>
              <w:left w:val="nil"/>
              <w:bottom w:val="single" w:sz="4" w:space="0" w:color="auto"/>
              <w:right w:val="single" w:sz="4" w:space="0" w:color="auto"/>
            </w:tcBorders>
            <w:shd w:val="clear" w:color="auto" w:fill="auto"/>
            <w:vAlign w:val="center"/>
            <w:hideMark/>
          </w:tcPr>
          <w:p w:rsidR="00FB37F6" w:rsidRPr="00BA245D" w:rsidRDefault="00FB37F6" w:rsidP="00290E2A">
            <w:pPr>
              <w:ind w:right="-1"/>
              <w:jc w:val="center"/>
              <w:rPr>
                <w:rFonts w:ascii="Calibri" w:hAnsi="Calibri" w:cs="Calibri"/>
                <w:b/>
                <w:bCs/>
                <w:color w:val="000000"/>
                <w:sz w:val="16"/>
                <w:szCs w:val="16"/>
              </w:rPr>
            </w:pPr>
            <w:r w:rsidRPr="00BA245D">
              <w:rPr>
                <w:rFonts w:ascii="Calibri" w:hAnsi="Calibri" w:cs="Calibri"/>
                <w:b/>
                <w:bCs/>
                <w:color w:val="000000"/>
                <w:sz w:val="16"/>
                <w:szCs w:val="16"/>
              </w:rPr>
              <w:t>1</w:t>
            </w:r>
            <w:r>
              <w:rPr>
                <w:rFonts w:ascii="Calibri" w:hAnsi="Calibri" w:cs="Calibri"/>
                <w:b/>
                <w:bCs/>
                <w:color w:val="000000"/>
                <w:sz w:val="16"/>
                <w:szCs w:val="16"/>
                <w:lang w:val="en-US"/>
              </w:rPr>
              <w:t>4</w:t>
            </w:r>
            <w:r w:rsidRPr="00BA245D">
              <w:rPr>
                <w:rFonts w:ascii="Calibri" w:hAnsi="Calibri" w:cs="Calibri"/>
                <w:b/>
                <w:bCs/>
                <w:color w:val="000000"/>
                <w:sz w:val="16"/>
                <w:szCs w:val="16"/>
              </w:rPr>
              <w:t>.</w:t>
            </w:r>
            <w:r>
              <w:rPr>
                <w:rFonts w:ascii="Calibri" w:hAnsi="Calibri" w:cs="Calibri"/>
                <w:b/>
                <w:bCs/>
                <w:color w:val="000000"/>
                <w:sz w:val="16"/>
                <w:szCs w:val="16"/>
              </w:rPr>
              <w:t>5</w:t>
            </w:r>
            <w:r w:rsidRPr="00BA245D">
              <w:rPr>
                <w:rFonts w:ascii="Calibri" w:hAnsi="Calibri" w:cs="Calibri"/>
                <w:b/>
                <w:bCs/>
                <w:color w:val="000000"/>
                <w:sz w:val="16"/>
                <w:szCs w:val="16"/>
              </w:rPr>
              <w:t>00,00 €</w:t>
            </w:r>
          </w:p>
        </w:tc>
        <w:tc>
          <w:tcPr>
            <w:tcW w:w="1409" w:type="dxa"/>
            <w:tcBorders>
              <w:top w:val="nil"/>
              <w:left w:val="nil"/>
              <w:bottom w:val="single" w:sz="4" w:space="0" w:color="auto"/>
              <w:right w:val="single" w:sz="4" w:space="0" w:color="auto"/>
            </w:tcBorders>
            <w:shd w:val="clear" w:color="auto" w:fill="auto"/>
            <w:noWrap/>
            <w:vAlign w:val="bottom"/>
            <w:hideMark/>
          </w:tcPr>
          <w:p w:rsidR="00FB37F6" w:rsidRPr="00BA245D" w:rsidRDefault="00FB37F6" w:rsidP="00290E2A">
            <w:pPr>
              <w:ind w:right="-1"/>
              <w:jc w:val="center"/>
              <w:rPr>
                <w:rFonts w:ascii="Calibri" w:hAnsi="Calibri" w:cs="Calibri"/>
                <w:color w:val="000000"/>
              </w:rPr>
            </w:pPr>
            <w:r w:rsidRPr="00BA245D">
              <w:rPr>
                <w:rFonts w:ascii="Calibri" w:hAnsi="Calibri" w:cs="Calibri"/>
                <w:color w:val="000000"/>
              </w:rPr>
              <w:t> </w:t>
            </w:r>
          </w:p>
        </w:tc>
      </w:tr>
      <w:tr w:rsidR="00FB37F6" w:rsidRPr="00BA245D" w:rsidTr="00290E2A">
        <w:trPr>
          <w:trHeight w:val="70"/>
        </w:trPr>
        <w:tc>
          <w:tcPr>
            <w:tcW w:w="656" w:type="dxa"/>
            <w:tcBorders>
              <w:top w:val="nil"/>
              <w:left w:val="nil"/>
              <w:bottom w:val="nil"/>
              <w:right w:val="nil"/>
            </w:tcBorders>
            <w:shd w:val="clear" w:color="000000" w:fill="FFFFFF"/>
            <w:noWrap/>
            <w:vAlign w:val="center"/>
            <w:hideMark/>
          </w:tcPr>
          <w:p w:rsidR="00FB37F6" w:rsidRPr="00BA245D" w:rsidRDefault="00FB37F6" w:rsidP="00290E2A">
            <w:pPr>
              <w:ind w:right="-1"/>
              <w:jc w:val="center"/>
              <w:rPr>
                <w:rFonts w:ascii="Calibri" w:hAnsi="Calibri" w:cs="Calibri"/>
                <w:color w:val="000000"/>
                <w:sz w:val="16"/>
                <w:szCs w:val="16"/>
              </w:rPr>
            </w:pPr>
            <w:r w:rsidRPr="00BA245D">
              <w:rPr>
                <w:rFonts w:ascii="Calibri" w:hAnsi="Calibri" w:cs="Calibri"/>
                <w:color w:val="000000"/>
                <w:sz w:val="16"/>
                <w:szCs w:val="16"/>
              </w:rPr>
              <w:t> </w:t>
            </w:r>
          </w:p>
        </w:tc>
        <w:tc>
          <w:tcPr>
            <w:tcW w:w="1274" w:type="dxa"/>
            <w:tcBorders>
              <w:top w:val="nil"/>
              <w:left w:val="nil"/>
              <w:bottom w:val="nil"/>
              <w:right w:val="single" w:sz="4" w:space="0" w:color="auto"/>
            </w:tcBorders>
            <w:shd w:val="clear" w:color="000000" w:fill="FFFFFF"/>
            <w:noWrap/>
            <w:vAlign w:val="center"/>
            <w:hideMark/>
          </w:tcPr>
          <w:p w:rsidR="00FB37F6" w:rsidRPr="00BA245D" w:rsidRDefault="00FB37F6" w:rsidP="00290E2A">
            <w:pPr>
              <w:ind w:right="-1"/>
              <w:jc w:val="center"/>
              <w:rPr>
                <w:rFonts w:ascii="Calibri" w:hAnsi="Calibri" w:cs="Calibri"/>
                <w:b/>
                <w:bCs/>
                <w:color w:val="000000"/>
                <w:sz w:val="16"/>
                <w:szCs w:val="16"/>
              </w:rPr>
            </w:pPr>
            <w:r w:rsidRPr="00BA245D">
              <w:rPr>
                <w:rFonts w:ascii="Calibri" w:hAnsi="Calibri" w:cs="Calibri"/>
                <w:b/>
                <w:bCs/>
                <w:color w:val="000000"/>
                <w:sz w:val="16"/>
                <w:szCs w:val="16"/>
              </w:rPr>
              <w:t> </w:t>
            </w:r>
          </w:p>
        </w:tc>
        <w:tc>
          <w:tcPr>
            <w:tcW w:w="1322" w:type="dxa"/>
            <w:tcBorders>
              <w:top w:val="nil"/>
              <w:left w:val="nil"/>
              <w:bottom w:val="nil"/>
              <w:right w:val="nil"/>
            </w:tcBorders>
            <w:shd w:val="clear" w:color="000000" w:fill="FFFFFF"/>
            <w:noWrap/>
            <w:vAlign w:val="center"/>
            <w:hideMark/>
          </w:tcPr>
          <w:p w:rsidR="00FB37F6" w:rsidRPr="00BA245D" w:rsidRDefault="00FB37F6" w:rsidP="00290E2A">
            <w:pPr>
              <w:ind w:right="-1"/>
              <w:jc w:val="center"/>
              <w:rPr>
                <w:rFonts w:ascii="Calibri" w:hAnsi="Calibri" w:cs="Calibri"/>
                <w:b/>
                <w:bCs/>
                <w:color w:val="000000"/>
                <w:sz w:val="16"/>
                <w:szCs w:val="16"/>
              </w:rPr>
            </w:pPr>
            <w:r w:rsidRPr="00BA245D">
              <w:rPr>
                <w:rFonts w:ascii="Calibri" w:hAnsi="Calibri" w:cs="Calibri"/>
                <w:b/>
                <w:bCs/>
                <w:color w:val="000000"/>
                <w:sz w:val="16"/>
                <w:szCs w:val="16"/>
              </w:rPr>
              <w:t> </w:t>
            </w:r>
          </w:p>
        </w:tc>
        <w:tc>
          <w:tcPr>
            <w:tcW w:w="1326" w:type="dxa"/>
            <w:tcBorders>
              <w:top w:val="nil"/>
              <w:left w:val="nil"/>
              <w:bottom w:val="nil"/>
              <w:right w:val="nil"/>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p>
        </w:tc>
        <w:tc>
          <w:tcPr>
            <w:tcW w:w="951" w:type="dxa"/>
            <w:tcBorders>
              <w:top w:val="nil"/>
              <w:left w:val="nil"/>
              <w:bottom w:val="nil"/>
              <w:right w:val="nil"/>
            </w:tcBorders>
            <w:shd w:val="clear" w:color="auto" w:fill="auto"/>
            <w:noWrap/>
            <w:vAlign w:val="bottom"/>
            <w:hideMark/>
          </w:tcPr>
          <w:p w:rsidR="00FB37F6" w:rsidRPr="00BA245D" w:rsidRDefault="00FB37F6" w:rsidP="00290E2A">
            <w:pPr>
              <w:ind w:right="-1"/>
              <w:jc w:val="center"/>
              <w:rPr>
                <w:rFonts w:ascii="Calibri" w:hAnsi="Calibri" w:cs="Calibri"/>
                <w:b/>
                <w:bCs/>
                <w:color w:val="000000"/>
                <w:sz w:val="16"/>
                <w:szCs w:val="16"/>
              </w:rPr>
            </w:pPr>
          </w:p>
        </w:tc>
        <w:tc>
          <w:tcPr>
            <w:tcW w:w="1400" w:type="dxa"/>
            <w:tcBorders>
              <w:top w:val="nil"/>
              <w:left w:val="nil"/>
              <w:bottom w:val="nil"/>
              <w:right w:val="nil"/>
            </w:tcBorders>
            <w:shd w:val="clear" w:color="auto" w:fill="auto"/>
            <w:noWrap/>
            <w:vAlign w:val="bottom"/>
            <w:hideMark/>
          </w:tcPr>
          <w:p w:rsidR="00FB37F6" w:rsidRPr="00BA245D" w:rsidRDefault="00FB37F6" w:rsidP="00290E2A">
            <w:pPr>
              <w:ind w:right="-1"/>
              <w:jc w:val="center"/>
              <w:rPr>
                <w:rFonts w:ascii="Calibri" w:hAnsi="Calibri" w:cs="Calibri"/>
                <w:color w:val="000000"/>
                <w:sz w:val="16"/>
                <w:szCs w:val="16"/>
              </w:rPr>
            </w:pPr>
          </w:p>
        </w:tc>
        <w:tc>
          <w:tcPr>
            <w:tcW w:w="1126" w:type="dxa"/>
            <w:tcBorders>
              <w:top w:val="nil"/>
              <w:left w:val="nil"/>
              <w:bottom w:val="nil"/>
              <w:right w:val="nil"/>
            </w:tcBorders>
            <w:shd w:val="clear" w:color="auto" w:fill="auto"/>
            <w:vAlign w:val="center"/>
            <w:hideMark/>
          </w:tcPr>
          <w:p w:rsidR="00FB37F6" w:rsidRPr="00BA245D" w:rsidRDefault="00FB37F6" w:rsidP="00290E2A">
            <w:pPr>
              <w:ind w:right="-1"/>
              <w:jc w:val="center"/>
              <w:rPr>
                <w:rFonts w:ascii="Calibri" w:hAnsi="Calibri" w:cs="Calibri"/>
                <w:color w:val="000000"/>
                <w:sz w:val="16"/>
                <w:szCs w:val="16"/>
              </w:rPr>
            </w:pPr>
          </w:p>
        </w:tc>
        <w:tc>
          <w:tcPr>
            <w:tcW w:w="1409"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r>
      <w:tr w:rsidR="00FB37F6" w:rsidRPr="00BA245D" w:rsidTr="00290E2A">
        <w:trPr>
          <w:trHeight w:val="175"/>
        </w:trPr>
        <w:tc>
          <w:tcPr>
            <w:tcW w:w="656"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2596" w:type="dxa"/>
            <w:gridSpan w:val="2"/>
            <w:tcBorders>
              <w:top w:val="single" w:sz="8" w:space="0" w:color="auto"/>
              <w:left w:val="single" w:sz="8" w:space="0" w:color="auto"/>
              <w:bottom w:val="single" w:sz="4" w:space="0" w:color="auto"/>
              <w:right w:val="single" w:sz="4" w:space="0" w:color="auto"/>
            </w:tcBorders>
            <w:shd w:val="clear" w:color="000000" w:fill="FFFFFF"/>
            <w:vAlign w:val="center"/>
            <w:hideMark/>
          </w:tcPr>
          <w:p w:rsidR="00FB37F6" w:rsidRPr="00BA245D" w:rsidRDefault="00FB37F6" w:rsidP="00290E2A">
            <w:pPr>
              <w:ind w:right="-1"/>
              <w:jc w:val="center"/>
              <w:rPr>
                <w:rFonts w:ascii="Calibri" w:hAnsi="Calibri" w:cs="Calibri"/>
                <w:b/>
                <w:bCs/>
                <w:color w:val="000000"/>
                <w:sz w:val="16"/>
                <w:szCs w:val="16"/>
              </w:rPr>
            </w:pPr>
            <w:r w:rsidRPr="00BA245D">
              <w:rPr>
                <w:rFonts w:ascii="Calibri" w:hAnsi="Calibri" w:cs="Calibri"/>
                <w:b/>
                <w:bCs/>
                <w:color w:val="000000"/>
                <w:sz w:val="16"/>
                <w:szCs w:val="16"/>
              </w:rPr>
              <w:t>ΣΥΝΟΛΟ ΔΑΠΑΝΗΣ ΔΗΜΟΥ ΑΡΤΑΙΩΝ</w:t>
            </w:r>
          </w:p>
        </w:tc>
        <w:tc>
          <w:tcPr>
            <w:tcW w:w="1326" w:type="dxa"/>
            <w:tcBorders>
              <w:top w:val="single" w:sz="8" w:space="0" w:color="auto"/>
              <w:left w:val="nil"/>
              <w:bottom w:val="single" w:sz="4" w:space="0" w:color="auto"/>
              <w:right w:val="single" w:sz="8" w:space="0" w:color="auto"/>
            </w:tcBorders>
            <w:shd w:val="clear" w:color="auto" w:fill="auto"/>
            <w:noWrap/>
            <w:vAlign w:val="bottom"/>
            <w:hideMark/>
          </w:tcPr>
          <w:p w:rsidR="00FB37F6" w:rsidRPr="00BA245D" w:rsidRDefault="00FB37F6" w:rsidP="00290E2A">
            <w:pPr>
              <w:ind w:right="-1"/>
              <w:jc w:val="center"/>
              <w:rPr>
                <w:rFonts w:ascii="Calibri" w:hAnsi="Calibri" w:cs="Calibri"/>
                <w:b/>
                <w:bCs/>
                <w:color w:val="000000"/>
                <w:sz w:val="16"/>
                <w:szCs w:val="16"/>
              </w:rPr>
            </w:pPr>
            <w:r w:rsidRPr="00BA245D">
              <w:rPr>
                <w:rFonts w:ascii="Calibri" w:hAnsi="Calibri" w:cs="Calibri"/>
                <w:b/>
                <w:bCs/>
                <w:color w:val="000000"/>
                <w:sz w:val="16"/>
                <w:szCs w:val="16"/>
              </w:rPr>
              <w:t>24.800,00 €</w:t>
            </w:r>
          </w:p>
        </w:tc>
        <w:tc>
          <w:tcPr>
            <w:tcW w:w="951"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1400"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1126"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1409"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r>
      <w:tr w:rsidR="00FB37F6" w:rsidRPr="00BA245D" w:rsidTr="00290E2A">
        <w:trPr>
          <w:trHeight w:val="116"/>
        </w:trPr>
        <w:tc>
          <w:tcPr>
            <w:tcW w:w="656"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1274"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1322"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1326"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b/>
                <w:bCs/>
                <w:color w:val="000000"/>
              </w:rPr>
            </w:pPr>
          </w:p>
        </w:tc>
        <w:tc>
          <w:tcPr>
            <w:tcW w:w="951"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1400"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1126"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c>
          <w:tcPr>
            <w:tcW w:w="1409" w:type="dxa"/>
            <w:tcBorders>
              <w:top w:val="nil"/>
              <w:left w:val="nil"/>
              <w:bottom w:val="nil"/>
              <w:right w:val="nil"/>
            </w:tcBorders>
            <w:shd w:val="clear" w:color="auto" w:fill="auto"/>
            <w:noWrap/>
            <w:vAlign w:val="bottom"/>
            <w:hideMark/>
          </w:tcPr>
          <w:p w:rsidR="00FB37F6" w:rsidRPr="00BA245D" w:rsidRDefault="00FB37F6" w:rsidP="00290E2A">
            <w:pPr>
              <w:ind w:right="-1"/>
              <w:rPr>
                <w:rFonts w:ascii="Calibri" w:hAnsi="Calibri" w:cs="Calibri"/>
                <w:color w:val="000000"/>
              </w:rPr>
            </w:pPr>
          </w:p>
        </w:tc>
      </w:tr>
    </w:tbl>
    <w:p w:rsidR="00FB37F6" w:rsidRPr="00FB37F6" w:rsidRDefault="00FB37F6" w:rsidP="00FB37F6">
      <w:pPr>
        <w:spacing w:line="276" w:lineRule="auto"/>
        <w:ind w:right="-1"/>
        <w:jc w:val="both"/>
        <w:rPr>
          <w:rFonts w:ascii="Tahoma" w:hAnsi="Tahoma" w:cs="Tahoma"/>
          <w:sz w:val="22"/>
          <w:szCs w:val="22"/>
        </w:rPr>
      </w:pPr>
      <w:r>
        <w:rPr>
          <w:rFonts w:ascii="Tahoma" w:hAnsi="Tahoma" w:cs="Tahoma"/>
          <w:sz w:val="22"/>
          <w:szCs w:val="22"/>
        </w:rPr>
        <w:t>Γ.- Τ</w:t>
      </w:r>
      <w:r w:rsidRPr="00FB37F6">
        <w:rPr>
          <w:rFonts w:ascii="Tahoma" w:hAnsi="Tahoma" w:cs="Tahoma"/>
          <w:sz w:val="22"/>
          <w:szCs w:val="22"/>
        </w:rPr>
        <w:t xml:space="preserve">η διάθεση πίστωσης είκοσι τεσσάρων χιλιάδων οκτακοσίων ευρώ (24.800,00€), όπως αυτή αναφέρεται αναλυτικά στον προηγούμενο πίνακα. </w:t>
      </w:r>
    </w:p>
    <w:p w:rsidR="00FB37F6" w:rsidRPr="00FB37F6" w:rsidRDefault="00FB37F6" w:rsidP="00FB37F6">
      <w:pPr>
        <w:pStyle w:val="ab"/>
        <w:spacing w:line="276" w:lineRule="auto"/>
        <w:ind w:right="-1"/>
        <w:jc w:val="both"/>
        <w:rPr>
          <w:rFonts w:ascii="Tahoma" w:hAnsi="Tahoma" w:cs="Tahoma"/>
          <w:sz w:val="22"/>
          <w:szCs w:val="22"/>
        </w:rPr>
      </w:pPr>
    </w:p>
    <w:p w:rsidR="00FB37F6" w:rsidRPr="000B3543" w:rsidRDefault="00FB37F6" w:rsidP="00FB37F6">
      <w:pPr>
        <w:pStyle w:val="ab"/>
        <w:spacing w:line="276" w:lineRule="auto"/>
        <w:ind w:left="0" w:right="-1"/>
        <w:jc w:val="both"/>
        <w:rPr>
          <w:rFonts w:ascii="Tahoma" w:hAnsi="Tahoma" w:cs="Tahoma"/>
          <w:sz w:val="22"/>
          <w:szCs w:val="22"/>
        </w:rPr>
      </w:pPr>
      <w:r w:rsidRPr="000B3543">
        <w:rPr>
          <w:rFonts w:ascii="Tahoma" w:hAnsi="Tahoma" w:cs="Tahoma"/>
          <w:sz w:val="22"/>
          <w:szCs w:val="22"/>
        </w:rPr>
        <w:t>Επισημαίνουμε σε αυτό το σημείο ότι, ενώ βρίσκεται σε εξέλιξη ανοιχτή διαγωνιστική διαδικασία για τις ετήσιες δαπάνες που αφορούν στις πολιτιστικές εκδηλώσεις του Δήμου, εντούτοις η διαδικασία δεν έχει ολοκληρωθεί και, κατά συνέπεια, δεν έχει αναδειχτεί ανάδοχος για τις εν λόγω δαπάνες. Οι εν λόγω εκδηλώσεις πρέπει να πραγματοποιηθούν σε συγκεκριμένη ημερομηνία (Ελευθέρια: 24/5/2018 – 29/6/2018), μέχρι την οποία δεν θα έχει οριστικοποιηθεί η διαγωνιστική διαδικασία και για το λόγο αυτό προτείνουμε την κάλυψη των απαιτούμενων δαπανών με τη διαδικασία της απευθείας ανάθεσης.</w:t>
      </w:r>
    </w:p>
    <w:p w:rsidR="00FB37F6" w:rsidRDefault="00FB37F6" w:rsidP="009601EF">
      <w:pPr>
        <w:spacing w:line="276" w:lineRule="auto"/>
        <w:rPr>
          <w:rFonts w:ascii="Tahoma" w:hAnsi="Tahoma" w:cs="Tahoma"/>
          <w:sz w:val="22"/>
          <w:szCs w:val="22"/>
        </w:rPr>
      </w:pPr>
    </w:p>
    <w:p w:rsidR="009601EF" w:rsidRDefault="009601EF" w:rsidP="009601EF">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9601EF" w:rsidRPr="00677113" w:rsidRDefault="009601EF" w:rsidP="009601EF">
      <w:pPr>
        <w:rPr>
          <w:rFonts w:ascii="Tahoma" w:hAnsi="Tahoma" w:cs="Tahoma"/>
          <w:b/>
          <w:sz w:val="22"/>
          <w:szCs w:val="22"/>
        </w:rPr>
      </w:pPr>
      <w:r>
        <w:rPr>
          <w:rFonts w:ascii="Tahoma" w:hAnsi="Tahoma" w:cs="Tahoma"/>
          <w:b/>
          <w:sz w:val="22"/>
          <w:szCs w:val="22"/>
        </w:rPr>
        <w:t>Η απόφαση αυτή έλαβε αριθ.</w:t>
      </w:r>
      <w:r w:rsidR="001417D7">
        <w:rPr>
          <w:rFonts w:ascii="Tahoma" w:hAnsi="Tahoma" w:cs="Tahoma"/>
          <w:b/>
          <w:sz w:val="22"/>
          <w:szCs w:val="22"/>
        </w:rPr>
        <w:t>329</w:t>
      </w:r>
      <w:r>
        <w:rPr>
          <w:rFonts w:ascii="Tahoma" w:hAnsi="Tahoma" w:cs="Tahoma"/>
          <w:b/>
          <w:sz w:val="22"/>
          <w:szCs w:val="22"/>
        </w:rPr>
        <w:t>/201</w:t>
      </w:r>
      <w:r w:rsidR="00677113" w:rsidRPr="00677113">
        <w:rPr>
          <w:rFonts w:ascii="Tahoma" w:hAnsi="Tahoma" w:cs="Tahoma"/>
          <w:b/>
          <w:sz w:val="22"/>
          <w:szCs w:val="22"/>
        </w:rPr>
        <w:t>8</w:t>
      </w:r>
    </w:p>
    <w:p w:rsidR="009601EF" w:rsidRDefault="009601EF" w:rsidP="009601EF">
      <w:pPr>
        <w:pStyle w:val="a6"/>
        <w:rPr>
          <w:rFonts w:ascii="Tahoma" w:hAnsi="Tahoma"/>
          <w:b/>
          <w:sz w:val="22"/>
          <w:szCs w:val="22"/>
        </w:rPr>
      </w:pPr>
    </w:p>
    <w:p w:rsidR="009601EF" w:rsidRDefault="009601EF" w:rsidP="009601E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601EF" w:rsidRDefault="009601EF" w:rsidP="009601EF">
      <w:pPr>
        <w:pStyle w:val="a6"/>
        <w:spacing w:line="276" w:lineRule="auto"/>
        <w:jc w:val="center"/>
        <w:rPr>
          <w:rFonts w:ascii="Tahoma" w:hAnsi="Tahoma" w:cs="Tahoma"/>
          <w:b/>
          <w:sz w:val="22"/>
          <w:szCs w:val="22"/>
        </w:rPr>
      </w:pPr>
    </w:p>
    <w:p w:rsidR="009601EF" w:rsidRDefault="009601EF" w:rsidP="009601E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601EF" w:rsidRDefault="009601EF" w:rsidP="009601EF">
      <w:pPr>
        <w:pStyle w:val="a6"/>
        <w:rPr>
          <w:rFonts w:ascii="Tahoma" w:hAnsi="Tahoma" w:cs="Tahoma"/>
          <w:i/>
          <w:sz w:val="12"/>
          <w:szCs w:val="12"/>
        </w:rPr>
      </w:pPr>
      <w:r>
        <w:rPr>
          <w:rFonts w:ascii="Tahoma" w:hAnsi="Tahoma" w:cs="Tahoma"/>
          <w:i/>
          <w:sz w:val="12"/>
          <w:szCs w:val="12"/>
        </w:rPr>
        <w:t xml:space="preserve">ΑΚΡΙΒΕΣ ΑΝΤΙΓΡΑΦΟ                                                   </w:t>
      </w:r>
    </w:p>
    <w:p w:rsidR="009601EF" w:rsidRDefault="009601EF" w:rsidP="009601EF">
      <w:pPr>
        <w:pStyle w:val="a6"/>
        <w:rPr>
          <w:rFonts w:ascii="Tahoma" w:hAnsi="Tahoma" w:cs="Tahoma"/>
          <w:i/>
          <w:sz w:val="12"/>
          <w:szCs w:val="12"/>
        </w:rPr>
      </w:pPr>
      <w:r>
        <w:rPr>
          <w:rFonts w:ascii="Tahoma" w:hAnsi="Tahoma" w:cs="Tahoma"/>
          <w:i/>
          <w:sz w:val="12"/>
          <w:szCs w:val="12"/>
        </w:rPr>
        <w:t xml:space="preserve">      Άρτα αυθημερόν                                                 </w:t>
      </w:r>
    </w:p>
    <w:p w:rsidR="009601EF" w:rsidRDefault="009601EF" w:rsidP="009601EF">
      <w:pPr>
        <w:pStyle w:val="a6"/>
        <w:rPr>
          <w:rFonts w:ascii="Tahoma" w:hAnsi="Tahoma" w:cs="Tahoma"/>
          <w:i/>
          <w:sz w:val="12"/>
          <w:szCs w:val="12"/>
        </w:rPr>
      </w:pPr>
      <w:r>
        <w:rPr>
          <w:rFonts w:ascii="Tahoma" w:hAnsi="Tahoma" w:cs="Tahoma"/>
          <w:i/>
          <w:sz w:val="12"/>
          <w:szCs w:val="12"/>
        </w:rPr>
        <w:t xml:space="preserve">Ο Υπεύθυνος  Γραφείου </w:t>
      </w:r>
    </w:p>
    <w:p w:rsidR="009601EF" w:rsidRDefault="009601EF" w:rsidP="009601EF">
      <w:pPr>
        <w:pStyle w:val="a6"/>
        <w:rPr>
          <w:rFonts w:ascii="Tahoma" w:hAnsi="Tahoma" w:cs="Tahoma"/>
          <w:i/>
          <w:sz w:val="12"/>
          <w:szCs w:val="12"/>
        </w:rPr>
      </w:pPr>
    </w:p>
    <w:p w:rsidR="009601EF" w:rsidRDefault="009601EF" w:rsidP="009601EF">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9601EF">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429" w:rsidRDefault="009E7429">
      <w:r>
        <w:separator/>
      </w:r>
    </w:p>
  </w:endnote>
  <w:endnote w:type="continuationSeparator" w:id="0">
    <w:p w:rsidR="009E7429" w:rsidRDefault="009E742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Helvetica">
    <w:panose1 w:val="020B0604020202020204"/>
    <w:charset w:val="A1"/>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A41" w:rsidRDefault="00EC45F5" w:rsidP="00430383">
    <w:pPr>
      <w:pStyle w:val="a8"/>
      <w:framePr w:wrap="around" w:vAnchor="text" w:hAnchor="margin" w:xAlign="right" w:y="1"/>
      <w:rPr>
        <w:rStyle w:val="a9"/>
      </w:rPr>
    </w:pPr>
    <w:r>
      <w:rPr>
        <w:rStyle w:val="a9"/>
      </w:rPr>
      <w:fldChar w:fldCharType="begin"/>
    </w:r>
    <w:r w:rsidR="00E52A41">
      <w:rPr>
        <w:rStyle w:val="a9"/>
      </w:rPr>
      <w:instrText xml:space="preserve">PAGE  </w:instrText>
    </w:r>
    <w:r>
      <w:rPr>
        <w:rStyle w:val="a9"/>
      </w:rPr>
      <w:fldChar w:fldCharType="end"/>
    </w:r>
  </w:p>
  <w:p w:rsidR="00E52A41" w:rsidRDefault="00E52A41"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E52A41" w:rsidRDefault="00EC45F5">
        <w:pPr>
          <w:pStyle w:val="a8"/>
          <w:jc w:val="right"/>
        </w:pPr>
        <w:r w:rsidRPr="00391BB4">
          <w:rPr>
            <w:rFonts w:ascii="Tahoma" w:hAnsi="Tahoma" w:cs="Tahoma"/>
            <w:sz w:val="20"/>
            <w:szCs w:val="20"/>
          </w:rPr>
          <w:fldChar w:fldCharType="begin"/>
        </w:r>
        <w:r w:rsidR="00E52A41"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966E0">
          <w:rPr>
            <w:rFonts w:ascii="Tahoma" w:hAnsi="Tahoma" w:cs="Tahoma"/>
            <w:noProof/>
            <w:sz w:val="20"/>
            <w:szCs w:val="20"/>
          </w:rPr>
          <w:t>1</w:t>
        </w:r>
        <w:r w:rsidRPr="00391BB4">
          <w:rPr>
            <w:rFonts w:ascii="Tahoma" w:hAnsi="Tahoma" w:cs="Tahoma"/>
            <w:sz w:val="20"/>
            <w:szCs w:val="20"/>
          </w:rPr>
          <w:fldChar w:fldCharType="end"/>
        </w:r>
      </w:p>
    </w:sdtContent>
  </w:sdt>
  <w:p w:rsidR="00E52A41" w:rsidRPr="00954F1C" w:rsidRDefault="00E52A41"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429" w:rsidRDefault="009E7429">
      <w:r>
        <w:separator/>
      </w:r>
    </w:p>
  </w:footnote>
  <w:footnote w:type="continuationSeparator" w:id="0">
    <w:p w:rsidR="009E7429" w:rsidRDefault="009E74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1539CD"/>
    <w:multiLevelType w:val="hybridMultilevel"/>
    <w:tmpl w:val="C262A3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0">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3">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nsid w:val="7E606EEE"/>
    <w:multiLevelType w:val="hybridMultilevel"/>
    <w:tmpl w:val="79621B5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15"/>
  </w:num>
  <w:num w:numId="6">
    <w:abstractNumId w:val="5"/>
  </w:num>
  <w:num w:numId="7">
    <w:abstractNumId w:val="28"/>
  </w:num>
  <w:num w:numId="8">
    <w:abstractNumId w:val="19"/>
  </w:num>
  <w:num w:numId="9">
    <w:abstractNumId w:val="6"/>
  </w:num>
  <w:num w:numId="10">
    <w:abstractNumId w:val="18"/>
  </w:num>
  <w:num w:numId="11">
    <w:abstractNumId w:val="22"/>
  </w:num>
  <w:num w:numId="12">
    <w:abstractNumId w:val="4"/>
  </w:num>
  <w:num w:numId="13">
    <w:abstractNumId w:val="25"/>
  </w:num>
  <w:num w:numId="14">
    <w:abstractNumId w:val="7"/>
  </w:num>
  <w:num w:numId="15">
    <w:abstractNumId w:val="24"/>
  </w:num>
  <w:num w:numId="16">
    <w:abstractNumId w:val="14"/>
  </w:num>
  <w:num w:numId="17">
    <w:abstractNumId w:val="2"/>
  </w:num>
  <w:num w:numId="18">
    <w:abstractNumId w:val="20"/>
  </w:num>
  <w:num w:numId="19">
    <w:abstractNumId w:val="23"/>
  </w:num>
  <w:num w:numId="20">
    <w:abstractNumId w:val="12"/>
  </w:num>
  <w:num w:numId="21">
    <w:abstractNumId w:val="9"/>
  </w:num>
  <w:num w:numId="22">
    <w:abstractNumId w:val="10"/>
  </w:num>
  <w:num w:numId="23">
    <w:abstractNumId w:val="16"/>
  </w:num>
  <w:num w:numId="24">
    <w:abstractNumId w:val="13"/>
  </w:num>
  <w:num w:numId="25">
    <w:abstractNumId w:val="21"/>
  </w:num>
  <w:num w:numId="26">
    <w:abstractNumId w:val="8"/>
  </w:num>
  <w:num w:numId="27">
    <w:abstractNumId w:val="3"/>
  </w:num>
  <w:num w:numId="28">
    <w:abstractNumId w:val="2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23234"/>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2F"/>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3543"/>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D42B9"/>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555F"/>
    <w:rsid w:val="0013632E"/>
    <w:rsid w:val="00136998"/>
    <w:rsid w:val="00137725"/>
    <w:rsid w:val="00137DD5"/>
    <w:rsid w:val="00140352"/>
    <w:rsid w:val="0014077F"/>
    <w:rsid w:val="001417D7"/>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3624"/>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6E0"/>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1112"/>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77113"/>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265"/>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29E1"/>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E7429"/>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17B73"/>
    <w:rsid w:val="00C233FB"/>
    <w:rsid w:val="00C26123"/>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357B"/>
    <w:rsid w:val="00D7561B"/>
    <w:rsid w:val="00D76399"/>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2A41"/>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45F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7F6"/>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2E0350-CE71-4088-B6C1-7C2DDB9B7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2708</Words>
  <Characters>14629</Characters>
  <Application>Microsoft Office Word</Application>
  <DocSecurity>0</DocSecurity>
  <Lines>121</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2018-05-31T09:15:00Z</cp:lastPrinted>
  <dcterms:created xsi:type="dcterms:W3CDTF">2018-05-24T08:11:00Z</dcterms:created>
  <dcterms:modified xsi:type="dcterms:W3CDTF">2018-05-31T09:22:00Z</dcterms:modified>
</cp:coreProperties>
</file>