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89826"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8926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62142D">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361B9">
        <w:trPr>
          <w:trHeight w:val="77"/>
        </w:trPr>
        <w:tc>
          <w:tcPr>
            <w:tcW w:w="4253" w:type="dxa"/>
            <w:shd w:val="clear" w:color="auto" w:fill="D9D9D9" w:themeFill="background1" w:themeFillShade="D9"/>
          </w:tcPr>
          <w:p w:rsidR="004116B6" w:rsidRDefault="004116B6" w:rsidP="00201B5A">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201B5A">
              <w:rPr>
                <w:rFonts w:ascii="Tahoma" w:hAnsi="Tahoma" w:cs="Tahoma"/>
                <w:b/>
                <w:bCs/>
                <w:sz w:val="22"/>
                <w:szCs w:val="22"/>
              </w:rPr>
              <w:t>287</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361B9">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B843CE" w:rsidRDefault="00B843CE" w:rsidP="00905E49">
            <w:pPr>
              <w:pStyle w:val="aff"/>
              <w:rPr>
                <w:rStyle w:val="aff3"/>
                <w:rFonts w:ascii="Tahoma" w:hAnsi="Tahoma" w:cs="Tahoma"/>
                <w:b/>
                <w:i w:val="0"/>
                <w:sz w:val="22"/>
                <w:szCs w:val="22"/>
              </w:rPr>
            </w:pPr>
            <w:r w:rsidRPr="00B843CE">
              <w:rPr>
                <w:rStyle w:val="aff3"/>
                <w:rFonts w:ascii="Tahoma" w:hAnsi="Tahoma" w:cs="Tahoma"/>
                <w:b/>
                <w:i w:val="0"/>
                <w:sz w:val="22"/>
                <w:szCs w:val="22"/>
              </w:rPr>
              <w:t>ΑΔΑ: 7Ν56ΩΨΑ-05Ψ</w:t>
            </w:r>
            <w:r w:rsidR="0057073F" w:rsidRPr="00B843CE">
              <w:rPr>
                <w:rStyle w:val="aff3"/>
                <w:rFonts w:ascii="Tahoma" w:hAnsi="Tahoma" w:cs="Tahoma"/>
                <w:b/>
                <w:i w:val="0"/>
                <w:sz w:val="22"/>
                <w:szCs w:val="22"/>
              </w:rPr>
              <w:tab/>
            </w:r>
            <w:r w:rsidR="000E1ADA" w:rsidRPr="00B843CE">
              <w:rPr>
                <w:rStyle w:val="aff3"/>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672EE" w:rsidRDefault="00AC2C5A" w:rsidP="001361B9">
            <w:pPr>
              <w:spacing w:after="200"/>
              <w:jc w:val="center"/>
              <w:rPr>
                <w:rStyle w:val="af1"/>
                <w:rFonts w:ascii="Tahoma" w:hAnsi="Tahoma" w:cs="Tahoma"/>
                <w:i w:val="0"/>
                <w:iCs w:val="0"/>
                <w:sz w:val="20"/>
                <w:szCs w:val="20"/>
              </w:rPr>
            </w:pPr>
            <w:r w:rsidRPr="004008A1">
              <w:rPr>
                <w:rFonts w:ascii="Tahoma" w:hAnsi="Tahoma" w:cs="Tahoma"/>
                <w:sz w:val="20"/>
                <w:szCs w:val="20"/>
              </w:rPr>
              <w:t>«</w:t>
            </w:r>
            <w:r w:rsidR="00201B5A" w:rsidRPr="00201B5A">
              <w:rPr>
                <w:rFonts w:ascii="Tahoma" w:hAnsi="Tahoma" w:cs="Tahoma"/>
                <w:b/>
                <w:sz w:val="22"/>
                <w:szCs w:val="22"/>
              </w:rPr>
              <w:t>Επί αιτήσεως της Μαρίνας Μητρογεώργου για παράταση συμβατικής προθεσμίας του έργου «Επισκευές και επεκτάσεις τσιμεντόστρωτων οδοστρωμάτων Δήμου Αρταίων</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B843CE"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B843CE"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B843CE"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B843CE"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201B5A" w:rsidRDefault="00201B5A" w:rsidP="00201B5A">
      <w:pPr>
        <w:pStyle w:val="af4"/>
        <w:spacing w:line="276" w:lineRule="auto"/>
        <w:jc w:val="both"/>
        <w:rPr>
          <w:rFonts w:ascii="Tahoma" w:hAnsi="Tahoma" w:cs="Tahoma"/>
        </w:rPr>
      </w:pPr>
      <w:r w:rsidRPr="00064326">
        <w:rPr>
          <w:rFonts w:ascii="Tahoma" w:hAnsi="Tahoma" w:cs="Tahoma"/>
          <w:szCs w:val="22"/>
          <w:shd w:val="clear" w:color="auto" w:fill="FFFFFF"/>
        </w:rPr>
        <w:t xml:space="preserve">Ο Πρόεδρος κήρυξε την έναρξη της συνεδρίασης και εισηγούμενος το </w:t>
      </w:r>
      <w:r>
        <w:rPr>
          <w:rFonts w:ascii="Tahoma" w:hAnsi="Tahoma" w:cs="Tahoma"/>
          <w:szCs w:val="22"/>
          <w:shd w:val="clear" w:color="auto" w:fill="FFFFFF"/>
        </w:rPr>
        <w:t>11</w:t>
      </w:r>
      <w:r w:rsidRPr="00064326">
        <w:rPr>
          <w:rFonts w:ascii="Tahoma" w:hAnsi="Tahoma" w:cs="Tahoma"/>
          <w:szCs w:val="22"/>
        </w:rPr>
        <w:t>ο</w:t>
      </w:r>
      <w:r w:rsidRPr="00064326">
        <w:rPr>
          <w:rFonts w:ascii="Tahoma" w:hAnsi="Tahoma" w:cs="Tahoma"/>
          <w:szCs w:val="22"/>
          <w:shd w:val="clear" w:color="auto" w:fill="FFFFFF"/>
        </w:rPr>
        <w:t xml:space="preserve">  τακτικό  θέμα της ημερήσιας διάταξης «</w:t>
      </w:r>
      <w:r w:rsidRPr="00064326">
        <w:rPr>
          <w:rFonts w:ascii="Tahoma" w:hAnsi="Tahoma" w:cs="Tahoma"/>
          <w:szCs w:val="22"/>
        </w:rPr>
        <w:t> </w:t>
      </w:r>
      <w:r w:rsidRPr="009E7E68">
        <w:rPr>
          <w:rFonts w:ascii="Tahoma" w:hAnsi="Tahoma" w:cs="Tahoma"/>
          <w:szCs w:val="22"/>
        </w:rPr>
        <w:t>Επί αιτήσεως της Μαρίνας Μητρογεώργου για παράταση συμβατικής προθεσμίας του έργου «Επισκευές και επεκτάσεις τσιμεντόστρωτων οδοστρωμάτων Δήμου Αρταίων»</w:t>
      </w:r>
      <w:r w:rsidRPr="00064326">
        <w:rPr>
          <w:rFonts w:ascii="Tahoma" w:hAnsi="Tahoma" w:cs="Tahoma"/>
          <w:szCs w:val="22"/>
        </w:rPr>
        <w:t xml:space="preserve"> </w:t>
      </w:r>
      <w:r w:rsidRPr="00064326">
        <w:rPr>
          <w:rFonts w:ascii="Tahoma" w:hAnsi="Tahoma" w:cs="Tahoma"/>
        </w:rPr>
        <w:t xml:space="preserve">έδωσε το λόγο στον </w:t>
      </w:r>
      <w:r>
        <w:rPr>
          <w:rFonts w:ascii="Tahoma" w:hAnsi="Tahoma" w:cs="Tahoma"/>
        </w:rPr>
        <w:t xml:space="preserve">αρμόδιο </w:t>
      </w:r>
      <w:r w:rsidRPr="00064326">
        <w:rPr>
          <w:rFonts w:ascii="Tahoma" w:hAnsi="Tahoma" w:cs="Tahoma"/>
        </w:rPr>
        <w:t xml:space="preserve">Αντιδήμαρχο κ. </w:t>
      </w:r>
      <w:r>
        <w:rPr>
          <w:rFonts w:ascii="Tahoma" w:hAnsi="Tahoma" w:cs="Tahoma"/>
        </w:rPr>
        <w:t>Ζέρβα ο οποίος παίρνοντας το λόγο έθεσε υπόψη του Συμβουλίου τα εξής:</w:t>
      </w:r>
    </w:p>
    <w:p w:rsidR="00201B5A" w:rsidRDefault="00201B5A" w:rsidP="00201B5A">
      <w:pPr>
        <w:pStyle w:val="af4"/>
        <w:spacing w:line="276" w:lineRule="auto"/>
        <w:jc w:val="both"/>
        <w:rPr>
          <w:rFonts w:ascii="Tahoma" w:hAnsi="Tahoma" w:cs="Tahoma"/>
        </w:rPr>
      </w:pPr>
    </w:p>
    <w:p w:rsidR="00201B5A" w:rsidRPr="00EE35EB" w:rsidRDefault="00201B5A" w:rsidP="00201B5A">
      <w:pPr>
        <w:spacing w:line="276" w:lineRule="auto"/>
        <w:ind w:firstLine="720"/>
        <w:jc w:val="both"/>
        <w:rPr>
          <w:rFonts w:ascii="Tahoma" w:hAnsi="Tahoma" w:cs="Tahoma"/>
          <w:sz w:val="22"/>
          <w:szCs w:val="22"/>
        </w:rPr>
      </w:pPr>
      <w:r w:rsidRPr="00EE35EB">
        <w:rPr>
          <w:rFonts w:ascii="Tahoma" w:hAnsi="Tahoma" w:cs="Tahoma"/>
          <w:sz w:val="22"/>
          <w:szCs w:val="22"/>
        </w:rPr>
        <w:t xml:space="preserve">Στις 24-7-2017 υπογράφηκε σύμβαση για την κατασκευή του έργου </w:t>
      </w:r>
      <w:r w:rsidRPr="00EE35EB">
        <w:rPr>
          <w:rFonts w:ascii="Tahoma" w:hAnsi="Tahoma" w:cs="Tahoma"/>
          <w:b/>
          <w:sz w:val="22"/>
          <w:szCs w:val="22"/>
        </w:rPr>
        <w:t>«Επισκευές και επεκτάσεις τσιμεντόστρωτων οδοστρωμάτων Δήμου Αρταίων»</w:t>
      </w:r>
      <w:r w:rsidRPr="00EE35EB">
        <w:rPr>
          <w:rFonts w:ascii="Tahoma" w:hAnsi="Tahoma" w:cs="Tahoma"/>
          <w:sz w:val="22"/>
          <w:szCs w:val="22"/>
        </w:rPr>
        <w:t xml:space="preserve"> μεταξύ του Δημάρχου Δήμου Αρταίων Χρήστο Τσιρογιάννη και της αναδόχου Μητρογεώργου Μαρίνας. Σύμφωνα με αυτή το έργο θα πρέπει να περατωθεί έως στις 23-5-2018. </w:t>
      </w:r>
    </w:p>
    <w:p w:rsidR="00201B5A" w:rsidRPr="00EE35EB" w:rsidRDefault="00201B5A" w:rsidP="00201B5A">
      <w:pPr>
        <w:spacing w:line="276" w:lineRule="auto"/>
        <w:ind w:firstLine="720"/>
        <w:jc w:val="both"/>
        <w:rPr>
          <w:rFonts w:ascii="Tahoma" w:hAnsi="Tahoma" w:cs="Tahoma"/>
          <w:sz w:val="22"/>
          <w:szCs w:val="22"/>
        </w:rPr>
      </w:pPr>
      <w:r w:rsidRPr="00EE35EB">
        <w:rPr>
          <w:rFonts w:ascii="Tahoma" w:hAnsi="Tahoma" w:cs="Tahoma"/>
          <w:sz w:val="22"/>
          <w:szCs w:val="22"/>
        </w:rPr>
        <w:t>Έως σήμερα έχουν εκτελεσθεί οι εργασίες κατασκευής τσιμεντοστρώσεων και αυλάκων που αντιστοιχούν στο 45% του συνόλου των προς εκτέλεση εργασιών. Οι ανεκτέλεστες εργασίες αφορούν τις εργασίες κυρίως της διάνοιξης του ρυμοτομούμενου τμήματος μεταξύ των οδών Χαριλάου Τρικούπη και Μ. Αλεξάνδρου.</w:t>
      </w:r>
    </w:p>
    <w:p w:rsidR="00201B5A" w:rsidRPr="00EE35EB" w:rsidRDefault="00201B5A" w:rsidP="00201B5A">
      <w:pPr>
        <w:spacing w:line="276" w:lineRule="auto"/>
        <w:ind w:firstLine="720"/>
        <w:jc w:val="both"/>
        <w:rPr>
          <w:rFonts w:ascii="Tahoma" w:hAnsi="Tahoma" w:cs="Tahoma"/>
          <w:sz w:val="22"/>
          <w:szCs w:val="22"/>
        </w:rPr>
      </w:pPr>
      <w:r w:rsidRPr="00EE35EB">
        <w:rPr>
          <w:rFonts w:ascii="Tahoma" w:hAnsi="Tahoma" w:cs="Tahoma"/>
          <w:sz w:val="22"/>
          <w:szCs w:val="22"/>
        </w:rPr>
        <w:t xml:space="preserve"> Η καθυστέρηση οφείλεται στο ότι κατά τους χειμερινούς μήνες λόγω των συνεχών και έντονων βροχοπτώσεων δεν μπορούσαν να εκτελεσθούν οι εργασίες καθαίρεσης κτισμάτων στο ρυμοτομούμενο τμήμα ώστε να γίνουν οι υπόλοιπες εργασίες για την ολοκλήρωση του έργου. </w:t>
      </w:r>
    </w:p>
    <w:p w:rsidR="00201B5A" w:rsidRPr="00EE35EB" w:rsidRDefault="00201B5A" w:rsidP="00201B5A">
      <w:pPr>
        <w:spacing w:line="276" w:lineRule="auto"/>
        <w:ind w:firstLine="720"/>
        <w:jc w:val="both"/>
        <w:rPr>
          <w:rFonts w:ascii="Tahoma" w:hAnsi="Tahoma" w:cs="Tahoma"/>
          <w:sz w:val="22"/>
          <w:szCs w:val="22"/>
        </w:rPr>
      </w:pPr>
      <w:r w:rsidRPr="00EE35EB">
        <w:rPr>
          <w:rFonts w:ascii="Tahoma" w:hAnsi="Tahoma" w:cs="Tahoma"/>
          <w:sz w:val="22"/>
          <w:szCs w:val="22"/>
        </w:rPr>
        <w:t xml:space="preserve">Κατόπιν των ανωτέρω εισηγούμεθα να δοθεί παράταση έως στις 30-06-2018 για να ολοκληρωθεί το έργο. </w:t>
      </w:r>
    </w:p>
    <w:p w:rsidR="00201B5A" w:rsidRDefault="00201B5A" w:rsidP="00201B5A">
      <w:pPr>
        <w:pStyle w:val="af4"/>
        <w:spacing w:line="276" w:lineRule="auto"/>
        <w:jc w:val="both"/>
        <w:rPr>
          <w:rFonts w:ascii="Tahoma" w:hAnsi="Tahoma" w:cs="Tahoma"/>
        </w:rPr>
      </w:pPr>
      <w:r w:rsidRPr="00064326">
        <w:rPr>
          <w:rFonts w:ascii="Tahoma" w:hAnsi="Tahoma" w:cs="Tahoma"/>
        </w:rPr>
        <w:br/>
        <w:t>Στη συνέχεια ο Πρόεδρος έδωσε το λόγο στους κ.κ.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201B5A" w:rsidRPr="00064326" w:rsidRDefault="00201B5A" w:rsidP="00201B5A">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201B5A" w:rsidRPr="000A4DE6" w:rsidRDefault="00201B5A" w:rsidP="00201B5A">
      <w:pPr>
        <w:rPr>
          <w:rFonts w:ascii="Tahoma" w:hAnsi="Tahoma" w:cs="Tahoma"/>
          <w:sz w:val="22"/>
          <w:szCs w:val="22"/>
        </w:rPr>
      </w:pPr>
      <w:r w:rsidRPr="000A4DE6">
        <w:rPr>
          <w:rFonts w:ascii="Tahoma" w:hAnsi="Tahoma" w:cs="Tahoma"/>
          <w:sz w:val="22"/>
          <w:szCs w:val="22"/>
          <w:shd w:val="clear" w:color="auto" w:fill="FFFFFF"/>
        </w:rPr>
        <w:t>Αφού έλαβε υπόψη τον Ν.3463/06, Ν.3852/10, Ν.1418/84, Π.Δ.609/85, Π.Δ. 171/87, Ν. 3852/10, την αίτηση της αναδόχου, την εισήγηση της ΤΥΔ  </w:t>
      </w:r>
      <w:r w:rsidRPr="000A4DE6">
        <w:rPr>
          <w:rFonts w:ascii="Tahoma" w:hAnsi="Tahoma" w:cs="Tahoma"/>
          <w:sz w:val="22"/>
          <w:szCs w:val="22"/>
        </w:rPr>
        <w:br/>
      </w:r>
    </w:p>
    <w:p w:rsidR="00201B5A" w:rsidRPr="000A4DE6" w:rsidRDefault="00201B5A" w:rsidP="00201B5A">
      <w:pPr>
        <w:rPr>
          <w:rFonts w:ascii="Tahoma" w:hAnsi="Tahoma" w:cs="Tahoma"/>
          <w:b/>
          <w:sz w:val="22"/>
          <w:szCs w:val="22"/>
          <w:shd w:val="clear" w:color="auto" w:fill="FFFFFF"/>
        </w:rPr>
      </w:pPr>
      <w:r w:rsidRPr="000A4DE6">
        <w:rPr>
          <w:rFonts w:ascii="Tahoma" w:hAnsi="Tahoma" w:cs="Tahoma"/>
          <w:sz w:val="22"/>
          <w:szCs w:val="22"/>
        </w:rPr>
        <w:br/>
      </w:r>
      <w:r>
        <w:rPr>
          <w:rFonts w:ascii="Tahoma" w:hAnsi="Tahoma" w:cs="Tahoma"/>
          <w:sz w:val="22"/>
          <w:szCs w:val="22"/>
        </w:rPr>
        <w:t xml:space="preserve">                                              </w:t>
      </w:r>
      <w:r w:rsidRPr="000A4DE6">
        <w:rPr>
          <w:rFonts w:ascii="Tahoma" w:hAnsi="Tahoma" w:cs="Tahoma"/>
          <w:b/>
          <w:sz w:val="22"/>
          <w:szCs w:val="22"/>
        </w:rPr>
        <w:t xml:space="preserve">ΑΠΟΦΑΣΙΖΕΙ </w:t>
      </w:r>
      <w:r w:rsidRPr="000A4DE6">
        <w:rPr>
          <w:rFonts w:ascii="Tahoma" w:hAnsi="Tahoma" w:cs="Tahoma"/>
          <w:b/>
          <w:sz w:val="22"/>
          <w:szCs w:val="22"/>
          <w:shd w:val="clear" w:color="auto" w:fill="FFFFFF"/>
        </w:rPr>
        <w:t> ΟΜΟΦΩΝΑ</w:t>
      </w:r>
    </w:p>
    <w:p w:rsidR="00201B5A" w:rsidRDefault="00201B5A" w:rsidP="00201B5A">
      <w:pPr>
        <w:spacing w:line="276" w:lineRule="auto"/>
        <w:ind w:firstLine="720"/>
        <w:jc w:val="both"/>
        <w:rPr>
          <w:rFonts w:ascii="Tahoma" w:hAnsi="Tahoma" w:cs="Tahoma"/>
          <w:bCs/>
          <w:sz w:val="22"/>
          <w:szCs w:val="22"/>
        </w:rPr>
      </w:pPr>
      <w:r w:rsidRPr="000A4DE6">
        <w:rPr>
          <w:rFonts w:ascii="Tahoma" w:hAnsi="Tahoma" w:cs="Tahoma"/>
          <w:sz w:val="22"/>
          <w:szCs w:val="22"/>
        </w:rPr>
        <w:br/>
      </w:r>
      <w:r w:rsidRPr="000A4DE6">
        <w:rPr>
          <w:rFonts w:ascii="Tahoma" w:hAnsi="Tahoma" w:cs="Tahoma"/>
          <w:sz w:val="22"/>
          <w:szCs w:val="22"/>
          <w:shd w:val="clear" w:color="auto" w:fill="FFFFFF"/>
        </w:rPr>
        <w:t xml:space="preserve">Α. Αποδέχεται το αίτημα της </w:t>
      </w:r>
      <w:r w:rsidRPr="00EE35EB">
        <w:rPr>
          <w:rFonts w:ascii="Tahoma" w:hAnsi="Tahoma" w:cs="Tahoma"/>
          <w:sz w:val="22"/>
          <w:szCs w:val="22"/>
        </w:rPr>
        <w:t>Μητρογεώργου Μαρίνας</w:t>
      </w:r>
      <w:r w:rsidRPr="000A4DE6">
        <w:rPr>
          <w:rFonts w:ascii="Tahoma" w:hAnsi="Tahoma" w:cs="Tahoma"/>
          <w:szCs w:val="22"/>
        </w:rPr>
        <w:t xml:space="preserve"> για παράταση συμβατικής προθεσμίας περαίωσης του έργου </w:t>
      </w:r>
      <w:r>
        <w:rPr>
          <w:rFonts w:ascii="Tahoma" w:hAnsi="Tahoma" w:cs="Tahoma"/>
          <w:szCs w:val="22"/>
        </w:rPr>
        <w:t>«</w:t>
      </w:r>
      <w:r w:rsidRPr="00EE35EB">
        <w:rPr>
          <w:rFonts w:ascii="Tahoma" w:hAnsi="Tahoma" w:cs="Tahoma"/>
          <w:b/>
          <w:sz w:val="22"/>
          <w:szCs w:val="22"/>
        </w:rPr>
        <w:t>Επισκευές και επεκτάσεις τσιμεντόστρωτων οδοστρωμάτων Δήμου Αρταίων»</w:t>
      </w:r>
      <w:r>
        <w:rPr>
          <w:rFonts w:ascii="Tahoma" w:hAnsi="Tahoma" w:cs="Tahoma"/>
          <w:b/>
          <w:sz w:val="22"/>
          <w:szCs w:val="22"/>
        </w:rPr>
        <w:t xml:space="preserve"> </w:t>
      </w:r>
      <w:r w:rsidRPr="000A4DE6">
        <w:rPr>
          <w:rFonts w:ascii="Tahoma" w:hAnsi="Tahoma" w:cs="Tahoma"/>
          <w:sz w:val="22"/>
          <w:szCs w:val="22"/>
          <w:shd w:val="clear" w:color="auto" w:fill="FFFFFF"/>
        </w:rPr>
        <w:t xml:space="preserve">και εγκρίνει την  παράταση της συμβατικής προθεσμίας περαίωσης του ανωτέρω έργου </w:t>
      </w:r>
      <w:r w:rsidRPr="00EE35EB">
        <w:rPr>
          <w:rFonts w:ascii="Tahoma" w:hAnsi="Tahoma" w:cs="Tahoma"/>
          <w:sz w:val="22"/>
          <w:szCs w:val="22"/>
        </w:rPr>
        <w:t>έως στις 30-06-2018</w:t>
      </w:r>
      <w:r w:rsidRPr="000A4DE6">
        <w:rPr>
          <w:rFonts w:ascii="Tahoma" w:hAnsi="Tahoma" w:cs="Tahoma"/>
          <w:bCs/>
          <w:sz w:val="22"/>
          <w:szCs w:val="22"/>
        </w:rPr>
        <w:t xml:space="preserve">. </w:t>
      </w:r>
    </w:p>
    <w:p w:rsidR="00201B5A" w:rsidRPr="000A4DE6" w:rsidRDefault="00201B5A" w:rsidP="00201B5A">
      <w:pPr>
        <w:spacing w:line="276" w:lineRule="auto"/>
        <w:ind w:firstLine="720"/>
        <w:jc w:val="both"/>
        <w:rPr>
          <w:rFonts w:ascii="Tahoma" w:hAnsi="Tahoma" w:cs="Tahoma"/>
          <w:bCs/>
          <w:sz w:val="22"/>
          <w:szCs w:val="22"/>
        </w:rPr>
      </w:pPr>
    </w:p>
    <w:p w:rsidR="00201B5A" w:rsidRPr="00186868" w:rsidRDefault="00201B5A" w:rsidP="00201B5A">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201B5A" w:rsidRPr="00186868" w:rsidRDefault="00201B5A" w:rsidP="00201B5A">
      <w:pPr>
        <w:rPr>
          <w:rFonts w:ascii="Tahoma" w:hAnsi="Tahoma" w:cs="Tahoma"/>
          <w:b/>
          <w:sz w:val="22"/>
          <w:szCs w:val="22"/>
        </w:rPr>
      </w:pPr>
      <w:r w:rsidRPr="00186868">
        <w:rPr>
          <w:rFonts w:ascii="Tahoma" w:hAnsi="Tahoma" w:cs="Tahoma"/>
          <w:b/>
          <w:sz w:val="22"/>
          <w:szCs w:val="22"/>
        </w:rPr>
        <w:t>Η απόφαση αυτή έλαβε αριθ.</w:t>
      </w:r>
      <w:r>
        <w:rPr>
          <w:rFonts w:ascii="Tahoma" w:hAnsi="Tahoma" w:cs="Tahoma"/>
          <w:b/>
          <w:sz w:val="22"/>
          <w:szCs w:val="22"/>
        </w:rPr>
        <w:t xml:space="preserve"> 287</w:t>
      </w:r>
      <w:r w:rsidRPr="00186868">
        <w:rPr>
          <w:rFonts w:ascii="Tahoma" w:hAnsi="Tahoma" w:cs="Tahoma"/>
          <w:b/>
          <w:sz w:val="22"/>
          <w:szCs w:val="22"/>
        </w:rPr>
        <w:t>/2017</w:t>
      </w:r>
    </w:p>
    <w:p w:rsidR="00201B5A" w:rsidRPr="0014077F" w:rsidRDefault="00201B5A" w:rsidP="00201B5A">
      <w:pPr>
        <w:pStyle w:val="a6"/>
        <w:rPr>
          <w:rFonts w:ascii="Tahoma" w:hAnsi="Tahoma"/>
          <w:b/>
          <w:sz w:val="22"/>
          <w:szCs w:val="22"/>
        </w:rPr>
      </w:pPr>
    </w:p>
    <w:p w:rsidR="00201B5A" w:rsidRPr="0014077F" w:rsidRDefault="00201B5A" w:rsidP="00201B5A">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201B5A" w:rsidRPr="0014077F" w:rsidRDefault="00201B5A" w:rsidP="00201B5A">
      <w:pPr>
        <w:pStyle w:val="a6"/>
        <w:spacing w:line="276" w:lineRule="auto"/>
        <w:jc w:val="center"/>
        <w:rPr>
          <w:rFonts w:ascii="Tahoma" w:hAnsi="Tahoma" w:cs="Tahoma"/>
          <w:b/>
          <w:sz w:val="22"/>
          <w:szCs w:val="22"/>
        </w:rPr>
      </w:pPr>
    </w:p>
    <w:p w:rsidR="00201B5A" w:rsidRPr="0014077F" w:rsidRDefault="00201B5A" w:rsidP="00201B5A">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201B5A" w:rsidRPr="00B81BAA" w:rsidRDefault="00201B5A" w:rsidP="00201B5A">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201B5A" w:rsidRPr="00B81BAA" w:rsidRDefault="00201B5A" w:rsidP="00201B5A">
      <w:pPr>
        <w:pStyle w:val="a6"/>
        <w:rPr>
          <w:rFonts w:ascii="Tahoma" w:hAnsi="Tahoma" w:cs="Tahoma"/>
          <w:i/>
          <w:sz w:val="12"/>
          <w:szCs w:val="12"/>
        </w:rPr>
      </w:pPr>
      <w:r w:rsidRPr="00B81BAA">
        <w:rPr>
          <w:rFonts w:ascii="Tahoma" w:hAnsi="Tahoma" w:cs="Tahoma"/>
          <w:i/>
          <w:sz w:val="12"/>
          <w:szCs w:val="12"/>
        </w:rPr>
        <w:t xml:space="preserve">      Άρτα αυθημερόν                                                 </w:t>
      </w:r>
    </w:p>
    <w:p w:rsidR="00201B5A" w:rsidRPr="00B81BAA" w:rsidRDefault="00201B5A" w:rsidP="00201B5A">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201B5A" w:rsidRPr="00B81BAA" w:rsidRDefault="00201B5A" w:rsidP="00201B5A">
      <w:pPr>
        <w:pStyle w:val="a6"/>
        <w:rPr>
          <w:rFonts w:ascii="Tahoma" w:hAnsi="Tahoma" w:cs="Tahoma"/>
          <w:i/>
          <w:sz w:val="12"/>
          <w:szCs w:val="12"/>
        </w:rPr>
      </w:pPr>
    </w:p>
    <w:p w:rsidR="00201B5A" w:rsidRDefault="00201B5A" w:rsidP="00201B5A">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201B5A" w:rsidRDefault="00201B5A" w:rsidP="00201B5A">
      <w:pPr>
        <w:pStyle w:val="a6"/>
        <w:tabs>
          <w:tab w:val="left" w:pos="2134"/>
        </w:tabs>
        <w:rPr>
          <w:rFonts w:ascii="Tahoma" w:hAnsi="Tahoma" w:cs="Tahoma"/>
          <w:b/>
          <w:sz w:val="12"/>
          <w:szCs w:val="12"/>
        </w:rPr>
      </w:pPr>
    </w:p>
    <w:p w:rsidR="00CA1C96" w:rsidRDefault="00CA1C96" w:rsidP="00201B5A">
      <w:pPr>
        <w:pStyle w:val="af4"/>
        <w:spacing w:line="276" w:lineRule="auto"/>
        <w:jc w:val="both"/>
        <w:rPr>
          <w:rFonts w:ascii="Tahoma" w:hAnsi="Tahoma" w:cs="Tahoma"/>
          <w:b/>
          <w:sz w:val="12"/>
          <w:szCs w:val="12"/>
        </w:rPr>
      </w:pPr>
    </w:p>
    <w:sectPr w:rsidR="00CA1C96" w:rsidSect="001361B9">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C9F" w:rsidRDefault="00505C9F">
      <w:r>
        <w:separator/>
      </w:r>
    </w:p>
  </w:endnote>
  <w:endnote w:type="continuationSeparator" w:id="0">
    <w:p w:rsidR="00505C9F" w:rsidRDefault="00505C9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2B31C1"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2B31C1">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2142D">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C9F" w:rsidRDefault="00505C9F">
      <w:r>
        <w:separator/>
      </w:r>
    </w:p>
  </w:footnote>
  <w:footnote w:type="continuationSeparator" w:id="0">
    <w:p w:rsidR="00505C9F" w:rsidRDefault="00505C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4"/>
  </w:num>
  <w:num w:numId="8">
    <w:abstractNumId w:val="17"/>
  </w:num>
  <w:num w:numId="9">
    <w:abstractNumId w:val="5"/>
  </w:num>
  <w:num w:numId="10">
    <w:abstractNumId w:val="16"/>
  </w:num>
  <w:num w:numId="11">
    <w:abstractNumId w:val="19"/>
  </w:num>
  <w:num w:numId="12">
    <w:abstractNumId w:val="3"/>
  </w:num>
  <w:num w:numId="13">
    <w:abstractNumId w:val="22"/>
  </w:num>
  <w:num w:numId="14">
    <w:abstractNumId w:val="6"/>
  </w:num>
  <w:num w:numId="15">
    <w:abstractNumId w:val="21"/>
  </w:num>
  <w:num w:numId="16">
    <w:abstractNumId w:val="12"/>
  </w:num>
  <w:num w:numId="17">
    <w:abstractNumId w:val="2"/>
  </w:num>
  <w:num w:numId="18">
    <w:abstractNumId w:val="18"/>
  </w:num>
  <w:num w:numId="19">
    <w:abstractNumId w:val="20"/>
  </w:num>
  <w:num w:numId="20">
    <w:abstractNumId w:val="10"/>
  </w:num>
  <w:num w:numId="21">
    <w:abstractNumId w:val="7"/>
  </w:num>
  <w:num w:numId="22">
    <w:abstractNumId w:val="8"/>
  </w:num>
  <w:num w:numId="23">
    <w:abstractNumId w:val="14"/>
  </w:num>
  <w:num w:numId="24">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1B9"/>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721"/>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1C1"/>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5C9F"/>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6CC5"/>
    <w:rsid w:val="00620E0A"/>
    <w:rsid w:val="00620FCF"/>
    <w:rsid w:val="006212D6"/>
    <w:rsid w:val="0062142D"/>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059C"/>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43CE"/>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3B3F80-00BC-4F57-96CA-6523F7A13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752</Words>
  <Characters>4062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2018-05-16T06:08:00Z</cp:lastPrinted>
  <dcterms:created xsi:type="dcterms:W3CDTF">2018-05-15T07:12:00Z</dcterms:created>
  <dcterms:modified xsi:type="dcterms:W3CDTF">2018-07-05T06:41:00Z</dcterms:modified>
</cp:coreProperties>
</file>