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789" w:rsidRDefault="00946789" w:rsidP="003E4B31">
      <w:pPr>
        <w:jc w:val="both"/>
        <w:rPr>
          <w:rFonts w:ascii="Comic Sans MS" w:hAnsi="Comic Sans MS"/>
          <w:sz w:val="20"/>
          <w:szCs w:val="20"/>
        </w:rPr>
      </w:pPr>
    </w:p>
    <w:p w:rsidR="00946789" w:rsidRDefault="00946789" w:rsidP="003E4B31">
      <w:pPr>
        <w:jc w:val="both"/>
        <w:rPr>
          <w:rFonts w:ascii="Comic Sans MS" w:hAnsi="Comic Sans MS"/>
          <w:sz w:val="20"/>
          <w:szCs w:val="20"/>
        </w:rPr>
      </w:pPr>
    </w:p>
    <w:p w:rsidR="00946789" w:rsidRDefault="00860B8A" w:rsidP="00946789">
      <w:pPr>
        <w:rPr>
          <w:rFonts w:ascii="Comic Sans MS" w:hAnsi="Comic Sans MS"/>
          <w:b/>
          <w:sz w:val="20"/>
          <w:szCs w:val="20"/>
        </w:rPr>
      </w:pPr>
      <w:r w:rsidRPr="00860B8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46789" w:rsidRDefault="00946789" w:rsidP="00946789">
                  <w:pPr>
                    <w:rPr>
                      <w:rFonts w:ascii="Comic Sans MS" w:hAnsi="Comic Sans MS"/>
                      <w:b/>
                      <w:sz w:val="20"/>
                      <w:szCs w:val="20"/>
                    </w:rPr>
                  </w:pPr>
                  <w:r>
                    <w:rPr>
                      <w:rFonts w:ascii="Comic Sans MS" w:hAnsi="Comic Sans MS"/>
                      <w:b/>
                      <w:sz w:val="20"/>
                      <w:szCs w:val="20"/>
                    </w:rPr>
                    <w:t xml:space="preserve">     Αριθ. Απόφασης </w:t>
                  </w:r>
                  <w:r w:rsidR="007F18C1">
                    <w:rPr>
                      <w:rFonts w:ascii="Comic Sans MS" w:hAnsi="Comic Sans MS"/>
                      <w:b/>
                      <w:sz w:val="20"/>
                      <w:szCs w:val="20"/>
                    </w:rPr>
                    <w:t>265</w:t>
                  </w:r>
                  <w:r>
                    <w:rPr>
                      <w:rFonts w:ascii="Comic Sans MS" w:hAnsi="Comic Sans MS"/>
                      <w:b/>
                      <w:sz w:val="20"/>
                      <w:szCs w:val="20"/>
                    </w:rPr>
                    <w:t xml:space="preserve"> /2018</w:t>
                  </w:r>
                </w:p>
                <w:p w:rsidR="00946789" w:rsidRPr="001A5497" w:rsidRDefault="00946789" w:rsidP="00946789">
                  <w:pPr>
                    <w:rPr>
                      <w:rFonts w:ascii="Verdana" w:hAnsi="Verdana"/>
                      <w:b/>
                      <w:sz w:val="20"/>
                      <w:szCs w:val="20"/>
                    </w:rPr>
                  </w:pPr>
                  <w:r>
                    <w:rPr>
                      <w:rStyle w:val="a7"/>
                    </w:rPr>
                    <w:t xml:space="preserve">      </w:t>
                  </w:r>
                  <w:r w:rsidR="001A5497">
                    <w:rPr>
                      <w:rStyle w:val="a7"/>
                    </w:rPr>
                    <w:t xml:space="preserve"> ΑΔΑ: </w:t>
                  </w:r>
                  <w:r w:rsidR="001A5497">
                    <w:t>6ΦΨΚΩΨΑ-72Ι</w:t>
                  </w:r>
                </w:p>
                <w:p w:rsidR="00946789" w:rsidRDefault="00946789" w:rsidP="00946789"/>
              </w:txbxContent>
            </v:textbox>
          </v:shape>
        </w:pict>
      </w:r>
      <w:r w:rsidR="00946789">
        <w:rPr>
          <w:rFonts w:ascii="Comic Sans MS" w:hAnsi="Comic Sans MS" w:cs="Arial"/>
          <w:b/>
          <w:color w:val="000000"/>
          <w:sz w:val="20"/>
          <w:szCs w:val="20"/>
        </w:rPr>
        <w:t>ΑΝΑΡΤΗΤΕΑ ΣΤΟ ΔΙΑΔΙΚΤΥΟ</w:t>
      </w:r>
    </w:p>
    <w:p w:rsidR="00946789" w:rsidRDefault="00946789" w:rsidP="0094678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46789" w:rsidRDefault="00946789" w:rsidP="0094678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46789" w:rsidRDefault="00946789" w:rsidP="00946789">
      <w:pPr>
        <w:rPr>
          <w:rFonts w:ascii="Comic Sans MS" w:hAnsi="Comic Sans MS" w:cs="Arial"/>
          <w:b/>
          <w:sz w:val="20"/>
          <w:szCs w:val="20"/>
        </w:rPr>
      </w:pPr>
      <w:r>
        <w:rPr>
          <w:rFonts w:ascii="Comic Sans MS" w:hAnsi="Comic Sans MS" w:cs="Arial"/>
          <w:b/>
          <w:sz w:val="20"/>
          <w:szCs w:val="20"/>
        </w:rPr>
        <w:t xml:space="preserve">  ΝΟΜΟΣ ΑΡΤΑΣ</w:t>
      </w:r>
    </w:p>
    <w:p w:rsidR="00946789" w:rsidRDefault="00946789" w:rsidP="0094678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46789" w:rsidRDefault="00946789" w:rsidP="00946789">
      <w:pPr>
        <w:jc w:val="center"/>
        <w:rPr>
          <w:rFonts w:ascii="Comic Sans MS" w:hAnsi="Comic Sans MS"/>
          <w:b/>
          <w:sz w:val="20"/>
          <w:szCs w:val="20"/>
        </w:rPr>
      </w:pPr>
    </w:p>
    <w:p w:rsidR="00946789" w:rsidRDefault="00946789" w:rsidP="00946789">
      <w:pPr>
        <w:jc w:val="center"/>
        <w:rPr>
          <w:rFonts w:ascii="Comic Sans MS" w:hAnsi="Comic Sans MS"/>
          <w:b/>
          <w:sz w:val="20"/>
          <w:szCs w:val="20"/>
        </w:rPr>
      </w:pPr>
      <w:r>
        <w:rPr>
          <w:rFonts w:ascii="Comic Sans MS" w:hAnsi="Comic Sans MS"/>
          <w:b/>
          <w:sz w:val="20"/>
          <w:szCs w:val="20"/>
        </w:rPr>
        <w:t>ΑΠΟΣΠΑΣΜΑ</w:t>
      </w:r>
    </w:p>
    <w:p w:rsidR="00946789" w:rsidRDefault="00946789" w:rsidP="00946789">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946789" w:rsidRDefault="00946789" w:rsidP="0094678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46789" w:rsidRDefault="00946789" w:rsidP="00946789">
      <w:pPr>
        <w:jc w:val="both"/>
        <w:rPr>
          <w:rFonts w:ascii="Comic Sans MS" w:hAnsi="Comic Sans MS"/>
          <w:b/>
          <w:sz w:val="20"/>
          <w:szCs w:val="20"/>
        </w:rPr>
      </w:pPr>
    </w:p>
    <w:p w:rsidR="00946789" w:rsidRDefault="00946789" w:rsidP="00946789">
      <w:pPr>
        <w:jc w:val="both"/>
        <w:rPr>
          <w:rFonts w:ascii="Comic Sans MS" w:hAnsi="Comic Sans MS" w:cs="Arial"/>
          <w:b/>
          <w:sz w:val="20"/>
          <w:szCs w:val="20"/>
        </w:rPr>
      </w:pPr>
      <w:r>
        <w:rPr>
          <w:rFonts w:ascii="Comic Sans MS" w:hAnsi="Comic Sans MS"/>
          <w:b/>
          <w:sz w:val="20"/>
          <w:szCs w:val="20"/>
        </w:rPr>
        <w:t xml:space="preserve"> ΘΕΜΑ: ‘‘  </w:t>
      </w:r>
      <w:r w:rsidR="008429E2" w:rsidRPr="003E4B31">
        <w:rPr>
          <w:rFonts w:ascii="Comic Sans MS" w:hAnsi="Comic Sans MS" w:cs="Arial"/>
          <w:b/>
          <w:sz w:val="20"/>
          <w:szCs w:val="20"/>
        </w:rPr>
        <w:t>Έγκριση ή μη 1</w:t>
      </w:r>
      <w:r w:rsidR="008429E2" w:rsidRPr="003E4B31">
        <w:rPr>
          <w:rFonts w:ascii="Comic Sans MS" w:hAnsi="Comic Sans MS" w:cs="Arial"/>
          <w:b/>
          <w:sz w:val="20"/>
          <w:szCs w:val="20"/>
          <w:vertAlign w:val="superscript"/>
        </w:rPr>
        <w:t>ου</w:t>
      </w:r>
      <w:r w:rsidR="008429E2" w:rsidRPr="003E4B31">
        <w:rPr>
          <w:rFonts w:ascii="Comic Sans MS" w:hAnsi="Comic Sans MS" w:cs="Arial"/>
          <w:b/>
          <w:sz w:val="20"/>
          <w:szCs w:val="20"/>
        </w:rPr>
        <w:t xml:space="preserve"> πρακτικού  επιτροπής διαγωνισμού που αφορά έλεγχο δικαιολογητικών συμμετοχής και έλεγχο και βαθμολόγηση των τεχνικών προσφορών για την ανάθεση της μελέτης: Μελέτη κατασκευής Μόνιμου </w:t>
      </w:r>
      <w:r w:rsidR="008429E2" w:rsidRPr="00D557C8">
        <w:rPr>
          <w:rFonts w:ascii="Comic Sans MS" w:hAnsi="Comic Sans MS" w:cs="Arial"/>
          <w:b/>
          <w:sz w:val="20"/>
          <w:szCs w:val="20"/>
        </w:rPr>
        <w:t>Στεγασμένου Εκθεσιακού Κέντρου</w:t>
      </w:r>
      <w:r>
        <w:rPr>
          <w:rFonts w:ascii="Comic Sans MS" w:hAnsi="Comic Sans MS"/>
          <w:b/>
          <w:sz w:val="20"/>
          <w:szCs w:val="20"/>
        </w:rPr>
        <w:t xml:space="preserve">  ’’</w:t>
      </w:r>
      <w:r>
        <w:rPr>
          <w:rFonts w:ascii="Comic Sans MS" w:hAnsi="Comic Sans MS" w:cs="Arial"/>
          <w:b/>
          <w:sz w:val="20"/>
          <w:szCs w:val="20"/>
        </w:rPr>
        <w:t xml:space="preserve">  </w:t>
      </w:r>
    </w:p>
    <w:p w:rsidR="00946789" w:rsidRDefault="00946789" w:rsidP="00946789">
      <w:pPr>
        <w:jc w:val="both"/>
        <w:rPr>
          <w:rFonts w:ascii="Comic Sans MS" w:hAnsi="Comic Sans MS" w:cs="Arial"/>
          <w:sz w:val="20"/>
          <w:szCs w:val="20"/>
        </w:rPr>
      </w:pPr>
      <w:r>
        <w:rPr>
          <w:rFonts w:ascii="Comic Sans MS" w:hAnsi="Comic Sans MS"/>
          <w:b/>
          <w:sz w:val="20"/>
          <w:szCs w:val="20"/>
        </w:rPr>
        <w:t xml:space="preserve">  </w:t>
      </w:r>
    </w:p>
    <w:p w:rsidR="00946789" w:rsidRDefault="00946789" w:rsidP="00946789">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46789" w:rsidRDefault="00946789" w:rsidP="00946789">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946789" w:rsidTr="00946789">
        <w:trPr>
          <w:trHeight w:val="2925"/>
        </w:trPr>
        <w:tc>
          <w:tcPr>
            <w:tcW w:w="4264" w:type="dxa"/>
            <w:tcBorders>
              <w:top w:val="single" w:sz="4" w:space="0" w:color="auto"/>
              <w:left w:val="single" w:sz="4" w:space="0" w:color="auto"/>
              <w:bottom w:val="single" w:sz="4" w:space="0" w:color="auto"/>
              <w:right w:val="single" w:sz="4" w:space="0" w:color="auto"/>
            </w:tcBorders>
          </w:tcPr>
          <w:p w:rsidR="00946789" w:rsidRDefault="0094678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46789" w:rsidRDefault="00946789" w:rsidP="00946789">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46789" w:rsidRDefault="0094678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46789" w:rsidRDefault="00946789">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946789" w:rsidRDefault="0094678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46789" w:rsidRDefault="00946789">
            <w:pPr>
              <w:spacing w:line="276" w:lineRule="auto"/>
              <w:rPr>
                <w:rFonts w:ascii="Comic Sans MS" w:hAnsi="Comic Sans MS"/>
                <w:b/>
                <w:sz w:val="20"/>
                <w:szCs w:val="20"/>
                <w:lang w:eastAsia="en-US"/>
              </w:rPr>
            </w:pPr>
          </w:p>
          <w:p w:rsidR="00946789" w:rsidRDefault="00946789">
            <w:pPr>
              <w:pStyle w:val="2"/>
              <w:spacing w:line="240" w:lineRule="auto"/>
              <w:ind w:right="43"/>
              <w:rPr>
                <w:rFonts w:ascii="Comic Sans MS" w:hAnsi="Comic Sans MS"/>
                <w:b/>
                <w:sz w:val="20"/>
                <w:lang w:eastAsia="en-US"/>
              </w:rPr>
            </w:pP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46789" w:rsidRDefault="0094678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946789" w:rsidRDefault="0094678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946789" w:rsidRDefault="00946789">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946789" w:rsidRDefault="009467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46789" w:rsidRDefault="00946789">
            <w:pPr>
              <w:pStyle w:val="2"/>
              <w:spacing w:line="240" w:lineRule="auto"/>
              <w:ind w:right="43"/>
              <w:rPr>
                <w:rFonts w:ascii="Comic Sans MS" w:hAnsi="Comic Sans MS"/>
                <w:sz w:val="20"/>
                <w:lang w:eastAsia="en-US"/>
              </w:rPr>
            </w:pPr>
          </w:p>
        </w:tc>
      </w:tr>
    </w:tbl>
    <w:p w:rsidR="00946789" w:rsidRDefault="00946789" w:rsidP="00946789">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946789" w:rsidRDefault="00946789" w:rsidP="00946789">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46789" w:rsidRDefault="00946789" w:rsidP="00946789">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946789" w:rsidRDefault="00946789"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8429E2" w:rsidRDefault="008429E2" w:rsidP="003E4B31">
      <w:pPr>
        <w:jc w:val="both"/>
        <w:rPr>
          <w:rFonts w:ascii="Comic Sans MS" w:hAnsi="Comic Sans MS"/>
          <w:sz w:val="20"/>
          <w:szCs w:val="20"/>
        </w:rPr>
      </w:pPr>
    </w:p>
    <w:p w:rsidR="003E4B31" w:rsidRPr="00D557C8" w:rsidRDefault="003E4B31" w:rsidP="003E4B31">
      <w:pPr>
        <w:jc w:val="both"/>
        <w:rPr>
          <w:rFonts w:ascii="Comic Sans MS" w:hAnsi="Comic Sans MS" w:cs="Arial"/>
          <w:b/>
          <w:sz w:val="20"/>
          <w:szCs w:val="20"/>
        </w:rPr>
      </w:pPr>
      <w:r w:rsidRPr="003E4B31">
        <w:rPr>
          <w:rFonts w:ascii="Comic Sans MS" w:hAnsi="Comic Sans MS"/>
          <w:sz w:val="20"/>
          <w:szCs w:val="20"/>
        </w:rPr>
        <w:t>Ο κ. Πρόεδρος εισηγούμενος το 9</w:t>
      </w:r>
      <w:r w:rsidRPr="003E4B31">
        <w:rPr>
          <w:rFonts w:ascii="Comic Sans MS" w:hAnsi="Comic Sans MS"/>
          <w:sz w:val="20"/>
          <w:szCs w:val="20"/>
          <w:vertAlign w:val="superscript"/>
        </w:rPr>
        <w:t>ο</w:t>
      </w:r>
      <w:r w:rsidRPr="003E4B31">
        <w:rPr>
          <w:rFonts w:ascii="Comic Sans MS" w:hAnsi="Comic Sans MS"/>
          <w:sz w:val="20"/>
          <w:szCs w:val="20"/>
        </w:rPr>
        <w:t xml:space="preserve"> τακτικό θέμα</w:t>
      </w:r>
      <w:r w:rsidRPr="003E4B31">
        <w:rPr>
          <w:rFonts w:ascii="Comic Sans MS" w:hAnsi="Comic Sans MS"/>
          <w:b/>
          <w:sz w:val="20"/>
          <w:szCs w:val="20"/>
        </w:rPr>
        <w:t xml:space="preserve">: </w:t>
      </w:r>
      <w:r w:rsidRPr="003E4B31">
        <w:rPr>
          <w:rFonts w:ascii="Comic Sans MS" w:hAnsi="Comic Sans MS" w:cs="Arial"/>
          <w:b/>
          <w:sz w:val="20"/>
          <w:szCs w:val="20"/>
        </w:rPr>
        <w:t>Έγκριση ή μη 1</w:t>
      </w:r>
      <w:r w:rsidRPr="003E4B31">
        <w:rPr>
          <w:rFonts w:ascii="Comic Sans MS" w:hAnsi="Comic Sans MS" w:cs="Arial"/>
          <w:b/>
          <w:sz w:val="20"/>
          <w:szCs w:val="20"/>
          <w:vertAlign w:val="superscript"/>
        </w:rPr>
        <w:t>ου</w:t>
      </w:r>
      <w:r w:rsidRPr="003E4B31">
        <w:rPr>
          <w:rFonts w:ascii="Comic Sans MS" w:hAnsi="Comic Sans MS" w:cs="Arial"/>
          <w:b/>
          <w:sz w:val="20"/>
          <w:szCs w:val="20"/>
        </w:rPr>
        <w:t xml:space="preserve"> πρακτικού  επιτροπής διαγωνισμού που αφορά έλεγχο δικαιολογητικών συμμετοχής και έλεγχο και βαθμολόγηση των τεχνικών προσφορών για την ανάθεση της μελέτης: Μελέτη κατασκευής Μόνιμου </w:t>
      </w:r>
      <w:r w:rsidRPr="00D557C8">
        <w:rPr>
          <w:rFonts w:ascii="Comic Sans MS" w:hAnsi="Comic Sans MS" w:cs="Arial"/>
          <w:b/>
          <w:sz w:val="20"/>
          <w:szCs w:val="20"/>
        </w:rPr>
        <w:t xml:space="preserve">Στεγασμένου Εκθεσιακού Κέντρου   </w:t>
      </w:r>
      <w:r w:rsidRPr="00D557C8">
        <w:rPr>
          <w:rFonts w:ascii="Comic Sans MS" w:hAnsi="Comic Sans MS"/>
          <w:sz w:val="20"/>
          <w:szCs w:val="20"/>
        </w:rPr>
        <w:t xml:space="preserve">έθεσε υπόψη της Επιτροπής το από 09-5-2017 πρακτικό της επιτροπής διαγωνισμού για την ανωτέρω μελέτη το οποίο έχει ως εξής: </w:t>
      </w:r>
    </w:p>
    <w:p w:rsidR="000F4942" w:rsidRPr="00D557C8" w:rsidRDefault="000F4942" w:rsidP="000F4942">
      <w:pPr>
        <w:spacing w:line="360" w:lineRule="auto"/>
        <w:jc w:val="both"/>
        <w:rPr>
          <w:rFonts w:ascii="Comic Sans MS" w:hAnsi="Comic Sans MS" w:cs="Arial"/>
          <w:sz w:val="20"/>
          <w:szCs w:val="20"/>
        </w:rPr>
      </w:pPr>
      <w:r w:rsidRPr="00D557C8">
        <w:rPr>
          <w:rFonts w:ascii="Comic Sans MS" w:hAnsi="Comic Sans MS" w:cs="Arial"/>
          <w:sz w:val="20"/>
          <w:szCs w:val="20"/>
        </w:rPr>
        <w:t>Στην Άρτα στις 23-11-2017 και ώρα 10:00, συνήλθε σε δημόσια συνεδρίαση η Επιτροπή Διαγωνισμού για την ανάθεση της μελέτης «Μελέτη Κατασκευής Μόνιμου Στεγασμένου Εκθεσιακού Κέντρου», αποτελούμενη από τους:</w:t>
      </w:r>
    </w:p>
    <w:p w:rsidR="000F4942" w:rsidRPr="00D557C8" w:rsidRDefault="000F4942" w:rsidP="000F4942">
      <w:pPr>
        <w:numPr>
          <w:ilvl w:val="0"/>
          <w:numId w:val="2"/>
        </w:numPr>
        <w:spacing w:line="360" w:lineRule="auto"/>
        <w:jc w:val="both"/>
        <w:rPr>
          <w:rFonts w:ascii="Comic Sans MS" w:hAnsi="Comic Sans MS" w:cs="Arial"/>
          <w:sz w:val="20"/>
          <w:szCs w:val="20"/>
        </w:rPr>
      </w:pPr>
      <w:r w:rsidRPr="00D557C8">
        <w:rPr>
          <w:rFonts w:ascii="Comic Sans MS" w:hAnsi="Comic Sans MS" w:cs="Arial"/>
          <w:sz w:val="20"/>
          <w:szCs w:val="20"/>
        </w:rPr>
        <w:t xml:space="preserve">Σοφία </w:t>
      </w:r>
      <w:proofErr w:type="spellStart"/>
      <w:r w:rsidRPr="00D557C8">
        <w:rPr>
          <w:rFonts w:ascii="Comic Sans MS" w:hAnsi="Comic Sans MS" w:cs="Arial"/>
          <w:sz w:val="20"/>
          <w:szCs w:val="20"/>
        </w:rPr>
        <w:t>Γρύλλια</w:t>
      </w:r>
      <w:proofErr w:type="spellEnd"/>
      <w:r w:rsidRPr="00D557C8">
        <w:rPr>
          <w:rFonts w:ascii="Comic Sans MS" w:hAnsi="Comic Sans MS" w:cs="Arial"/>
          <w:sz w:val="20"/>
          <w:szCs w:val="20"/>
        </w:rPr>
        <w:t xml:space="preserve">, Τοπογράφο Μηχανικό, Διευθύντρια ΤΥΔ </w:t>
      </w:r>
      <w:proofErr w:type="spellStart"/>
      <w:r w:rsidRPr="00D557C8">
        <w:rPr>
          <w:rFonts w:ascii="Comic Sans MS" w:hAnsi="Comic Sans MS" w:cs="Arial"/>
          <w:sz w:val="20"/>
          <w:szCs w:val="20"/>
        </w:rPr>
        <w:t>Αρταίων</w:t>
      </w:r>
      <w:proofErr w:type="spellEnd"/>
      <w:r w:rsidRPr="00D557C8">
        <w:rPr>
          <w:rFonts w:ascii="Comic Sans MS" w:hAnsi="Comic Sans MS" w:cs="Arial"/>
          <w:sz w:val="20"/>
          <w:szCs w:val="20"/>
        </w:rPr>
        <w:t xml:space="preserve">, ως Πρόεδρο (επειδή τη συγκεκριμένη ημέρα ήταν απούσα, μετά από ειδοποίηση προσήλθε το αναπληρωματικό μέλος της η κα. </w:t>
      </w:r>
      <w:proofErr w:type="spellStart"/>
      <w:r w:rsidRPr="00D557C8">
        <w:rPr>
          <w:rFonts w:ascii="Comic Sans MS" w:hAnsi="Comic Sans MS" w:cs="Arial"/>
          <w:sz w:val="20"/>
          <w:szCs w:val="20"/>
        </w:rPr>
        <w:t>Αγορίτσα</w:t>
      </w:r>
      <w:proofErr w:type="spellEnd"/>
      <w:r w:rsidRPr="00D557C8">
        <w:rPr>
          <w:rFonts w:ascii="Comic Sans MS" w:hAnsi="Comic Sans MS" w:cs="Arial"/>
          <w:sz w:val="20"/>
          <w:szCs w:val="20"/>
        </w:rPr>
        <w:t xml:space="preserve"> </w:t>
      </w:r>
      <w:proofErr w:type="spellStart"/>
      <w:r w:rsidRPr="00D557C8">
        <w:rPr>
          <w:rFonts w:ascii="Comic Sans MS" w:hAnsi="Comic Sans MS" w:cs="Arial"/>
          <w:sz w:val="20"/>
          <w:szCs w:val="20"/>
        </w:rPr>
        <w:t>Κοντοστέργιου</w:t>
      </w:r>
      <w:proofErr w:type="spellEnd"/>
      <w:r w:rsidRPr="00D557C8">
        <w:rPr>
          <w:rFonts w:ascii="Comic Sans MS" w:hAnsi="Comic Sans MS" w:cs="Arial"/>
          <w:sz w:val="20"/>
          <w:szCs w:val="20"/>
        </w:rPr>
        <w:t>, Πολιτικός Μηχανικός της ΤΥΔ)</w:t>
      </w:r>
    </w:p>
    <w:p w:rsidR="000F4942" w:rsidRPr="00D557C8" w:rsidRDefault="000F4942" w:rsidP="000F4942">
      <w:pPr>
        <w:numPr>
          <w:ilvl w:val="0"/>
          <w:numId w:val="2"/>
        </w:numPr>
        <w:spacing w:line="360" w:lineRule="auto"/>
        <w:jc w:val="both"/>
        <w:rPr>
          <w:rFonts w:ascii="Comic Sans MS" w:hAnsi="Comic Sans MS" w:cs="Arial"/>
          <w:sz w:val="20"/>
          <w:szCs w:val="20"/>
        </w:rPr>
      </w:pPr>
      <w:r w:rsidRPr="00D557C8">
        <w:rPr>
          <w:rFonts w:ascii="Comic Sans MS" w:hAnsi="Comic Sans MS" w:cs="Arial"/>
          <w:sz w:val="20"/>
          <w:szCs w:val="20"/>
        </w:rPr>
        <w:t>Άγγελο Σακκά, Πολιτικό Μηχανικό Προϊστάμενο Τ.Ε.Μ. της ΤΥΔ, ως μέλος</w:t>
      </w:r>
    </w:p>
    <w:p w:rsidR="000F4942" w:rsidRPr="00D557C8" w:rsidRDefault="000F4942" w:rsidP="000F4942">
      <w:pPr>
        <w:numPr>
          <w:ilvl w:val="0"/>
          <w:numId w:val="2"/>
        </w:numPr>
        <w:spacing w:line="360" w:lineRule="auto"/>
        <w:jc w:val="both"/>
        <w:rPr>
          <w:rFonts w:ascii="Comic Sans MS" w:hAnsi="Comic Sans MS" w:cs="Arial"/>
          <w:sz w:val="20"/>
          <w:szCs w:val="20"/>
        </w:rPr>
      </w:pPr>
      <w:r w:rsidRPr="00D557C8">
        <w:rPr>
          <w:rFonts w:ascii="Comic Sans MS" w:hAnsi="Comic Sans MS" w:cs="Arial"/>
          <w:sz w:val="20"/>
          <w:szCs w:val="20"/>
        </w:rPr>
        <w:t>Φωτεινή Υφαντή, Πολιτικός Μηχανικός εκπρόσωπος του ΤΕΕ, ως μέλος,</w:t>
      </w:r>
    </w:p>
    <w:p w:rsidR="000F4942" w:rsidRPr="00D557C8" w:rsidRDefault="000F4942" w:rsidP="004E7527">
      <w:pPr>
        <w:spacing w:line="360" w:lineRule="auto"/>
        <w:jc w:val="both"/>
        <w:rPr>
          <w:rFonts w:ascii="Comic Sans MS" w:hAnsi="Comic Sans MS" w:cs="Arial"/>
          <w:sz w:val="20"/>
          <w:szCs w:val="20"/>
        </w:rPr>
      </w:pPr>
      <w:r w:rsidRPr="00D557C8">
        <w:rPr>
          <w:rFonts w:ascii="Comic Sans MS" w:hAnsi="Comic Sans MS" w:cs="Arial"/>
          <w:sz w:val="20"/>
          <w:szCs w:val="20"/>
        </w:rPr>
        <w:t xml:space="preserve">όπως συγκροτήθηκε με την </w:t>
      </w:r>
      <w:proofErr w:type="spellStart"/>
      <w:r w:rsidRPr="00D557C8">
        <w:rPr>
          <w:rFonts w:ascii="Comic Sans MS" w:hAnsi="Comic Sans MS" w:cs="Arial"/>
          <w:sz w:val="20"/>
          <w:szCs w:val="20"/>
        </w:rPr>
        <w:t>αριθμ</w:t>
      </w:r>
      <w:proofErr w:type="spellEnd"/>
      <w:r w:rsidRPr="00D557C8">
        <w:rPr>
          <w:rFonts w:ascii="Comic Sans MS" w:hAnsi="Comic Sans MS" w:cs="Arial"/>
          <w:sz w:val="20"/>
          <w:szCs w:val="20"/>
        </w:rPr>
        <w:t xml:space="preserve">. 593/2017  απόφαση της Οικονομικής Επιτροπής του Δήμου </w:t>
      </w:r>
      <w:proofErr w:type="spellStart"/>
      <w:r w:rsidRPr="00D557C8">
        <w:rPr>
          <w:rFonts w:ascii="Comic Sans MS" w:hAnsi="Comic Sans MS" w:cs="Arial"/>
          <w:sz w:val="20"/>
          <w:szCs w:val="20"/>
        </w:rPr>
        <w:t>Αρταίων</w:t>
      </w:r>
      <w:proofErr w:type="spellEnd"/>
      <w:r w:rsidRPr="00D557C8">
        <w:rPr>
          <w:rFonts w:ascii="Comic Sans MS" w:hAnsi="Comic Sans MS" w:cs="Arial"/>
          <w:sz w:val="20"/>
          <w:szCs w:val="20"/>
        </w:rPr>
        <w:t>.</w:t>
      </w:r>
    </w:p>
    <w:p w:rsidR="000F4942" w:rsidRPr="00D557C8" w:rsidRDefault="000F4942" w:rsidP="004E7527">
      <w:pPr>
        <w:spacing w:line="360" w:lineRule="auto"/>
        <w:jc w:val="both"/>
        <w:rPr>
          <w:rFonts w:ascii="Comic Sans MS" w:hAnsi="Comic Sans MS" w:cs="Arial"/>
          <w:sz w:val="20"/>
          <w:szCs w:val="20"/>
        </w:rPr>
      </w:pPr>
      <w:r w:rsidRPr="00D557C8">
        <w:rPr>
          <w:rFonts w:ascii="Comic Sans MS" w:hAnsi="Comic Sans MS" w:cs="Arial"/>
          <w:sz w:val="20"/>
          <w:szCs w:val="20"/>
        </w:rPr>
        <w:t xml:space="preserve">Η Επιτροπή παρέλαβε από το Πρωτόκολλο του Δήμου τις </w:t>
      </w:r>
      <w:proofErr w:type="spellStart"/>
      <w:r w:rsidRPr="00D557C8">
        <w:rPr>
          <w:rFonts w:ascii="Comic Sans MS" w:hAnsi="Comic Sans MS" w:cs="Arial"/>
          <w:sz w:val="20"/>
          <w:szCs w:val="20"/>
        </w:rPr>
        <w:t>αριθμ</w:t>
      </w:r>
      <w:proofErr w:type="spellEnd"/>
      <w:r w:rsidRPr="00D557C8">
        <w:rPr>
          <w:rFonts w:ascii="Comic Sans MS" w:hAnsi="Comic Sans MS" w:cs="Arial"/>
          <w:sz w:val="20"/>
          <w:szCs w:val="20"/>
        </w:rPr>
        <w:t>. 44791/22-11-2017, 44838/22-11-2017 και 44839/22-11-2017 εμπρόθεσμες αιτήσεις εκδήλωσης ενδιαφέροντος των ενώσεων:</w:t>
      </w:r>
    </w:p>
    <w:tbl>
      <w:tblPr>
        <w:tblpPr w:leftFromText="180" w:rightFromText="180" w:vertAnchor="text" w:horzAnchor="margin" w:tblpY="29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498"/>
      </w:tblGrid>
      <w:tr w:rsidR="004E7527" w:rsidRPr="00D557C8" w:rsidTr="00D557C8">
        <w:trPr>
          <w:trHeight w:val="690"/>
        </w:trPr>
        <w:tc>
          <w:tcPr>
            <w:tcW w:w="541" w:type="dxa"/>
            <w:shd w:val="clear" w:color="auto" w:fill="auto"/>
            <w:vAlign w:val="center"/>
          </w:tcPr>
          <w:p w:rsidR="004E7527" w:rsidRPr="00D557C8" w:rsidRDefault="004E7527" w:rsidP="004E7527">
            <w:pPr>
              <w:jc w:val="center"/>
              <w:rPr>
                <w:rFonts w:ascii="Comic Sans MS" w:hAnsi="Comic Sans MS" w:cs="Arial"/>
                <w:b/>
                <w:bCs/>
                <w:sz w:val="20"/>
                <w:szCs w:val="20"/>
              </w:rPr>
            </w:pPr>
            <w:r w:rsidRPr="00D557C8">
              <w:rPr>
                <w:rFonts w:ascii="Comic Sans MS" w:hAnsi="Comic Sans MS" w:cs="Arial"/>
                <w:b/>
                <w:bCs/>
                <w:sz w:val="20"/>
                <w:szCs w:val="20"/>
              </w:rPr>
              <w:t>α/α</w:t>
            </w:r>
          </w:p>
        </w:tc>
        <w:tc>
          <w:tcPr>
            <w:tcW w:w="8498" w:type="dxa"/>
            <w:shd w:val="clear" w:color="auto" w:fill="auto"/>
            <w:vAlign w:val="center"/>
          </w:tcPr>
          <w:p w:rsidR="004E7527" w:rsidRPr="00D557C8" w:rsidRDefault="004E7527" w:rsidP="004E7527">
            <w:pPr>
              <w:jc w:val="center"/>
              <w:rPr>
                <w:rFonts w:ascii="Comic Sans MS" w:hAnsi="Comic Sans MS" w:cs="Arial"/>
                <w:b/>
                <w:bCs/>
                <w:sz w:val="20"/>
                <w:szCs w:val="20"/>
              </w:rPr>
            </w:pPr>
            <w:r w:rsidRPr="00D557C8">
              <w:rPr>
                <w:rFonts w:ascii="Comic Sans MS" w:hAnsi="Comic Sans MS" w:cs="Arial"/>
                <w:b/>
                <w:bCs/>
                <w:sz w:val="20"/>
                <w:szCs w:val="20"/>
              </w:rPr>
              <w:t>ΕΠΩΝΥΜΙΑ</w:t>
            </w:r>
          </w:p>
        </w:tc>
      </w:tr>
      <w:tr w:rsidR="004E7527" w:rsidRPr="00D557C8" w:rsidTr="00D557C8">
        <w:trPr>
          <w:trHeight w:val="690"/>
        </w:trPr>
        <w:tc>
          <w:tcPr>
            <w:tcW w:w="541" w:type="dxa"/>
            <w:shd w:val="clear" w:color="auto" w:fill="auto"/>
            <w:noWrap/>
            <w:vAlign w:val="center"/>
          </w:tcPr>
          <w:p w:rsidR="004E7527" w:rsidRPr="00D557C8" w:rsidRDefault="004E7527" w:rsidP="004E7527">
            <w:pPr>
              <w:jc w:val="right"/>
              <w:rPr>
                <w:rFonts w:ascii="Comic Sans MS" w:hAnsi="Comic Sans MS" w:cs="Arial"/>
                <w:b/>
                <w:sz w:val="20"/>
                <w:szCs w:val="20"/>
              </w:rPr>
            </w:pPr>
            <w:r w:rsidRPr="00D557C8">
              <w:rPr>
                <w:rFonts w:ascii="Comic Sans MS" w:hAnsi="Comic Sans MS" w:cs="Arial"/>
                <w:b/>
                <w:sz w:val="20"/>
                <w:szCs w:val="20"/>
              </w:rPr>
              <w:t>1.</w:t>
            </w:r>
          </w:p>
        </w:tc>
        <w:tc>
          <w:tcPr>
            <w:tcW w:w="8498" w:type="dxa"/>
            <w:shd w:val="clear" w:color="auto" w:fill="auto"/>
            <w:noWrap/>
            <w:vAlign w:val="center"/>
          </w:tcPr>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rPr>
              <w:t>"ΣΥΝΘΕΣΗ &amp; ΕΡΕΥΝΑ ΕΠΕ Γ. ΑΛΜΠΑΝΗΣ - Ν. ΦΙΝΤΙΚΑΚΗΣ &amp; ΣΥΝ/ΤΕΣ ΑΡΧΙΤ/ΝΕΣ - ΣΥΜΒΟΥΛΟΙ ΜΗΧΑΝΙΚΟΙ" ΕΠΕ - Δ.Τ. "ΣΥΝΘΕΣΗ ΚΑΙ ΕΡΕΥΝΑ ΕΠΕ"</w:t>
            </w:r>
          </w:p>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lang w:val="en-US"/>
              </w:rPr>
              <w:t>CONCEPT</w:t>
            </w:r>
            <w:r w:rsidRPr="00D557C8">
              <w:rPr>
                <w:rFonts w:ascii="Comic Sans MS" w:hAnsi="Comic Sans MS" w:cs="Arial"/>
                <w:b/>
                <w:bCs/>
                <w:sz w:val="18"/>
                <w:szCs w:val="18"/>
              </w:rPr>
              <w:t xml:space="preserve"> ΣΥΜΒΟΥΛΟΙ ΜΗΧ/ΚΟΙ ΑΝΩΝΥΜΗ ΕΤΑΙΡΕΙΑ" - Δ.Τ. "</w:t>
            </w:r>
            <w:r w:rsidRPr="00D557C8">
              <w:rPr>
                <w:rFonts w:ascii="Comic Sans MS" w:hAnsi="Comic Sans MS" w:cs="Arial"/>
                <w:b/>
                <w:bCs/>
                <w:sz w:val="18"/>
                <w:szCs w:val="18"/>
                <w:lang w:val="en-US"/>
              </w:rPr>
              <w:t>CONCEPT</w:t>
            </w:r>
            <w:r w:rsidRPr="00D557C8">
              <w:rPr>
                <w:rFonts w:ascii="Comic Sans MS" w:hAnsi="Comic Sans MS" w:cs="Arial"/>
                <w:b/>
                <w:bCs/>
                <w:sz w:val="18"/>
                <w:szCs w:val="18"/>
              </w:rPr>
              <w:t xml:space="preserve"> ΣΥΜΒΟΥΛΟΙ ΜΗΧΑΝΙΚΟΙ ΑΕ"</w:t>
            </w:r>
          </w:p>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rPr>
              <w:t>"ΔΕΚΤΗΣ ΣΥΜΒΟΥΛΟΙ - ΜΗΧΑΝΙΚΟΙ - ΑΝΩΝΥΜΗ ΕΤΑΙΡΕΙΑ - Δ.Τ. "ΔΕΚΤΗΣ ΣΥΜΒΟΥΛΟΙ - ΜΗΧΑΝΙΚΟΙ - Α.Ε."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ΣΥΝΘΕΣΗ ΚΑΙ ΕΡΕΥΝΑ ΕΠΕ                         κατηγορία πτυχίου  (06)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CONCEPT ΣΥΜΒΟΥΛΟΙ ΜΗΧΑΝΙΚΟΙ ΑΕ      κατηγορία πτυχίου  (08)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ΔΕΚΤΗΣ ΣΥΜΒΟΥΛΟΙ - ΜΗΧΑΝΙΚΟΙ - Α.Ε.</w:t>
            </w:r>
            <w:r w:rsidRPr="00D557C8">
              <w:rPr>
                <w:rFonts w:ascii="Comic Sans MS" w:hAnsi="Comic Sans MS" w:cs="Arial"/>
                <w:b/>
                <w:bCs/>
                <w:sz w:val="18"/>
                <w:szCs w:val="18"/>
              </w:rPr>
              <w:t xml:space="preserve"> </w:t>
            </w:r>
            <w:r w:rsidRPr="00D557C8">
              <w:rPr>
                <w:rFonts w:ascii="Comic Sans MS" w:hAnsi="Comic Sans MS" w:cs="Arial"/>
                <w:b/>
                <w:sz w:val="18"/>
                <w:szCs w:val="18"/>
              </w:rPr>
              <w:t>κατηγορία πτυχίου  (09)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 xml:space="preserve">Εξουσιοδοτημένος Νόμιμος Κοινός Εκπρόσωπος ορίζεται ο κ. Νικόλαος </w:t>
            </w:r>
            <w:proofErr w:type="spellStart"/>
            <w:r w:rsidRPr="00D557C8">
              <w:rPr>
                <w:rFonts w:ascii="Comic Sans MS" w:hAnsi="Comic Sans MS" w:cs="Arial"/>
                <w:b/>
                <w:sz w:val="18"/>
                <w:szCs w:val="18"/>
              </w:rPr>
              <w:t>Φιντικάκης</w:t>
            </w:r>
            <w:proofErr w:type="spellEnd"/>
            <w:r w:rsidRPr="00D557C8">
              <w:rPr>
                <w:rFonts w:ascii="Comic Sans MS" w:hAnsi="Comic Sans MS" w:cs="Arial"/>
                <w:b/>
                <w:sz w:val="18"/>
                <w:szCs w:val="18"/>
              </w:rPr>
              <w:t>.</w:t>
            </w:r>
          </w:p>
        </w:tc>
      </w:tr>
      <w:tr w:rsidR="004E7527" w:rsidRPr="00D557C8" w:rsidTr="00D557C8">
        <w:trPr>
          <w:trHeight w:val="690"/>
        </w:trPr>
        <w:tc>
          <w:tcPr>
            <w:tcW w:w="541" w:type="dxa"/>
            <w:shd w:val="clear" w:color="auto" w:fill="auto"/>
            <w:noWrap/>
            <w:vAlign w:val="center"/>
          </w:tcPr>
          <w:p w:rsidR="004E7527" w:rsidRPr="00D557C8" w:rsidRDefault="004E7527" w:rsidP="004E7527">
            <w:pPr>
              <w:jc w:val="right"/>
              <w:rPr>
                <w:rFonts w:ascii="Comic Sans MS" w:hAnsi="Comic Sans MS" w:cs="Arial"/>
                <w:b/>
                <w:sz w:val="20"/>
                <w:szCs w:val="20"/>
              </w:rPr>
            </w:pPr>
            <w:r w:rsidRPr="00D557C8">
              <w:rPr>
                <w:rFonts w:ascii="Comic Sans MS" w:hAnsi="Comic Sans MS" w:cs="Arial"/>
                <w:b/>
                <w:sz w:val="20"/>
                <w:szCs w:val="20"/>
              </w:rPr>
              <w:t xml:space="preserve">2. </w:t>
            </w:r>
          </w:p>
        </w:tc>
        <w:tc>
          <w:tcPr>
            <w:tcW w:w="8498" w:type="dxa"/>
            <w:shd w:val="clear" w:color="auto" w:fill="auto"/>
            <w:noWrap/>
            <w:vAlign w:val="center"/>
          </w:tcPr>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rPr>
              <w:t>Ι. ΒΕΝΤΟΥΡΑΚΗΣ - Π. ΤΑΒΑΝΙΩΤΗΣ &amp; ΣΥΝΕΡΓΑΤΕΣ ΑΝΩΝΥΜΗ ΕΤΑΙΡΙΑ ΜΕΛΕΤΩΝ ΔΙΑΚΡ. "ΒΕΤΑΠΛΑΝ" Α.Ε.Μ.</w:t>
            </w:r>
          </w:p>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rPr>
              <w:t>ΛΙΟΝΤΟΣ &amp; ΣΥΝ/ΤΕΣ Ε.Π.Ε.</w:t>
            </w:r>
          </w:p>
          <w:p w:rsidR="004E7527" w:rsidRPr="00D557C8" w:rsidRDefault="004E7527" w:rsidP="004E7527">
            <w:pPr>
              <w:rPr>
                <w:rFonts w:ascii="Comic Sans MS" w:hAnsi="Comic Sans MS" w:cs="Arial"/>
                <w:b/>
                <w:sz w:val="18"/>
                <w:szCs w:val="18"/>
              </w:rPr>
            </w:pPr>
            <w:r w:rsidRPr="00D557C8">
              <w:rPr>
                <w:rFonts w:ascii="Comic Sans MS" w:hAnsi="Comic Sans MS" w:cs="Arial"/>
                <w:b/>
                <w:bCs/>
                <w:sz w:val="18"/>
                <w:szCs w:val="18"/>
              </w:rPr>
              <w:t>ΤΕΤΡΑΣ ΗΛΕΚΤΡΟΜΗΧΑΝΟΛΟΓΙΚΗ ΑΝΩΝΥΜΗ ΕΤΑΙΡΕΙΑ ΜΕΛΕΤΩΝ "ΔΙΑΚΡ." ΤΕΤΡΑΣ Η/Μ Α.Ε.Μ.</w:t>
            </w:r>
            <w:r w:rsidR="00D557C8">
              <w:rPr>
                <w:rFonts w:ascii="Comic Sans MS" w:hAnsi="Comic Sans MS" w:cs="Arial"/>
                <w:b/>
                <w:bCs/>
                <w:sz w:val="18"/>
                <w:szCs w:val="18"/>
              </w:rPr>
              <w:t xml:space="preserve">  </w:t>
            </w:r>
            <w:r w:rsidRPr="00D557C8">
              <w:rPr>
                <w:rFonts w:ascii="Comic Sans MS" w:hAnsi="Comic Sans MS" w:cs="Arial"/>
                <w:b/>
                <w:sz w:val="18"/>
                <w:szCs w:val="18"/>
              </w:rPr>
              <w:t xml:space="preserve">"ΒΕΤΑΠΛΑΝ" Α.Ε.Μ. </w:t>
            </w:r>
            <w:r w:rsidR="00D557C8">
              <w:rPr>
                <w:rFonts w:ascii="Comic Sans MS" w:hAnsi="Comic Sans MS" w:cs="Arial"/>
                <w:b/>
                <w:sz w:val="18"/>
                <w:szCs w:val="18"/>
              </w:rPr>
              <w:t xml:space="preserve"> </w:t>
            </w:r>
            <w:r w:rsidRPr="00D557C8">
              <w:rPr>
                <w:rFonts w:ascii="Comic Sans MS" w:hAnsi="Comic Sans MS" w:cs="Arial"/>
                <w:b/>
                <w:sz w:val="18"/>
                <w:szCs w:val="18"/>
              </w:rPr>
              <w:t xml:space="preserve">              κατηγορία πτυχίου  (06)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ΛΙΟΝΤΟΣ &amp; ΣΥΝ/ΤΕΣ Ε.Π.Ε.                      κατηγορία πτυχίου  (08)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 xml:space="preserve">ΤΕΤΡΑΣ Η/Μ Α.Ε.Μ.                               </w:t>
            </w:r>
            <w:r w:rsidRPr="00D557C8">
              <w:rPr>
                <w:rFonts w:ascii="Comic Sans MS" w:hAnsi="Comic Sans MS" w:cs="Arial"/>
                <w:b/>
                <w:bCs/>
                <w:sz w:val="18"/>
                <w:szCs w:val="18"/>
              </w:rPr>
              <w:t xml:space="preserve"> </w:t>
            </w:r>
            <w:r w:rsidRPr="00D557C8">
              <w:rPr>
                <w:rFonts w:ascii="Comic Sans MS" w:hAnsi="Comic Sans MS" w:cs="Arial"/>
                <w:b/>
                <w:sz w:val="18"/>
                <w:szCs w:val="18"/>
              </w:rPr>
              <w:t>κατηγορία πτυχίου  (09)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 xml:space="preserve">Εξουσιοδοτημένος Νόμιμος Κοινός Εκπρόσωπος ορίζεται ο κ. Παναγιώτης </w:t>
            </w:r>
            <w:proofErr w:type="spellStart"/>
            <w:r w:rsidRPr="00D557C8">
              <w:rPr>
                <w:rFonts w:ascii="Comic Sans MS" w:hAnsi="Comic Sans MS" w:cs="Arial"/>
                <w:b/>
                <w:sz w:val="18"/>
                <w:szCs w:val="18"/>
              </w:rPr>
              <w:t>Ταβανιώτης</w:t>
            </w:r>
            <w:proofErr w:type="spellEnd"/>
            <w:r w:rsidRPr="00D557C8">
              <w:rPr>
                <w:rFonts w:ascii="Comic Sans MS" w:hAnsi="Comic Sans MS" w:cs="Arial"/>
                <w:b/>
                <w:sz w:val="18"/>
                <w:szCs w:val="18"/>
              </w:rPr>
              <w:t>.</w:t>
            </w:r>
          </w:p>
        </w:tc>
      </w:tr>
      <w:tr w:rsidR="004E7527" w:rsidRPr="00D557C8" w:rsidTr="00D557C8">
        <w:trPr>
          <w:trHeight w:val="690"/>
        </w:trPr>
        <w:tc>
          <w:tcPr>
            <w:tcW w:w="541" w:type="dxa"/>
            <w:shd w:val="clear" w:color="auto" w:fill="auto"/>
            <w:noWrap/>
            <w:vAlign w:val="center"/>
          </w:tcPr>
          <w:p w:rsidR="004E7527" w:rsidRPr="00D557C8" w:rsidRDefault="004E7527" w:rsidP="004E7527">
            <w:pPr>
              <w:jc w:val="right"/>
              <w:rPr>
                <w:rFonts w:ascii="Comic Sans MS" w:hAnsi="Comic Sans MS" w:cs="Arial"/>
                <w:b/>
                <w:sz w:val="20"/>
                <w:szCs w:val="20"/>
              </w:rPr>
            </w:pPr>
            <w:r w:rsidRPr="00D557C8">
              <w:rPr>
                <w:rFonts w:ascii="Comic Sans MS" w:hAnsi="Comic Sans MS" w:cs="Arial"/>
                <w:b/>
                <w:sz w:val="20"/>
                <w:szCs w:val="20"/>
              </w:rPr>
              <w:t>3.</w:t>
            </w:r>
          </w:p>
        </w:tc>
        <w:tc>
          <w:tcPr>
            <w:tcW w:w="8498" w:type="dxa"/>
            <w:shd w:val="clear" w:color="auto" w:fill="auto"/>
            <w:noWrap/>
            <w:vAlign w:val="center"/>
          </w:tcPr>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lang w:val="en-US"/>
              </w:rPr>
              <w:t>OBERMEYER</w:t>
            </w:r>
            <w:r w:rsidRPr="00D557C8">
              <w:rPr>
                <w:rFonts w:ascii="Comic Sans MS" w:hAnsi="Comic Sans MS" w:cs="Arial"/>
                <w:b/>
                <w:bCs/>
                <w:sz w:val="18"/>
                <w:szCs w:val="18"/>
              </w:rPr>
              <w:t xml:space="preserve"> ΕΛΛΑΣ ΕΠΕ - ΣΥΜΒΟΥΛΟΙ ΜΗΧΑΝΙΚΟΙ</w:t>
            </w:r>
          </w:p>
          <w:p w:rsidR="004E7527" w:rsidRPr="00D557C8" w:rsidRDefault="004E7527" w:rsidP="004E7527">
            <w:pPr>
              <w:rPr>
                <w:rFonts w:ascii="Comic Sans MS" w:hAnsi="Comic Sans MS" w:cs="Arial"/>
                <w:b/>
                <w:bCs/>
                <w:sz w:val="18"/>
                <w:szCs w:val="18"/>
              </w:rPr>
            </w:pPr>
            <w:r w:rsidRPr="00D557C8">
              <w:rPr>
                <w:rFonts w:ascii="Comic Sans MS" w:hAnsi="Comic Sans MS" w:cs="Arial"/>
                <w:b/>
                <w:bCs/>
                <w:sz w:val="18"/>
                <w:szCs w:val="18"/>
                <w:lang w:val="en-US"/>
              </w:rPr>
              <w:t>OBERMEYER</w:t>
            </w:r>
            <w:r w:rsidRPr="00D557C8">
              <w:rPr>
                <w:rFonts w:ascii="Comic Sans MS" w:hAnsi="Comic Sans MS" w:cs="Arial"/>
                <w:b/>
                <w:bCs/>
                <w:sz w:val="18"/>
                <w:szCs w:val="18"/>
              </w:rPr>
              <w:t xml:space="preserve"> </w:t>
            </w:r>
            <w:r w:rsidRPr="00D557C8">
              <w:rPr>
                <w:rFonts w:ascii="Comic Sans MS" w:hAnsi="Comic Sans MS" w:cs="Arial"/>
                <w:b/>
                <w:bCs/>
                <w:sz w:val="18"/>
                <w:szCs w:val="18"/>
                <w:lang w:val="en-US"/>
              </w:rPr>
              <w:t>PLANEN</w:t>
            </w:r>
            <w:r w:rsidRPr="00D557C8">
              <w:rPr>
                <w:rFonts w:ascii="Comic Sans MS" w:hAnsi="Comic Sans MS" w:cs="Arial"/>
                <w:b/>
                <w:bCs/>
                <w:sz w:val="18"/>
                <w:szCs w:val="18"/>
              </w:rPr>
              <w:t xml:space="preserve"> + </w:t>
            </w:r>
            <w:r w:rsidRPr="00D557C8">
              <w:rPr>
                <w:rFonts w:ascii="Comic Sans MS" w:hAnsi="Comic Sans MS" w:cs="Arial"/>
                <w:b/>
                <w:bCs/>
                <w:sz w:val="18"/>
                <w:szCs w:val="18"/>
                <w:lang w:val="en-US"/>
              </w:rPr>
              <w:t>BERATEN</w:t>
            </w:r>
            <w:r w:rsidRPr="00D557C8">
              <w:rPr>
                <w:rFonts w:ascii="Comic Sans MS" w:hAnsi="Comic Sans MS" w:cs="Arial"/>
                <w:b/>
                <w:bCs/>
                <w:sz w:val="18"/>
                <w:szCs w:val="18"/>
              </w:rPr>
              <w:t xml:space="preserve"> </w:t>
            </w:r>
            <w:r w:rsidRPr="00D557C8">
              <w:rPr>
                <w:rFonts w:ascii="Comic Sans MS" w:hAnsi="Comic Sans MS" w:cs="Arial"/>
                <w:b/>
                <w:bCs/>
                <w:sz w:val="18"/>
                <w:szCs w:val="18"/>
                <w:lang w:val="en-US"/>
              </w:rPr>
              <w:t>GmbH</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OBERMEYER ΕΛΛΑΣ ΕΠΕ - ΣΥΜΒΟΥΛΟΙ ΜΗΧΑΝΙΚΟΙ  κατηγορία πτυχίου  (06)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και  κατηγορία πτυχίου  (08)  τάξη Ε'</w:t>
            </w: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lang w:val="en-GB"/>
              </w:rPr>
              <w:t>OBERMEYER</w:t>
            </w:r>
            <w:r w:rsidRPr="00D557C8">
              <w:rPr>
                <w:rFonts w:ascii="Comic Sans MS" w:hAnsi="Comic Sans MS" w:cs="Arial"/>
                <w:b/>
                <w:sz w:val="18"/>
                <w:szCs w:val="18"/>
              </w:rPr>
              <w:t xml:space="preserve"> </w:t>
            </w:r>
            <w:r w:rsidRPr="00D557C8">
              <w:rPr>
                <w:rFonts w:ascii="Comic Sans MS" w:hAnsi="Comic Sans MS" w:cs="Arial"/>
                <w:b/>
                <w:sz w:val="18"/>
                <w:szCs w:val="18"/>
                <w:lang w:val="en-GB"/>
              </w:rPr>
              <w:t>PLANEN</w:t>
            </w:r>
            <w:r w:rsidRPr="00D557C8">
              <w:rPr>
                <w:rFonts w:ascii="Comic Sans MS" w:hAnsi="Comic Sans MS" w:cs="Arial"/>
                <w:b/>
                <w:sz w:val="18"/>
                <w:szCs w:val="18"/>
              </w:rPr>
              <w:t xml:space="preserve"> + </w:t>
            </w:r>
            <w:r w:rsidRPr="00D557C8">
              <w:rPr>
                <w:rFonts w:ascii="Comic Sans MS" w:hAnsi="Comic Sans MS" w:cs="Arial"/>
                <w:b/>
                <w:sz w:val="18"/>
                <w:szCs w:val="18"/>
                <w:lang w:val="en-GB"/>
              </w:rPr>
              <w:t>BERATEN</w:t>
            </w:r>
            <w:r w:rsidRPr="00D557C8">
              <w:rPr>
                <w:rFonts w:ascii="Comic Sans MS" w:hAnsi="Comic Sans MS" w:cs="Arial"/>
                <w:b/>
                <w:sz w:val="18"/>
                <w:szCs w:val="18"/>
              </w:rPr>
              <w:t xml:space="preserve"> </w:t>
            </w:r>
            <w:r w:rsidRPr="00D557C8">
              <w:rPr>
                <w:rFonts w:ascii="Comic Sans MS" w:hAnsi="Comic Sans MS" w:cs="Arial"/>
                <w:b/>
                <w:sz w:val="18"/>
                <w:szCs w:val="18"/>
                <w:lang w:val="en-GB"/>
              </w:rPr>
              <w:t>GmbH</w:t>
            </w:r>
            <w:r w:rsidRPr="00D557C8">
              <w:rPr>
                <w:rFonts w:ascii="Comic Sans MS" w:hAnsi="Comic Sans MS" w:cs="Arial"/>
                <w:b/>
                <w:sz w:val="18"/>
                <w:szCs w:val="18"/>
              </w:rPr>
              <w:t xml:space="preserve">                 </w:t>
            </w:r>
            <w:r w:rsidRPr="00D557C8">
              <w:rPr>
                <w:rFonts w:ascii="Comic Sans MS" w:hAnsi="Comic Sans MS" w:cs="Arial"/>
                <w:b/>
                <w:bCs/>
                <w:sz w:val="18"/>
                <w:szCs w:val="18"/>
              </w:rPr>
              <w:t xml:space="preserve"> </w:t>
            </w:r>
            <w:r w:rsidRPr="00D557C8">
              <w:rPr>
                <w:rFonts w:ascii="Comic Sans MS" w:hAnsi="Comic Sans MS" w:cs="Arial"/>
                <w:b/>
                <w:sz w:val="18"/>
                <w:szCs w:val="18"/>
              </w:rPr>
              <w:t>κατηγορία πτυχίου  (09)  τάξη Ε'</w:t>
            </w:r>
          </w:p>
          <w:p w:rsidR="004E7527" w:rsidRPr="00D557C8" w:rsidRDefault="004E7527" w:rsidP="004E7527">
            <w:pPr>
              <w:rPr>
                <w:rFonts w:ascii="Comic Sans MS" w:hAnsi="Comic Sans MS" w:cs="Arial"/>
                <w:b/>
                <w:sz w:val="18"/>
                <w:szCs w:val="18"/>
              </w:rPr>
            </w:pPr>
          </w:p>
          <w:p w:rsidR="004E7527" w:rsidRPr="00D557C8" w:rsidRDefault="004E7527" w:rsidP="004E7527">
            <w:pPr>
              <w:rPr>
                <w:rFonts w:ascii="Comic Sans MS" w:hAnsi="Comic Sans MS" w:cs="Arial"/>
                <w:b/>
                <w:sz w:val="18"/>
                <w:szCs w:val="18"/>
              </w:rPr>
            </w:pPr>
            <w:r w:rsidRPr="00D557C8">
              <w:rPr>
                <w:rFonts w:ascii="Comic Sans MS" w:hAnsi="Comic Sans MS" w:cs="Arial"/>
                <w:b/>
                <w:sz w:val="18"/>
                <w:szCs w:val="18"/>
              </w:rPr>
              <w:t xml:space="preserve">Εξουσιοδοτημένος Νόμιμος Κοινός Εκπρόσωπος ορίζεται ο κ. Ιωάννης </w:t>
            </w:r>
            <w:proofErr w:type="spellStart"/>
            <w:r w:rsidRPr="00D557C8">
              <w:rPr>
                <w:rFonts w:ascii="Comic Sans MS" w:hAnsi="Comic Sans MS" w:cs="Arial"/>
                <w:b/>
                <w:sz w:val="18"/>
                <w:szCs w:val="18"/>
              </w:rPr>
              <w:t>Κύρου</w:t>
            </w:r>
            <w:proofErr w:type="spellEnd"/>
            <w:r w:rsidRPr="00D557C8">
              <w:rPr>
                <w:rFonts w:ascii="Comic Sans MS" w:hAnsi="Comic Sans MS" w:cs="Arial"/>
                <w:b/>
                <w:sz w:val="18"/>
                <w:szCs w:val="18"/>
              </w:rPr>
              <w:t>.</w:t>
            </w:r>
          </w:p>
        </w:tc>
      </w:tr>
    </w:tbl>
    <w:p w:rsidR="000F4942" w:rsidRPr="00D557C8" w:rsidRDefault="000F4942" w:rsidP="000F4942">
      <w:pPr>
        <w:spacing w:line="360" w:lineRule="auto"/>
        <w:ind w:left="1440"/>
        <w:jc w:val="both"/>
        <w:rPr>
          <w:rFonts w:ascii="Comic Sans MS" w:hAnsi="Comic Sans MS" w:cs="Arial"/>
          <w:sz w:val="20"/>
          <w:szCs w:val="20"/>
        </w:rPr>
      </w:pP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Με το πέρας της προθεσμίας, ο Πρόεδρος αφού διαπίστωσε ότι στο Πρωτόκολλο του Δήμου δεν είχε κατατεθεί άλλη προσφορά ξεκίνησε την προβλεπόμενη από τη Διακήρυξη διαδικασία.</w:t>
      </w: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 xml:space="preserve">Η Επιτροπή αρίθμησε και </w:t>
      </w:r>
      <w:proofErr w:type="spellStart"/>
      <w:r w:rsidRPr="00D557C8">
        <w:rPr>
          <w:rFonts w:ascii="Comic Sans MS" w:hAnsi="Comic Sans MS" w:cs="Arial"/>
          <w:sz w:val="20"/>
          <w:szCs w:val="20"/>
        </w:rPr>
        <w:t>μονόγραψε</w:t>
      </w:r>
      <w:proofErr w:type="spellEnd"/>
      <w:r w:rsidRPr="00D557C8">
        <w:rPr>
          <w:rFonts w:ascii="Comic Sans MS" w:hAnsi="Comic Sans MS" w:cs="Arial"/>
          <w:sz w:val="20"/>
          <w:szCs w:val="20"/>
        </w:rPr>
        <w:t xml:space="preserve"> τους φακέλους των προσφορών και το περιεχόμενο στους φακέλους και κατόπιν άνοιξε τους φακέλους  των δικαιολογητικών συμμετοχής και </w:t>
      </w:r>
      <w:proofErr w:type="spellStart"/>
      <w:r w:rsidRPr="00D557C8">
        <w:rPr>
          <w:rFonts w:ascii="Comic Sans MS" w:hAnsi="Comic Sans MS" w:cs="Arial"/>
          <w:sz w:val="20"/>
          <w:szCs w:val="20"/>
        </w:rPr>
        <w:t>μονόγραψε</w:t>
      </w:r>
      <w:proofErr w:type="spellEnd"/>
      <w:r w:rsidRPr="00D557C8">
        <w:rPr>
          <w:rFonts w:ascii="Comic Sans MS" w:hAnsi="Comic Sans MS" w:cs="Arial"/>
          <w:sz w:val="20"/>
          <w:szCs w:val="20"/>
        </w:rPr>
        <w:t xml:space="preserve"> κατά φύλλο το περιεχόμενο.</w:t>
      </w: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Σε επόμενες συνεδριάσεις η Επιτροπή έλεγξε τα στοιχεία του φακέλου  των δικαιολογητικών συμμετοχής και από τον έλεγχο προέκυψε ότι όλοι οι διαγωνιζόμενοι πληρούν τις αναγκαίες προϋποθέσεις έγκυρης συμμετοχής στον διαγωνισμό και γίνονται αποδεκτοί στην παραπέρα διαδικασία της δημοπρασίας.</w:t>
      </w: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 xml:space="preserve">Η επιτροπή διέκοψε τη διαδικασία και ενημέρωσε εγγράφως (με ανακοίνωση που εξέδωσε στις 01-3-2018 και απέστειλε με </w:t>
      </w:r>
      <w:r w:rsidRPr="00D557C8">
        <w:rPr>
          <w:rFonts w:ascii="Comic Sans MS" w:hAnsi="Comic Sans MS" w:cs="Arial"/>
          <w:sz w:val="20"/>
          <w:szCs w:val="20"/>
          <w:lang w:val="en-US"/>
        </w:rPr>
        <w:t>fax</w:t>
      </w:r>
      <w:r w:rsidRPr="00D557C8">
        <w:rPr>
          <w:rFonts w:ascii="Comic Sans MS" w:hAnsi="Comic Sans MS" w:cs="Arial"/>
          <w:sz w:val="20"/>
          <w:szCs w:val="20"/>
        </w:rPr>
        <w:t xml:space="preserve">) τους συμμετέχοντες ότι, μετά την </w:t>
      </w:r>
      <w:proofErr w:type="spellStart"/>
      <w:r w:rsidRPr="00D557C8">
        <w:rPr>
          <w:rFonts w:ascii="Comic Sans MS" w:hAnsi="Comic Sans MS" w:cs="Arial"/>
          <w:sz w:val="20"/>
          <w:szCs w:val="20"/>
        </w:rPr>
        <w:t>αριθμ</w:t>
      </w:r>
      <w:proofErr w:type="spellEnd"/>
      <w:r w:rsidRPr="00D557C8">
        <w:rPr>
          <w:rFonts w:ascii="Comic Sans MS" w:hAnsi="Comic Sans MS" w:cs="Arial"/>
          <w:sz w:val="20"/>
          <w:szCs w:val="20"/>
        </w:rPr>
        <w:t xml:space="preserve">. 1/2018 Απόφαση του Διοικητικού Εφετείου Ιωαννίνων με την οποία απορρίφθηκε η Αίτηση Ασφαλιστικών Μέτρων της σύμπραξης των εταιρειών "OBERMEYER ΕΛΛΑΣ Ε.Π.Ε. - ΣΥΜΒΟΥΛΟΙ ΜΗΧΑΝΙΚΟΙ" - "OBERMEYER PLANEN + BERATEN </w:t>
      </w:r>
      <w:proofErr w:type="spellStart"/>
      <w:r w:rsidRPr="00D557C8">
        <w:rPr>
          <w:rFonts w:ascii="Comic Sans MS" w:hAnsi="Comic Sans MS" w:cs="Arial"/>
          <w:sz w:val="20"/>
          <w:szCs w:val="20"/>
        </w:rPr>
        <w:t>Gmbh</w:t>
      </w:r>
      <w:proofErr w:type="spellEnd"/>
      <w:r w:rsidRPr="00D557C8">
        <w:rPr>
          <w:rFonts w:ascii="Comic Sans MS" w:hAnsi="Comic Sans MS" w:cs="Arial"/>
          <w:sz w:val="20"/>
          <w:szCs w:val="20"/>
        </w:rPr>
        <w:t xml:space="preserve">" κατά της Διακήρυξης (40225/19-10-2017), στα πλαίσια του Ανοιχτού Δημόσιου Διαγωνισμού για την ανάθεση της Σύμβασης </w:t>
      </w:r>
      <w:r w:rsidRPr="00D557C8">
        <w:rPr>
          <w:rFonts w:ascii="Comic Sans MS" w:hAnsi="Comic Sans MS" w:cs="Arial"/>
          <w:b/>
          <w:sz w:val="20"/>
          <w:szCs w:val="20"/>
        </w:rPr>
        <w:t>"Μελέτη Κατασκευής Μόνιμου Στεγασμένου Εκθεσιακού Κέντρου"</w:t>
      </w:r>
      <w:r w:rsidRPr="00D557C8">
        <w:rPr>
          <w:rFonts w:ascii="Comic Sans MS" w:hAnsi="Comic Sans MS" w:cs="Arial"/>
          <w:sz w:val="20"/>
          <w:szCs w:val="20"/>
        </w:rPr>
        <w:t xml:space="preserve">, θα προέβαινε στην αποσφράγιση των Τεχνικών Προσφορών, </w:t>
      </w:r>
      <w:r w:rsidRPr="00D557C8">
        <w:rPr>
          <w:rFonts w:ascii="Comic Sans MS" w:hAnsi="Comic Sans MS" w:cs="Arial"/>
          <w:sz w:val="20"/>
          <w:szCs w:val="20"/>
          <w:u w:val="single"/>
        </w:rPr>
        <w:t>των συμμετεχόντων που πληρούν τις προϋποθέσεις συμμετοχής</w:t>
      </w:r>
      <w:r w:rsidRPr="00D557C8">
        <w:rPr>
          <w:rFonts w:ascii="Comic Sans MS" w:hAnsi="Comic Sans MS" w:cs="Arial"/>
          <w:sz w:val="20"/>
          <w:szCs w:val="20"/>
        </w:rPr>
        <w:t xml:space="preserve">, σε δημόσια συνεδρίαση στα γραφεία της Τεχνικής Υπηρεσίας του Δήμου </w:t>
      </w:r>
      <w:proofErr w:type="spellStart"/>
      <w:r w:rsidRPr="00D557C8">
        <w:rPr>
          <w:rFonts w:ascii="Comic Sans MS" w:hAnsi="Comic Sans MS" w:cs="Arial"/>
          <w:sz w:val="20"/>
          <w:szCs w:val="20"/>
        </w:rPr>
        <w:t>Αρταίων</w:t>
      </w:r>
      <w:proofErr w:type="spellEnd"/>
      <w:r w:rsidRPr="00D557C8">
        <w:rPr>
          <w:rFonts w:ascii="Comic Sans MS" w:hAnsi="Comic Sans MS" w:cs="Arial"/>
          <w:sz w:val="20"/>
          <w:szCs w:val="20"/>
        </w:rPr>
        <w:t xml:space="preserve"> την Τετάρτη 7 Μαρτίου 2018 και ώρα 10:00 </w:t>
      </w:r>
      <w:proofErr w:type="spellStart"/>
      <w:r w:rsidRPr="00D557C8">
        <w:rPr>
          <w:rFonts w:ascii="Comic Sans MS" w:hAnsi="Comic Sans MS" w:cs="Arial"/>
          <w:sz w:val="20"/>
          <w:szCs w:val="20"/>
        </w:rPr>
        <w:t>π.μ</w:t>
      </w:r>
      <w:proofErr w:type="spellEnd"/>
      <w:r w:rsidRPr="00D557C8">
        <w:rPr>
          <w:rFonts w:ascii="Comic Sans MS" w:hAnsi="Comic Sans MS" w:cs="Arial"/>
          <w:sz w:val="20"/>
          <w:szCs w:val="20"/>
        </w:rPr>
        <w:t xml:space="preserve">., όπως ορίζει η </w:t>
      </w:r>
      <w:proofErr w:type="spellStart"/>
      <w:r w:rsidRPr="00D557C8">
        <w:rPr>
          <w:rFonts w:ascii="Comic Sans MS" w:hAnsi="Comic Sans MS" w:cs="Arial"/>
          <w:sz w:val="20"/>
          <w:szCs w:val="20"/>
        </w:rPr>
        <w:t>παραγρ</w:t>
      </w:r>
      <w:proofErr w:type="spellEnd"/>
      <w:r w:rsidRPr="00D557C8">
        <w:rPr>
          <w:rFonts w:ascii="Comic Sans MS" w:hAnsi="Comic Sans MS" w:cs="Arial"/>
          <w:sz w:val="20"/>
          <w:szCs w:val="20"/>
        </w:rPr>
        <w:t>. 4.3 της Διακήρυξης.</w:t>
      </w:r>
    </w:p>
    <w:p w:rsidR="000F4942" w:rsidRPr="00D557C8" w:rsidRDefault="000F4942" w:rsidP="000F4942">
      <w:pPr>
        <w:spacing w:line="360" w:lineRule="auto"/>
        <w:ind w:left="1080" w:firstLine="360"/>
        <w:jc w:val="both"/>
        <w:rPr>
          <w:rFonts w:ascii="Comic Sans MS" w:hAnsi="Comic Sans MS" w:cs="Arial"/>
          <w:sz w:val="20"/>
          <w:szCs w:val="20"/>
        </w:rPr>
      </w:pP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 xml:space="preserve">Η επιτροπή στις 07-3-2018 και ώρα 10:00π.μ., σε ανοιχτή συνεδρίαση, προχώρησε στο άνοιγμα των Φακέλων της «Τεχνικής Προσφοράς» των διαγωνιζόμενων. Στη συνέχεια σε κλειστή συνεδρίαση έλεγξε αυτούς και διαπίστωσε την πληρότητά τους ως προς τα απαιτούμενα από τη Διακήρυξη, που σύμφωνα με το άρθρο 20.2 αυτής είναι τα παρακάτω: </w:t>
      </w: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t>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 Στην Τεχνική Έκθεση δεν  πρέπει να περιλαμβάνονται προτάσεις τεχνικών λύσεων,</w:t>
      </w:r>
    </w:p>
    <w:p w:rsidR="000F4942" w:rsidRPr="00D557C8" w:rsidRDefault="000F4942" w:rsidP="000F4942">
      <w:pPr>
        <w:spacing w:line="360" w:lineRule="auto"/>
        <w:ind w:left="1080" w:firstLine="360"/>
        <w:jc w:val="both"/>
        <w:rPr>
          <w:rFonts w:ascii="Comic Sans MS" w:hAnsi="Comic Sans MS" w:cs="Arial"/>
          <w:i/>
          <w:sz w:val="20"/>
          <w:szCs w:val="20"/>
        </w:rPr>
      </w:pP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των σταδίων ή φάσεων της κύριας και των υποστηρικτικών μελετών (όταν πρόκειται για σύνθετη μελέτη) την </w:t>
      </w:r>
      <w:proofErr w:type="spellStart"/>
      <w:r w:rsidRPr="00D557C8">
        <w:rPr>
          <w:rFonts w:ascii="Comic Sans MS" w:hAnsi="Comic Sans MS" w:cs="Arial"/>
          <w:i/>
          <w:sz w:val="20"/>
          <w:szCs w:val="20"/>
        </w:rPr>
        <w:t>αλληλοτροφοδότηση</w:t>
      </w:r>
      <w:proofErr w:type="spellEnd"/>
      <w:r w:rsidRPr="00D557C8">
        <w:rPr>
          <w:rFonts w:ascii="Comic Sans MS" w:hAnsi="Comic Sans MS" w:cs="Arial"/>
          <w:i/>
          <w:sz w:val="20"/>
          <w:szCs w:val="20"/>
        </w:rPr>
        <w:t xml:space="preserve"> των μελετών με δεδομένα, τον καθορισμό σημείων ελέγχου και απαιτούμενων ενεργειών και διαδικασιών για την παραγωγή της μελέτης,</w:t>
      </w:r>
    </w:p>
    <w:p w:rsidR="000F4942" w:rsidRPr="00D557C8" w:rsidRDefault="000F4942" w:rsidP="000F4942">
      <w:pPr>
        <w:spacing w:line="360" w:lineRule="auto"/>
        <w:ind w:left="1080" w:firstLine="360"/>
        <w:jc w:val="both"/>
        <w:rPr>
          <w:rFonts w:ascii="Comic Sans MS" w:hAnsi="Comic Sans MS" w:cs="Arial"/>
          <w:i/>
          <w:sz w:val="20"/>
          <w:szCs w:val="20"/>
        </w:rPr>
      </w:pP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lastRenderedPageBreak/>
        <w:t xml:space="preserve">γ) χρονοδιάγραμμα, στο οποίο περιγράφεται η χρονική αλληλουχία των δραστηριοτήτων της </w:t>
      </w:r>
      <w:proofErr w:type="spellStart"/>
      <w:r w:rsidRPr="00D557C8">
        <w:rPr>
          <w:rFonts w:ascii="Comic Sans MS" w:hAnsi="Comic Sans MS" w:cs="Arial"/>
          <w:i/>
          <w:sz w:val="20"/>
          <w:szCs w:val="20"/>
        </w:rPr>
        <w:t>περιπτ</w:t>
      </w:r>
      <w:proofErr w:type="spellEnd"/>
      <w:r w:rsidRPr="00D557C8">
        <w:rPr>
          <w:rFonts w:ascii="Comic Sans MS" w:hAnsi="Comic Sans MS" w:cs="Arial"/>
          <w:i/>
          <w:sz w:val="20"/>
          <w:szCs w:val="20"/>
        </w:rPr>
        <w:t>. (β), λαμβανομένου υπόψη του συνολικού χρόνου, όπως προβλέπεται στα έγγραφα της σύμβασης,</w:t>
      </w: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t xml:space="preserve">δ) οργανόγραμμα και Έκθεση Ομάδας Μελέτης, Τεκμηρίωσης Καθηκόντων και Κατανομής Εργασιών του συντονιστή και της ομάδας μελέτης, όπου παρουσιάζεται η κατανομή ευθυνών μεταξύ 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ανωτέρω περιπτώσεων (β) και (γ), </w:t>
      </w: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w:t>
      </w:r>
    </w:p>
    <w:p w:rsidR="000F4942" w:rsidRPr="00D557C8" w:rsidRDefault="000F4942" w:rsidP="00D557C8">
      <w:pPr>
        <w:spacing w:line="360" w:lineRule="auto"/>
        <w:jc w:val="both"/>
        <w:rPr>
          <w:rFonts w:ascii="Comic Sans MS" w:hAnsi="Comic Sans MS" w:cs="Arial"/>
          <w:i/>
          <w:sz w:val="20"/>
          <w:szCs w:val="20"/>
        </w:rPr>
      </w:pPr>
      <w:r w:rsidRPr="00D557C8">
        <w:rPr>
          <w:rFonts w:ascii="Comic Sans MS" w:hAnsi="Comic Sans MS" w:cs="Arial"/>
          <w:i/>
          <w:sz w:val="20"/>
          <w:szCs w:val="20"/>
        </w:rPr>
        <w:t>στ) Εν ισχύ πιστοποιητικά κατά ISO 9001:2008 τουλάχιστον, που αποδεικνύουν την πιστοποίηση της  διασφάλισης ποιότητας από διαπιστευμένους οργανισμούς, από τον μεμονωμένο διαγωνιζόμενο οικονομικό φορέα ή από μέλη διαγωνιζόμενης ένωσης οικονομικών φορέων.</w:t>
      </w:r>
    </w:p>
    <w:p w:rsidR="000F4942" w:rsidRPr="00D557C8" w:rsidRDefault="000F4942" w:rsidP="000F4942">
      <w:pPr>
        <w:spacing w:line="360" w:lineRule="auto"/>
        <w:ind w:left="1080" w:firstLine="360"/>
        <w:jc w:val="both"/>
        <w:rPr>
          <w:rFonts w:ascii="Comic Sans MS" w:hAnsi="Comic Sans MS" w:cs="Arial"/>
          <w:sz w:val="20"/>
          <w:szCs w:val="20"/>
        </w:rPr>
      </w:pPr>
    </w:p>
    <w:p w:rsidR="000F4942" w:rsidRPr="00D557C8" w:rsidRDefault="000F4942" w:rsidP="00D557C8">
      <w:pPr>
        <w:spacing w:line="360" w:lineRule="auto"/>
        <w:jc w:val="both"/>
        <w:rPr>
          <w:rFonts w:ascii="Comic Sans MS" w:hAnsi="Comic Sans MS" w:cs="Arial"/>
          <w:sz w:val="20"/>
          <w:szCs w:val="20"/>
        </w:rPr>
      </w:pPr>
      <w:r w:rsidRPr="00D557C8">
        <w:rPr>
          <w:rFonts w:ascii="Comic Sans MS" w:hAnsi="Comic Sans MS" w:cs="Arial"/>
          <w:sz w:val="20"/>
          <w:szCs w:val="20"/>
        </w:rPr>
        <w:t>Στη συνέχεια, η Επιτροπή,  έλεγξε, έκρινε, αξιολόγησε τις «Τεχνικές Προσφορές» των διαγωνιζόμενων και τελικά προχώρησε σε βαθμολογία, σύμφωνα με τα κριτήρια αξιολόγησης των παραγράφων 21.1 και 21.2 της Αναλυτικής Διακήρυξης, ήτοι:</w:t>
      </w:r>
    </w:p>
    <w:p w:rsidR="000F4942" w:rsidRPr="00D557C8" w:rsidRDefault="000F4942" w:rsidP="000F4942">
      <w:pPr>
        <w:ind w:firstLine="720"/>
        <w:rPr>
          <w:rFonts w:ascii="Comic Sans MS" w:hAnsi="Comic Sans MS" w:cs="Arial"/>
          <w:sz w:val="20"/>
          <w:szCs w:val="20"/>
        </w:rPr>
      </w:pPr>
    </w:p>
    <w:p w:rsidR="000F4942" w:rsidRPr="00D557C8" w:rsidRDefault="000F4942" w:rsidP="007F18C1">
      <w:pPr>
        <w:spacing w:beforeLines="20"/>
        <w:rPr>
          <w:rFonts w:ascii="Comic Sans MS" w:hAnsi="Comic Sans MS" w:cs="Arial"/>
          <w:b/>
          <w:i/>
          <w:sz w:val="20"/>
          <w:szCs w:val="20"/>
          <w:u w:val="single"/>
        </w:rPr>
      </w:pPr>
      <w:r w:rsidRPr="00D557C8">
        <w:rPr>
          <w:rFonts w:ascii="Comic Sans MS" w:hAnsi="Comic Sans MS" w:cs="Arial"/>
          <w:b/>
          <w:i/>
          <w:sz w:val="20"/>
          <w:szCs w:val="20"/>
          <w:u w:val="single"/>
        </w:rPr>
        <w:t>Κριτήριο 1ο Τεχνικής προσφοράς</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Αξιολογείται η πληρότητα και αρτιότητα της εκτίμησης του αντικειμένου της μελέτης, όπως προκύπτει από την Τεχνική Έκθεση της παρ. 20.2 και συγκεκριμένα:</w:t>
      </w:r>
    </w:p>
    <w:p w:rsidR="000F4942" w:rsidRPr="00D557C8" w:rsidRDefault="000F4942" w:rsidP="000F4942">
      <w:pPr>
        <w:numPr>
          <w:ilvl w:val="0"/>
          <w:numId w:val="4"/>
        </w:numPr>
        <w:tabs>
          <w:tab w:val="clear" w:pos="2160"/>
          <w:tab w:val="num" w:pos="1178"/>
          <w:tab w:val="num" w:pos="1309"/>
        </w:tabs>
        <w:spacing w:line="360" w:lineRule="auto"/>
        <w:jc w:val="both"/>
        <w:rPr>
          <w:rFonts w:ascii="Comic Sans MS" w:hAnsi="Comic Sans MS" w:cs="Arial"/>
          <w:sz w:val="20"/>
          <w:szCs w:val="20"/>
        </w:rPr>
      </w:pPr>
      <w:r w:rsidRPr="00D557C8">
        <w:rPr>
          <w:rFonts w:ascii="Comic Sans MS" w:hAnsi="Comic Sans MS" w:cs="Arial"/>
          <w:sz w:val="20"/>
          <w:szCs w:val="20"/>
        </w:rPr>
        <w:t>ο βαθμός πληρότητας της εκτίμησης των αντικειμένων της μελέτης,</w:t>
      </w:r>
    </w:p>
    <w:p w:rsidR="000F4942" w:rsidRPr="00D557C8" w:rsidRDefault="000F4942" w:rsidP="000F4942">
      <w:pPr>
        <w:numPr>
          <w:ilvl w:val="0"/>
          <w:numId w:val="4"/>
        </w:numPr>
        <w:tabs>
          <w:tab w:val="num" w:pos="1309"/>
        </w:tabs>
        <w:spacing w:line="360" w:lineRule="auto"/>
        <w:jc w:val="both"/>
        <w:rPr>
          <w:rFonts w:ascii="Comic Sans MS" w:hAnsi="Comic Sans MS" w:cs="Arial"/>
          <w:sz w:val="20"/>
          <w:szCs w:val="20"/>
        </w:rPr>
      </w:pPr>
      <w:r w:rsidRPr="00D557C8">
        <w:rPr>
          <w:rFonts w:ascii="Comic Sans MS" w:hAnsi="Comic Sans MS" w:cs="Arial"/>
          <w:sz w:val="20"/>
          <w:szCs w:val="20"/>
        </w:rPr>
        <w:t xml:space="preserve">ο βαθμός πληρότητας και ορθότητας του σχολιασμού τους και ιδιαίτερα της επισήμανσης των τυχόν προβλημάτων  και </w:t>
      </w:r>
    </w:p>
    <w:p w:rsidR="000F4942" w:rsidRPr="00D557C8" w:rsidRDefault="000F4942" w:rsidP="000F4942">
      <w:pPr>
        <w:numPr>
          <w:ilvl w:val="0"/>
          <w:numId w:val="4"/>
        </w:numPr>
        <w:tabs>
          <w:tab w:val="num" w:pos="1309"/>
        </w:tabs>
        <w:spacing w:line="360" w:lineRule="auto"/>
        <w:jc w:val="both"/>
        <w:rPr>
          <w:rFonts w:ascii="Comic Sans MS" w:hAnsi="Comic Sans MS" w:cs="Arial"/>
          <w:sz w:val="20"/>
          <w:szCs w:val="20"/>
        </w:rPr>
      </w:pPr>
      <w:r w:rsidRPr="00D557C8">
        <w:rPr>
          <w:rFonts w:ascii="Comic Sans MS" w:hAnsi="Comic Sans MS" w:cs="Arial"/>
          <w:sz w:val="20"/>
          <w:szCs w:val="20"/>
        </w:rPr>
        <w:t>ο βαθμός αποτελεσματικότητας των προτάσεων που υποβάλλονται  για την αντιμετώπιση των τυχόν προβλημάτων.</w:t>
      </w:r>
    </w:p>
    <w:p w:rsidR="000F4942" w:rsidRPr="00D557C8" w:rsidRDefault="000F4942" w:rsidP="000F4942">
      <w:pPr>
        <w:spacing w:line="360" w:lineRule="auto"/>
        <w:ind w:left="1440"/>
        <w:jc w:val="both"/>
        <w:rPr>
          <w:rFonts w:ascii="Comic Sans MS" w:hAnsi="Comic Sans MS" w:cs="Arial"/>
          <w:sz w:val="20"/>
          <w:szCs w:val="20"/>
        </w:rPr>
      </w:pPr>
      <w:r w:rsidRPr="00D557C8">
        <w:rPr>
          <w:rFonts w:ascii="Comic Sans MS" w:hAnsi="Comic Sans MS" w:cs="Arial"/>
          <w:sz w:val="20"/>
          <w:szCs w:val="20"/>
        </w:rPr>
        <w:t>Δεν αξιολογούνται προτάσεις τεχνικών λύσεων.</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Το 1ο κριτήριο θα βαθμολογηθεί με βαθμό </w:t>
      </w:r>
      <w:r w:rsidRPr="00D557C8">
        <w:rPr>
          <w:rFonts w:ascii="Comic Sans MS" w:hAnsi="Comic Sans MS" w:cs="Arial"/>
          <w:b/>
          <w:sz w:val="20"/>
          <w:szCs w:val="20"/>
        </w:rPr>
        <w:t>K1</w:t>
      </w:r>
      <w:r w:rsidRPr="00D557C8">
        <w:rPr>
          <w:rFonts w:ascii="Comic Sans MS" w:hAnsi="Comic Sans MS" w:cs="Arial"/>
          <w:sz w:val="20"/>
          <w:szCs w:val="20"/>
        </w:rPr>
        <w:t>.</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Η </w:t>
      </w:r>
      <w:r w:rsidRPr="00D557C8">
        <w:rPr>
          <w:rFonts w:ascii="Comic Sans MS" w:hAnsi="Comic Sans MS" w:cs="Arial"/>
          <w:b/>
          <w:sz w:val="20"/>
          <w:szCs w:val="20"/>
        </w:rPr>
        <w:t>βαρύτητα του κριτηρίου 1</w:t>
      </w:r>
      <w:r w:rsidRPr="00D557C8">
        <w:rPr>
          <w:rFonts w:ascii="Comic Sans MS" w:hAnsi="Comic Sans MS" w:cs="Arial"/>
          <w:sz w:val="20"/>
          <w:szCs w:val="20"/>
        </w:rPr>
        <w:t xml:space="preserve"> στο σύνολο της βαθμολογίας του διαγωνιζόμενου ορίζεται σε </w:t>
      </w:r>
      <w:r w:rsidRPr="00D557C8">
        <w:rPr>
          <w:rFonts w:ascii="Comic Sans MS" w:hAnsi="Comic Sans MS" w:cs="Arial"/>
          <w:b/>
          <w:sz w:val="20"/>
          <w:szCs w:val="20"/>
        </w:rPr>
        <w:t>σ1= 50%.</w:t>
      </w:r>
    </w:p>
    <w:p w:rsidR="000F4942" w:rsidRPr="00D557C8" w:rsidRDefault="000F4942" w:rsidP="007F18C1">
      <w:pPr>
        <w:spacing w:beforeLines="20"/>
        <w:rPr>
          <w:rFonts w:ascii="Comic Sans MS" w:hAnsi="Comic Sans MS" w:cs="Arial"/>
          <w:sz w:val="20"/>
          <w:szCs w:val="20"/>
        </w:rPr>
      </w:pPr>
    </w:p>
    <w:p w:rsidR="000F4942" w:rsidRPr="00D557C8" w:rsidRDefault="000F4942" w:rsidP="007F18C1">
      <w:pPr>
        <w:spacing w:beforeLines="20"/>
        <w:rPr>
          <w:rFonts w:ascii="Comic Sans MS" w:hAnsi="Comic Sans MS" w:cs="Arial"/>
          <w:b/>
          <w:i/>
          <w:sz w:val="20"/>
          <w:szCs w:val="20"/>
          <w:u w:val="single"/>
        </w:rPr>
      </w:pPr>
      <w:proofErr w:type="spellStart"/>
      <w:r w:rsidRPr="00D557C8">
        <w:rPr>
          <w:rFonts w:ascii="Comic Sans MS" w:hAnsi="Comic Sans MS" w:cs="Arial"/>
          <w:b/>
          <w:i/>
          <w:sz w:val="20"/>
          <w:szCs w:val="20"/>
          <w:u w:val="single"/>
        </w:rPr>
        <w:t>Υποκριτήριο</w:t>
      </w:r>
      <w:proofErr w:type="spellEnd"/>
      <w:r w:rsidRPr="00D557C8">
        <w:rPr>
          <w:rFonts w:ascii="Comic Sans MS" w:hAnsi="Comic Sans MS" w:cs="Arial"/>
          <w:b/>
          <w:i/>
          <w:sz w:val="20"/>
          <w:szCs w:val="20"/>
          <w:u w:val="single"/>
        </w:rPr>
        <w:t xml:space="preserve"> 2οΑ Τεχνικής προσφοράς (Κ2Α)</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Στο κριτήριο αυτό αξιολογείται η αποτελεσματικότητα της προταθείσας κατά την παρ. 20.2 Έκθεσης Μεθοδολογίας και συγκεκριμένα:</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t>ο βαθμός στον οποίο οι παρουσιαζόμενες δραστηριότητες καλύπτουν τις τεχνικές απαιτήσεις της μελέτης,</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lastRenderedPageBreak/>
        <w:t xml:space="preserve">ο βαθμός επάρκειας των προβλεπόμενων εσωτερικών διαδικασιών παραγωγής μελέτης για την έντεχνη εκπόνησή της, περιλαμβανομένων και των ενεργειών του συντονιστή </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t>ο 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 στελέχωση της ομάδας μελέτης και τα παρεχόμενα στοιχεία από τα οποία διασφαλίζεται ότι οι οικονομικοί φορείς διαθέτουν τους αναγκαίους ανθρώπινους πόρους, για να εκτελέσουν τη σύμβαση σε κατάλληλο ποιοτικό επίπεδο</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Το 2οΑ </w:t>
      </w:r>
      <w:proofErr w:type="spellStart"/>
      <w:r w:rsidRPr="00D557C8">
        <w:rPr>
          <w:rFonts w:ascii="Comic Sans MS" w:hAnsi="Comic Sans MS" w:cs="Arial"/>
          <w:sz w:val="20"/>
          <w:szCs w:val="20"/>
        </w:rPr>
        <w:t>υποκριτήριο</w:t>
      </w:r>
      <w:proofErr w:type="spellEnd"/>
      <w:r w:rsidRPr="00D557C8">
        <w:rPr>
          <w:rFonts w:ascii="Comic Sans MS" w:hAnsi="Comic Sans MS" w:cs="Arial"/>
          <w:sz w:val="20"/>
          <w:szCs w:val="20"/>
        </w:rPr>
        <w:t xml:space="preserve"> θα βαθμολογηθεί με βαθμό </w:t>
      </w:r>
      <w:r w:rsidRPr="00D557C8">
        <w:rPr>
          <w:rFonts w:ascii="Comic Sans MS" w:hAnsi="Comic Sans MS" w:cs="Arial"/>
          <w:b/>
          <w:sz w:val="20"/>
          <w:szCs w:val="20"/>
        </w:rPr>
        <w:t>K2Α</w:t>
      </w:r>
      <w:r w:rsidRPr="00D557C8">
        <w:rPr>
          <w:rFonts w:ascii="Comic Sans MS" w:hAnsi="Comic Sans MS" w:cs="Arial"/>
          <w:sz w:val="20"/>
          <w:szCs w:val="20"/>
        </w:rPr>
        <w:t>.</w:t>
      </w:r>
    </w:p>
    <w:p w:rsidR="000F4942" w:rsidRPr="00D557C8" w:rsidRDefault="000F4942" w:rsidP="007F18C1">
      <w:pPr>
        <w:spacing w:beforeLines="20"/>
        <w:rPr>
          <w:rFonts w:ascii="Comic Sans MS" w:hAnsi="Comic Sans MS" w:cs="Arial"/>
          <w:sz w:val="20"/>
          <w:szCs w:val="20"/>
        </w:rPr>
      </w:pPr>
    </w:p>
    <w:p w:rsidR="000F4942" w:rsidRPr="00D557C8" w:rsidRDefault="000F4942" w:rsidP="007F18C1">
      <w:pPr>
        <w:spacing w:beforeLines="20"/>
        <w:rPr>
          <w:rFonts w:ascii="Comic Sans MS" w:hAnsi="Comic Sans MS" w:cs="Arial"/>
          <w:b/>
          <w:i/>
          <w:sz w:val="20"/>
          <w:szCs w:val="20"/>
          <w:u w:val="single"/>
        </w:rPr>
      </w:pPr>
      <w:proofErr w:type="spellStart"/>
      <w:r w:rsidRPr="00D557C8">
        <w:rPr>
          <w:rFonts w:ascii="Comic Sans MS" w:hAnsi="Comic Sans MS" w:cs="Arial"/>
          <w:b/>
          <w:i/>
          <w:sz w:val="20"/>
          <w:szCs w:val="20"/>
          <w:u w:val="single"/>
        </w:rPr>
        <w:t>Υποκριτήριο</w:t>
      </w:r>
      <w:proofErr w:type="spellEnd"/>
      <w:r w:rsidRPr="00D557C8">
        <w:rPr>
          <w:rFonts w:ascii="Comic Sans MS" w:hAnsi="Comic Sans MS" w:cs="Arial"/>
          <w:b/>
          <w:i/>
          <w:sz w:val="20"/>
          <w:szCs w:val="20"/>
          <w:u w:val="single"/>
        </w:rPr>
        <w:t xml:space="preserve"> 2οΒ Τεχνικής προσφοράς (Κ2Β)</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Στο κριτήριο αυτό αξιολογείται η οργανωτική αποτελεσματικότητα της προταθείσας κατά την παρ. 20.2 Ομάδας Μελέτης και συγκεκριμένα:</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t>Ο βαθμός επάρκειας της προτεινόμενης ομάδας για τη κάλυψη του αντικειμένου του έργου από πλευράς αριθμού επιστημόνων και ειδικοτήτων καθώς και η σαφήνεια στον καθορισμό των καθηκόντων της ομάδας. Για να θεωρηθεί επαρκής η ομάδα, πρέπει για την εκπόνηση εκάστης κατηγορίας μελέτης να διατίθεται το ελάχιστο απαιτούμενο για την καλούμενη τάξη δυναμικό. Η ανεπαρκής στελέχωση βαθμολογείται αρνητικά.</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t>ο βαθμός συνοχής της προτεινόμενης ομάδας, που χαρακτηρίζεται από τις σχέσεις συνεργασίας (μόνιμες ή περιστασιακές) των στελεχών της ομάδας με τους υποψηφίους και την έκταση προηγούμενων συνεργασιών μεταξύ των μελών της ομάδας. Εφόσον χρησιμοποιείται και αξιοποιείται τεκμηριωμένα από τον διαγωνιζόμενο στην ομάδα μελέτης στελεχικό δυναμικό πέραν του βασικού, δηλαδή του δυναμικού που κατά βάση επαρκεί για την εκπόνηση της μελέτης, λαμβάνεται υπόψη για την αξιολόγηση. Με τον όρο στελεχιακό δυναμικό νοούνται τα άτομα του διαγωνιζόμενου, τα οποία ανήκουν στο δυναμικό του πτυχίου και με τον όρο βασικό στελεχιακό δυναμικό, το ελάχιστο δυναμικό ανά κατηγορία, το οποίο ζητείται από τη προκήρυξη.</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t>ο βαθμός αποτελεσματικότητας της προτεινόμενης δομής του οργανογράμματος για την εκπόνηση της μελέτης,</w:t>
      </w:r>
    </w:p>
    <w:p w:rsidR="000F4942" w:rsidRPr="00D557C8" w:rsidRDefault="000F4942" w:rsidP="000F4942">
      <w:pPr>
        <w:numPr>
          <w:ilvl w:val="0"/>
          <w:numId w:val="3"/>
        </w:numPr>
        <w:spacing w:line="360" w:lineRule="auto"/>
        <w:jc w:val="both"/>
        <w:rPr>
          <w:rFonts w:ascii="Comic Sans MS" w:hAnsi="Comic Sans MS" w:cs="Arial"/>
          <w:sz w:val="20"/>
          <w:szCs w:val="20"/>
        </w:rPr>
      </w:pPr>
      <w:r w:rsidRPr="00D557C8">
        <w:rPr>
          <w:rFonts w:ascii="Comic Sans MS" w:hAnsi="Comic Sans MS" w:cs="Arial"/>
          <w:sz w:val="20"/>
          <w:szCs w:val="20"/>
        </w:rPr>
        <w:lastRenderedPageBreak/>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Το 2οΒ </w:t>
      </w:r>
      <w:proofErr w:type="spellStart"/>
      <w:r w:rsidRPr="00D557C8">
        <w:rPr>
          <w:rFonts w:ascii="Comic Sans MS" w:hAnsi="Comic Sans MS" w:cs="Arial"/>
          <w:sz w:val="20"/>
          <w:szCs w:val="20"/>
        </w:rPr>
        <w:t>υποκριτήριο</w:t>
      </w:r>
      <w:proofErr w:type="spellEnd"/>
      <w:r w:rsidRPr="00D557C8">
        <w:rPr>
          <w:rFonts w:ascii="Comic Sans MS" w:hAnsi="Comic Sans MS" w:cs="Arial"/>
          <w:sz w:val="20"/>
          <w:szCs w:val="20"/>
        </w:rPr>
        <w:t xml:space="preserve"> θα βαθμολογηθεί με βαθμό </w:t>
      </w:r>
      <w:r w:rsidRPr="00D557C8">
        <w:rPr>
          <w:rFonts w:ascii="Comic Sans MS" w:hAnsi="Comic Sans MS" w:cs="Arial"/>
          <w:b/>
          <w:sz w:val="20"/>
          <w:szCs w:val="20"/>
        </w:rPr>
        <w:t>K2Β</w:t>
      </w:r>
      <w:r w:rsidRPr="00D557C8">
        <w:rPr>
          <w:rFonts w:ascii="Comic Sans MS" w:hAnsi="Comic Sans MS" w:cs="Arial"/>
          <w:sz w:val="20"/>
          <w:szCs w:val="20"/>
        </w:rPr>
        <w:t>.</w:t>
      </w:r>
    </w:p>
    <w:p w:rsidR="000F4942" w:rsidRPr="00D557C8" w:rsidRDefault="000F4942" w:rsidP="000F4942">
      <w:pPr>
        <w:spacing w:line="360" w:lineRule="auto"/>
        <w:ind w:left="1080" w:firstLine="360"/>
        <w:jc w:val="both"/>
        <w:rPr>
          <w:rFonts w:ascii="Comic Sans MS" w:hAnsi="Comic Sans MS" w:cs="Arial"/>
          <w:sz w:val="20"/>
          <w:szCs w:val="20"/>
        </w:rPr>
      </w:pP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Η βαθμολογία </w:t>
      </w:r>
      <w:r w:rsidRPr="00D557C8">
        <w:rPr>
          <w:rFonts w:ascii="Comic Sans MS" w:hAnsi="Comic Sans MS" w:cs="Arial"/>
          <w:b/>
          <w:sz w:val="20"/>
          <w:szCs w:val="20"/>
        </w:rPr>
        <w:t>Κ2</w:t>
      </w:r>
      <w:r w:rsidRPr="00D557C8">
        <w:rPr>
          <w:rFonts w:ascii="Comic Sans MS" w:hAnsi="Comic Sans MS" w:cs="Arial"/>
          <w:sz w:val="20"/>
          <w:szCs w:val="20"/>
        </w:rPr>
        <w:t xml:space="preserve"> στο 2ο κριτήριο προκύπτει ως:</w:t>
      </w:r>
    </w:p>
    <w:p w:rsidR="000F4942" w:rsidRPr="00D557C8" w:rsidRDefault="000F4942" w:rsidP="000F4942">
      <w:pPr>
        <w:spacing w:line="360" w:lineRule="auto"/>
        <w:ind w:left="1080" w:firstLine="360"/>
        <w:jc w:val="center"/>
        <w:rPr>
          <w:rFonts w:ascii="Comic Sans MS" w:hAnsi="Comic Sans MS" w:cs="Arial"/>
          <w:b/>
          <w:sz w:val="20"/>
          <w:szCs w:val="20"/>
        </w:rPr>
      </w:pPr>
      <w:r w:rsidRPr="00D557C8">
        <w:rPr>
          <w:rFonts w:ascii="Comic Sans MS" w:hAnsi="Comic Sans MS" w:cs="Arial"/>
          <w:b/>
          <w:sz w:val="20"/>
          <w:szCs w:val="20"/>
        </w:rPr>
        <w:t>Κ2 = 40% Κ2A + 60% Κ2B</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Η βαρύτητα του κριτηρίου στη συνολική βαθμολογία της Τεχνικής Προσφοράς του διαγωνιζόμενου είναι </w:t>
      </w:r>
      <w:r w:rsidRPr="00D557C8">
        <w:rPr>
          <w:rFonts w:ascii="Comic Sans MS" w:hAnsi="Comic Sans MS" w:cs="Arial"/>
          <w:b/>
          <w:sz w:val="20"/>
          <w:szCs w:val="20"/>
        </w:rPr>
        <w:t>σ2=40%.</w:t>
      </w:r>
      <w:r w:rsidRPr="00D557C8">
        <w:rPr>
          <w:rFonts w:ascii="Comic Sans MS" w:hAnsi="Comic Sans MS" w:cs="Arial"/>
          <w:sz w:val="20"/>
          <w:szCs w:val="20"/>
        </w:rPr>
        <w:t xml:space="preserve"> </w:t>
      </w:r>
    </w:p>
    <w:p w:rsidR="000F4942" w:rsidRPr="00D557C8" w:rsidRDefault="000F4942" w:rsidP="000F4942">
      <w:pPr>
        <w:spacing w:line="360" w:lineRule="auto"/>
        <w:ind w:left="1080" w:firstLine="360"/>
        <w:jc w:val="both"/>
        <w:rPr>
          <w:rFonts w:ascii="Comic Sans MS" w:hAnsi="Comic Sans MS" w:cs="Arial"/>
          <w:sz w:val="20"/>
          <w:szCs w:val="20"/>
        </w:rPr>
      </w:pPr>
    </w:p>
    <w:p w:rsidR="000F4942" w:rsidRPr="00D557C8" w:rsidRDefault="000F4942" w:rsidP="007F18C1">
      <w:pPr>
        <w:spacing w:beforeLines="20"/>
        <w:rPr>
          <w:rFonts w:ascii="Comic Sans MS" w:hAnsi="Comic Sans MS" w:cs="Arial"/>
          <w:b/>
          <w:i/>
          <w:sz w:val="20"/>
          <w:szCs w:val="20"/>
          <w:u w:val="single"/>
        </w:rPr>
      </w:pPr>
      <w:r w:rsidRPr="00D557C8">
        <w:rPr>
          <w:rFonts w:ascii="Comic Sans MS" w:hAnsi="Comic Sans MS" w:cs="Arial"/>
          <w:b/>
          <w:i/>
          <w:sz w:val="20"/>
          <w:szCs w:val="20"/>
          <w:u w:val="single"/>
        </w:rPr>
        <w:t>Κριτήριο 3ο Τεχνικής προσφοράς (Κ3)</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Στο κριτήριο αυτό αξιολογείται η πιστοποίηση συμμόρφωσης του υποψηφίου σε πρότυπα διαχείρισης/διασφάλισης ποιότητας κατά ISO 9001:2008 τουλάχιστον.</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 xml:space="preserve">Η βαρύτητα του κριτηρίου στη συνολική βαθμολογία της Τεχνικής Προσφοράς του διαγωνιζόμενου είναι </w:t>
      </w:r>
      <w:r w:rsidRPr="00D557C8">
        <w:rPr>
          <w:rFonts w:ascii="Comic Sans MS" w:hAnsi="Comic Sans MS" w:cs="Arial"/>
          <w:b/>
          <w:sz w:val="20"/>
          <w:szCs w:val="20"/>
        </w:rPr>
        <w:t>σ3=10%.</w:t>
      </w:r>
      <w:r w:rsidRPr="00D557C8">
        <w:rPr>
          <w:rFonts w:ascii="Comic Sans MS" w:hAnsi="Comic Sans MS" w:cs="Arial"/>
          <w:sz w:val="20"/>
          <w:szCs w:val="20"/>
        </w:rPr>
        <w:t xml:space="preserve"> </w:t>
      </w:r>
    </w:p>
    <w:p w:rsidR="000F4942" w:rsidRPr="00D557C8" w:rsidRDefault="000F4942" w:rsidP="000F4942">
      <w:pPr>
        <w:rPr>
          <w:rFonts w:ascii="Comic Sans MS" w:hAnsi="Comic Sans MS" w:cs="Arial"/>
          <w:b/>
          <w:sz w:val="20"/>
          <w:szCs w:val="20"/>
        </w:rPr>
      </w:pPr>
    </w:p>
    <w:p w:rsidR="000F4942" w:rsidRPr="00D557C8" w:rsidRDefault="000F4942" w:rsidP="000F4942">
      <w:pPr>
        <w:rPr>
          <w:rFonts w:ascii="Comic Sans MS" w:hAnsi="Comic Sans MS" w:cs="Arial"/>
          <w:b/>
          <w:sz w:val="20"/>
          <w:szCs w:val="20"/>
        </w:rPr>
      </w:pPr>
    </w:p>
    <w:p w:rsidR="000F4942" w:rsidRPr="00D557C8" w:rsidRDefault="000F4942" w:rsidP="000F4942">
      <w:pPr>
        <w:spacing w:after="120"/>
        <w:ind w:left="567" w:hanging="567"/>
        <w:rPr>
          <w:rFonts w:ascii="Comic Sans MS" w:hAnsi="Comic Sans MS" w:cs="Arial"/>
          <w:b/>
          <w:color w:val="000000"/>
          <w:sz w:val="20"/>
          <w:szCs w:val="20"/>
        </w:rPr>
      </w:pPr>
      <w:r w:rsidRPr="00D557C8">
        <w:rPr>
          <w:rFonts w:ascii="Comic Sans MS" w:hAnsi="Comic Sans MS" w:cs="Arial"/>
          <w:color w:val="000000"/>
          <w:sz w:val="20"/>
          <w:szCs w:val="20"/>
        </w:rPr>
        <w:t>21.2</w:t>
      </w:r>
      <w:r w:rsidRPr="00D557C8">
        <w:rPr>
          <w:rFonts w:ascii="Comic Sans MS" w:hAnsi="Comic Sans MS" w:cs="Arial"/>
          <w:b/>
          <w:color w:val="000000"/>
          <w:sz w:val="20"/>
          <w:szCs w:val="20"/>
        </w:rPr>
        <w:t xml:space="preserve"> Βαθμολόγηση Τεχνικής Προσφοράς </w:t>
      </w:r>
    </w:p>
    <w:p w:rsidR="000F4942" w:rsidRPr="00D557C8" w:rsidRDefault="000F4942" w:rsidP="000F4942">
      <w:pPr>
        <w:spacing w:line="360" w:lineRule="auto"/>
        <w:ind w:left="1080" w:firstLine="360"/>
        <w:jc w:val="both"/>
        <w:rPr>
          <w:rFonts w:ascii="Comic Sans MS" w:hAnsi="Comic Sans MS" w:cs="Arial"/>
          <w:sz w:val="20"/>
          <w:szCs w:val="20"/>
        </w:rPr>
      </w:pPr>
      <w:r w:rsidRPr="00D557C8">
        <w:rPr>
          <w:rFonts w:ascii="Comic Sans MS" w:hAnsi="Comic Sans MS" w:cs="Arial"/>
          <w:sz w:val="20"/>
          <w:szCs w:val="20"/>
        </w:rPr>
        <w:t>Το άθροισμα των σχετικών συντελεστών βαρύτητας των κριτηρίων αξιολόγησης ανέρχεται σε κάθε περίπτωση σε 100. Η βαθμολόγηση και κατάταξη των προσφορών γίνεται σύμφωνα με τον τύπο:</w:t>
      </w:r>
    </w:p>
    <w:p w:rsidR="000F4942" w:rsidRPr="00D557C8" w:rsidRDefault="000F4942" w:rsidP="000F4942">
      <w:pPr>
        <w:spacing w:line="360" w:lineRule="auto"/>
        <w:ind w:left="1080" w:firstLine="360"/>
        <w:jc w:val="center"/>
        <w:rPr>
          <w:rFonts w:ascii="Comic Sans MS" w:hAnsi="Comic Sans MS" w:cs="Arial"/>
          <w:b/>
          <w:sz w:val="20"/>
          <w:szCs w:val="20"/>
        </w:rPr>
      </w:pPr>
      <w:r w:rsidRPr="00D557C8">
        <w:rPr>
          <w:rFonts w:ascii="Comic Sans MS" w:hAnsi="Comic Sans MS" w:cs="Arial"/>
          <w:b/>
          <w:sz w:val="20"/>
          <w:szCs w:val="20"/>
        </w:rPr>
        <w:t>U ΤΠ= 50%*K1 + 40%*K2 + 10%*K3</w:t>
      </w:r>
    </w:p>
    <w:p w:rsidR="000F4942" w:rsidRPr="00D557C8" w:rsidRDefault="000F4942" w:rsidP="000F4942">
      <w:pPr>
        <w:spacing w:line="360" w:lineRule="auto"/>
        <w:ind w:left="1080" w:firstLine="360"/>
        <w:jc w:val="both"/>
        <w:rPr>
          <w:rFonts w:ascii="Comic Sans MS" w:hAnsi="Comic Sans MS" w:cs="Arial"/>
          <w:b/>
          <w:sz w:val="20"/>
          <w:szCs w:val="20"/>
        </w:rPr>
      </w:pPr>
      <w:r w:rsidRPr="00D557C8">
        <w:rPr>
          <w:rFonts w:ascii="Comic Sans MS" w:hAnsi="Comic Sans MS" w:cs="Arial"/>
          <w:sz w:val="20"/>
          <w:szCs w:val="20"/>
        </w:rPr>
        <w:t xml:space="preserve">Ο συντελεστής βαρύτητας της βαθμολογίας της Τεχνικής Προσφοράς ορίζεται σε </w:t>
      </w:r>
      <w:r w:rsidRPr="00D557C8">
        <w:rPr>
          <w:rFonts w:ascii="Comic Sans MS" w:hAnsi="Comic Sans MS" w:cs="Arial"/>
          <w:b/>
          <w:sz w:val="20"/>
          <w:szCs w:val="20"/>
        </w:rPr>
        <w:t>UTΠ = 80%.</w:t>
      </w:r>
    </w:p>
    <w:p w:rsidR="000F4942" w:rsidRPr="00D557C8" w:rsidRDefault="000F4942" w:rsidP="004E7527">
      <w:pPr>
        <w:spacing w:line="360" w:lineRule="auto"/>
        <w:jc w:val="both"/>
        <w:rPr>
          <w:rFonts w:ascii="Comic Sans MS" w:hAnsi="Comic Sans MS"/>
          <w:b/>
          <w:bCs/>
          <w:sz w:val="20"/>
          <w:szCs w:val="20"/>
          <w:u w:val="single"/>
        </w:rPr>
      </w:pPr>
    </w:p>
    <w:p w:rsidR="000F4942" w:rsidRPr="00D557C8" w:rsidRDefault="000F4942" w:rsidP="000F4942">
      <w:pPr>
        <w:spacing w:line="360" w:lineRule="auto"/>
        <w:ind w:firstLine="360"/>
        <w:jc w:val="center"/>
        <w:rPr>
          <w:rFonts w:ascii="Comic Sans MS" w:hAnsi="Comic Sans MS"/>
          <w:b/>
          <w:bCs/>
          <w:sz w:val="20"/>
          <w:szCs w:val="20"/>
          <w:u w:val="single"/>
        </w:rPr>
      </w:pPr>
      <w:r w:rsidRPr="00D557C8">
        <w:rPr>
          <w:rFonts w:ascii="Comic Sans MS" w:hAnsi="Comic Sans MS"/>
          <w:b/>
          <w:bCs/>
          <w:sz w:val="20"/>
          <w:szCs w:val="20"/>
          <w:u w:val="single"/>
        </w:rPr>
        <w:t>ΑΞΙΟΛΟΓΗΣΗ ΤΕΧΝΙΚΗΣ ΠΡΟΣΦΟΡΑΣ</w:t>
      </w:r>
    </w:p>
    <w:p w:rsidR="000F4942" w:rsidRPr="00D557C8" w:rsidRDefault="000F4942" w:rsidP="000F4942">
      <w:pPr>
        <w:spacing w:line="300" w:lineRule="atLeast"/>
        <w:jc w:val="center"/>
        <w:rPr>
          <w:rFonts w:ascii="Comic Sans MS" w:hAnsi="Comic Sans MS" w:cs="Arial"/>
          <w:b/>
          <w:color w:val="FF0000"/>
          <w:sz w:val="20"/>
          <w:szCs w:val="20"/>
          <w:u w:val="single"/>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ΚΡΙΤΗΡΙΟ 1</w:t>
      </w:r>
      <w:r w:rsidRPr="00D557C8">
        <w:rPr>
          <w:rFonts w:ascii="Comic Sans MS" w:hAnsi="Comic Sans MS" w:cs="Arial"/>
          <w:b/>
          <w:color w:val="FF0000"/>
          <w:sz w:val="20"/>
          <w:szCs w:val="20"/>
          <w:u w:val="single"/>
          <w:vertAlign w:val="superscript"/>
        </w:rPr>
        <w:t>ο</w:t>
      </w:r>
      <w:r w:rsidRPr="00D557C8">
        <w:rPr>
          <w:rFonts w:ascii="Comic Sans MS" w:hAnsi="Comic Sans MS" w:cs="Arial"/>
          <w:b/>
          <w:color w:val="FF0000"/>
          <w:sz w:val="20"/>
          <w:szCs w:val="20"/>
          <w:u w:val="single"/>
        </w:rPr>
        <w:t xml:space="preserve"> ΤΕΧΝΙΚΗΣ ΠΡΟΣΦΟΡΑΣ (Βαθμός Κ1)</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Αξιολόγηση πληρότητα και αρτιότητα της εκτίμησης του αντικειμένου της μελέτης,</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κατά την § 20.2.α της Προκήρυξης</w:t>
      </w:r>
    </w:p>
    <w:p w:rsidR="000F4942" w:rsidRDefault="000F4942"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Pr="00D557C8" w:rsidRDefault="00D557C8" w:rsidP="000F4942">
      <w:pPr>
        <w:spacing w:line="300" w:lineRule="atLeast"/>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 xml:space="preserve">1. ΣΥΝΘΕΣΗ ΚΑΙ ΕΡΕΥΝΑ Ε.Π.Ε. – </w:t>
      </w:r>
      <w:r w:rsidRPr="00D557C8">
        <w:rPr>
          <w:rFonts w:ascii="Comic Sans MS" w:hAnsi="Comic Sans MS" w:cs="Arial"/>
          <w:b/>
          <w:color w:val="3366FF"/>
          <w:sz w:val="20"/>
          <w:szCs w:val="20"/>
          <w:u w:val="single"/>
          <w:lang w:val="en-US"/>
        </w:rPr>
        <w:t>CONCEPT</w:t>
      </w:r>
      <w:r w:rsidRPr="00D557C8">
        <w:rPr>
          <w:rFonts w:ascii="Comic Sans MS" w:hAnsi="Comic Sans MS" w:cs="Arial"/>
          <w:b/>
          <w:color w:val="3366FF"/>
          <w:sz w:val="20"/>
          <w:szCs w:val="20"/>
          <w:u w:val="single"/>
        </w:rPr>
        <w:t xml:space="preserve"> ΣΥΜΒΟΥΛΟΙ ΜΗΧ/ΚΟΙ Α.Ε. –</w:t>
      </w: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ΔΕΚΤΗΣ ΣΥΜΒΟΥΛΟΙ ΜΗΧΑΝΙΚΟΙ Α.Ε.</w:t>
      </w:r>
    </w:p>
    <w:p w:rsidR="000F4942" w:rsidRPr="00D557C8" w:rsidRDefault="000F4942" w:rsidP="000F4942">
      <w:pPr>
        <w:autoSpaceDE w:val="0"/>
        <w:jc w:val="center"/>
        <w:rPr>
          <w:rFonts w:ascii="Comic Sans MS" w:hAnsi="Comic Sans MS"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4"/>
        <w:gridCol w:w="6152"/>
      </w:tblGrid>
      <w:tr w:rsidR="000F4942" w:rsidRPr="00D557C8" w:rsidTr="002B4D63">
        <w:tc>
          <w:tcPr>
            <w:tcW w:w="2802" w:type="dxa"/>
            <w:vAlign w:val="center"/>
          </w:tcPr>
          <w:p w:rsidR="000F4942" w:rsidRPr="00D557C8" w:rsidRDefault="000F4942" w:rsidP="002B4D63">
            <w:pPr>
              <w:spacing w:line="360" w:lineRule="auto"/>
              <w:jc w:val="center"/>
              <w:rPr>
                <w:rFonts w:ascii="Comic Sans MS" w:hAnsi="Comic Sans MS" w:cs="Arial"/>
                <w:b/>
                <w:sz w:val="20"/>
                <w:szCs w:val="20"/>
              </w:rPr>
            </w:pPr>
            <w:r w:rsidRPr="00D557C8">
              <w:rPr>
                <w:rFonts w:ascii="Comic Sans MS" w:hAnsi="Comic Sans MS" w:cs="Arial"/>
                <w:b/>
                <w:sz w:val="20"/>
                <w:szCs w:val="20"/>
              </w:rPr>
              <w:lastRenderedPageBreak/>
              <w:t>Αξιολογούμενα Στοιχεία</w:t>
            </w:r>
          </w:p>
          <w:p w:rsidR="000F4942" w:rsidRPr="00D557C8" w:rsidRDefault="000F4942" w:rsidP="002B4D63">
            <w:pPr>
              <w:spacing w:line="360" w:lineRule="auto"/>
              <w:jc w:val="center"/>
              <w:rPr>
                <w:rFonts w:ascii="Comic Sans MS" w:hAnsi="Comic Sans MS" w:cs="Arial"/>
                <w:b/>
                <w:sz w:val="20"/>
                <w:szCs w:val="20"/>
              </w:rPr>
            </w:pPr>
            <w:r w:rsidRPr="00D557C8">
              <w:rPr>
                <w:rFonts w:ascii="Comic Sans MS" w:hAnsi="Comic Sans MS" w:cs="Arial"/>
                <w:b/>
                <w:sz w:val="20"/>
                <w:szCs w:val="20"/>
              </w:rPr>
              <w:t>§ 20.2.α της Προκήρυξης</w:t>
            </w:r>
          </w:p>
        </w:tc>
        <w:tc>
          <w:tcPr>
            <w:tcW w:w="6306"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της Εκτίμησης των Αντικειμένων της Μελέτης</w:t>
            </w:r>
          </w:p>
        </w:tc>
        <w:tc>
          <w:tcPr>
            <w:tcW w:w="6306"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Η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περιλαμβάνει απλή και σύντομη </w:t>
            </w:r>
            <w:proofErr w:type="spellStart"/>
            <w:r w:rsidRPr="00D557C8">
              <w:rPr>
                <w:rFonts w:ascii="Comic Sans MS" w:hAnsi="Comic Sans MS" w:cs="Arial"/>
                <w:sz w:val="20"/>
                <w:szCs w:val="20"/>
              </w:rPr>
              <w:t>απαρρίθμηση</w:t>
            </w:r>
            <w:proofErr w:type="spellEnd"/>
            <w:r w:rsidRPr="00D557C8">
              <w:rPr>
                <w:rFonts w:ascii="Comic Sans MS" w:hAnsi="Comic Sans MS" w:cs="Arial"/>
                <w:sz w:val="20"/>
                <w:szCs w:val="20"/>
              </w:rPr>
              <w:t xml:space="preserve"> των υπό ανάθεση μελετών, όπως καταγράφονται και στο Τ.Τ.Δ. του Φακέλου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Στην συνέχεια περιλαμβάνεται γενικός σχολιασμός ορισμένων μόνο από τις μελέτες που περιλαμβάνονται στα ζητούμενα χωρίς ουσιαστικές ή ειδικότερες αναφορές στα επί μέρους αντικείμενα της μελέτης (π.χ. στάδια μελετών).</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Επισημαίνεται εδώ, ότι κατά τον σχολιασμό των μελετών που θα εκπονηθούν αναφέρεται ότι προβλέπει ο συγκεκριμένος Μελετητής την υλοποίηση της υποχρέωσής του για υποβολή Φακέλου Αδείας αμέσως μετά την εκπόνηση της Οριστικής Μελέτης, παρά το γεγονός ότι στο Στάδιο αυτό δεν θα έχει εκπονηθεί η μελέτη του σιδηρού οπλισμού των </w:t>
            </w:r>
            <w:proofErr w:type="spellStart"/>
            <w:r w:rsidRPr="00D557C8">
              <w:rPr>
                <w:rFonts w:ascii="Comic Sans MS" w:hAnsi="Comic Sans MS" w:cs="Arial"/>
                <w:sz w:val="20"/>
                <w:szCs w:val="20"/>
              </w:rPr>
              <w:t>ξυλοτύπων</w:t>
            </w:r>
            <w:proofErr w:type="spellEnd"/>
            <w:r w:rsidRPr="00D557C8">
              <w:rPr>
                <w:rFonts w:ascii="Comic Sans MS" w:hAnsi="Comic Sans MS" w:cs="Arial"/>
                <w:sz w:val="20"/>
                <w:szCs w:val="20"/>
              </w:rPr>
              <w:t xml:space="preserve"> της στατικής Μελέτης (εφόσον αυτό είναι ζητούμενο της Μελέτης Εφαρμογής σύμφωνα με το Π.Δ. 696/74 και χωρίς κανένα σχολιασμό  επ’ αυτού) ενώ συγχρόνως αναφέρεται λανθασμένα ότι η απαραίτητη για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 xml:space="preserve"> μελέτη ΣΑΥ-ΦΑΥ θα εκπονηθεί σε μεταγενέστερο στάδιο.</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Ακόμη, στην Τ.Ε. περιλαμβάνεται γενικός σχολιασμός του Φακέλου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με επισήμανση ορισμένων από τις ελλείψεις αυτού.</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Επισημαίνονται εδώ, λανθασμένες αναφορές στην παροχή των ζητουμένων από τον </w:t>
            </w:r>
            <w:proofErr w:type="spellStart"/>
            <w:r w:rsidRPr="00D557C8">
              <w:rPr>
                <w:rFonts w:ascii="Comic Sans MS" w:hAnsi="Comic Sans MS" w:cs="Arial"/>
                <w:sz w:val="20"/>
                <w:szCs w:val="20"/>
              </w:rPr>
              <w:t>Φ.τ.Ε</w:t>
            </w:r>
            <w:proofErr w:type="spellEnd"/>
            <w:r w:rsidRPr="00D557C8">
              <w:rPr>
                <w:rFonts w:ascii="Comic Sans MS" w:hAnsi="Comic Sans MS" w:cs="Arial"/>
                <w:sz w:val="20"/>
                <w:szCs w:val="20"/>
              </w:rPr>
              <w:t xml:space="preserve">. Υπηρεσιών. Πιο συγκεκριμένα αναφέρεται λανθασμένα η καταργηθείσα Ε.Π.Α.Ε. ως ένας από τους εμπλεκόμενους Φορείς για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 xml:space="preserve">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(αντί του </w:t>
            </w:r>
            <w:proofErr w:type="spellStart"/>
            <w:r w:rsidRPr="00D557C8">
              <w:rPr>
                <w:rFonts w:ascii="Comic Sans MS" w:hAnsi="Comic Sans MS" w:cs="Arial"/>
                <w:sz w:val="20"/>
                <w:szCs w:val="20"/>
              </w:rPr>
              <w:t>Συμβ</w:t>
            </w:r>
            <w:proofErr w:type="spellEnd"/>
            <w:r w:rsidRPr="00D557C8">
              <w:rPr>
                <w:rFonts w:ascii="Comic Sans MS" w:hAnsi="Comic Sans MS" w:cs="Arial"/>
                <w:sz w:val="20"/>
                <w:szCs w:val="20"/>
              </w:rPr>
              <w:t xml:space="preserve">. Αρχιτεκτονικής), ακόμη αναφέρεται λανθασμένα ότι η σύμπραξη προτίθεται να αναλάβει την Επίβλεψη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έναντι των πράγματι ζητουμένων Υπηρεσιών Τεχνικού Συμβούλου κατά την Επίβλεψη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Ακόμη αναφέρεται στην Τ.Ε. λανθασμένα, ότι ζητείται από τον </w:t>
            </w:r>
            <w:proofErr w:type="spellStart"/>
            <w:r w:rsidRPr="00D557C8">
              <w:rPr>
                <w:rFonts w:ascii="Comic Sans MS" w:hAnsi="Comic Sans MS" w:cs="Arial"/>
                <w:sz w:val="20"/>
                <w:szCs w:val="20"/>
              </w:rPr>
              <w:t>Φ.τ.Ε</w:t>
            </w:r>
            <w:proofErr w:type="spellEnd"/>
            <w:r w:rsidRPr="00D557C8">
              <w:rPr>
                <w:rFonts w:ascii="Comic Sans MS" w:hAnsi="Comic Sans MS" w:cs="Arial"/>
                <w:sz w:val="20"/>
                <w:szCs w:val="20"/>
              </w:rPr>
              <w:t>. η συνδρομή της Τ.Υ. του Εργοδότη για την έκδοση της Αδείας, ενώ αυτή είναι μία από τις Υπηρεσίες που θα πρέπει να εκτελέσει αποκλειστικά ο Ανάδοχος.</w:t>
            </w:r>
          </w:p>
        </w:tc>
      </w:tr>
    </w:tbl>
    <w:p w:rsidR="000F4942" w:rsidRPr="00D557C8" w:rsidRDefault="000F4942" w:rsidP="000F4942">
      <w:pPr>
        <w:rPr>
          <w:rFonts w:ascii="Comic Sans MS" w:hAnsi="Comic Sans MS"/>
          <w:sz w:val="20"/>
          <w:szCs w:val="20"/>
        </w:rPr>
      </w:pP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1"/>
        <w:gridCol w:w="6249"/>
      </w:tblGrid>
      <w:tr w:rsidR="000F4942" w:rsidRPr="00D557C8" w:rsidTr="00D557C8">
        <w:trPr>
          <w:trHeight w:val="4823"/>
        </w:trPr>
        <w:tc>
          <w:tcPr>
            <w:tcW w:w="2691"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και Ορθότητας του Σχολιασμού των Αντικειμένων της Μελέτης και Ιδιαίτερα της Επισήμανσης τυχόν Προβλημάτων</w:t>
            </w:r>
          </w:p>
        </w:tc>
        <w:tc>
          <w:tcPr>
            <w:tcW w:w="6249"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Περιλαμβάνεται στην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μικρός αριθμός πραγματικών προβλημάτων που θα αντιμετωπισθούν κατά την εκπόνηση της Μελέτης, για τα οποία δεν παρέχεται σε όλες τις περιπτώσεις ουσιαστική τεχνική ανάλυση-σχολιασμός για να αιτιολογηθεί η ύπαρξή τους. Αναφέρονται προβλήματα σχετικά με Περιβαλλοντικούς Περιορισμούς, εξυπηρέτηση κυκλοφορίας κατά την κατασκευή, Περιβάλλοντα Χώρο, νομιμότητας υφισταμένων κτιρίων, βελτίωσης Προσανατολισμού του κτιρίου, ανεπάρκειας των περιλαμβανομένων στην χορηγηθείσα μελέτη χώρων Η/Μ Εγκαταστάσεων κλπ. </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Επισημαίνεται εδώ, ότι περιλαμβάνονται στην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και προτάσεις επέκτασης του συγκεκριμένου υπό ανάθεση Μελετητικού αντικειμένου με Μελέτες που δεν έχουν προκηρυχθεί από τον συγκεκριμένο Διαγωνισμό. Στις προτάσεις αυτές περιλαμβάνονται και μελέτες που δεν αποτελούν προϋποθέσεις για την ορθή και πλήρη μελέτη του προς ανάθεση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όπως π.χ. Μελέτη </w:t>
            </w:r>
            <w:r w:rsidRPr="00D557C8">
              <w:rPr>
                <w:rFonts w:ascii="Comic Sans MS" w:hAnsi="Comic Sans MS" w:cs="Arial"/>
                <w:sz w:val="20"/>
                <w:szCs w:val="20"/>
              </w:rPr>
              <w:lastRenderedPageBreak/>
              <w:t xml:space="preserve">διάνοιξης οδού, Μελέτη συντήρησης γειτονικών κτιρίων, μελέτη περιβάλλοντος χώρου </w:t>
            </w:r>
            <w:smartTag w:uri="urn:schemas-microsoft-com:office:smarttags" w:element="metricconverter">
              <w:smartTagPr>
                <w:attr w:name="ProductID" w:val="18.000 m2"/>
              </w:smartTagPr>
              <w:r w:rsidRPr="00D557C8">
                <w:rPr>
                  <w:rFonts w:ascii="Comic Sans MS" w:hAnsi="Comic Sans MS" w:cs="Arial"/>
                  <w:sz w:val="20"/>
                  <w:szCs w:val="20"/>
                </w:rPr>
                <w:t xml:space="preserve">18.000 </w:t>
              </w:r>
              <w:r w:rsidRPr="00D557C8">
                <w:rPr>
                  <w:rFonts w:ascii="Comic Sans MS" w:hAnsi="Comic Sans MS" w:cs="Arial"/>
                  <w:sz w:val="20"/>
                  <w:szCs w:val="20"/>
                  <w:lang w:val="en-US"/>
                </w:rPr>
                <w:t>m</w:t>
              </w:r>
              <w:r w:rsidRPr="00D557C8">
                <w:rPr>
                  <w:rFonts w:ascii="Comic Sans MS" w:hAnsi="Comic Sans MS" w:cs="Arial"/>
                  <w:sz w:val="20"/>
                  <w:szCs w:val="20"/>
                  <w:vertAlign w:val="superscript"/>
                </w:rPr>
                <w:t>2</w:t>
              </w:r>
            </w:smartTag>
            <w:r w:rsidRPr="00D557C8">
              <w:rPr>
                <w:rFonts w:ascii="Comic Sans MS" w:hAnsi="Comic Sans MS" w:cs="Arial"/>
                <w:sz w:val="20"/>
                <w:szCs w:val="20"/>
              </w:rPr>
              <w:t xml:space="preserve"> κλπ.</w:t>
            </w:r>
          </w:p>
        </w:tc>
      </w:tr>
      <w:tr w:rsidR="000F4942" w:rsidRPr="00D557C8" w:rsidTr="00D557C8">
        <w:trPr>
          <w:trHeight w:val="1622"/>
        </w:trPr>
        <w:tc>
          <w:tcPr>
            <w:tcW w:w="2691"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lastRenderedPageBreak/>
              <w:t>Βαθμός Αποτελεσματικότητας των Προτάσεων που υποβάλλονται για την Αντιμετώπιση των τυχόν Προβλημάτων</w:t>
            </w:r>
          </w:p>
        </w:tc>
        <w:tc>
          <w:tcPr>
            <w:tcW w:w="6249" w:type="dxa"/>
          </w:tcPr>
          <w:p w:rsidR="000F4942" w:rsidRPr="00D557C8" w:rsidRDefault="000F4942" w:rsidP="002B4D63">
            <w:pPr>
              <w:spacing w:line="300" w:lineRule="atLeast"/>
              <w:rPr>
                <w:rFonts w:ascii="Comic Sans MS" w:hAnsi="Comic Sans MS" w:cs="Arial"/>
                <w:sz w:val="20"/>
                <w:szCs w:val="20"/>
              </w:rPr>
            </w:pPr>
            <w:r w:rsidRPr="00D557C8">
              <w:rPr>
                <w:rFonts w:ascii="Comic Sans MS" w:hAnsi="Comic Sans MS" w:cs="Arial"/>
                <w:sz w:val="20"/>
                <w:szCs w:val="20"/>
              </w:rPr>
              <w:t>Επισημαίνεται τέλος, ότι για κάποια από τα αναφερθέντα προβλήματα δεν δίδονται προτάσεις ουσιαστικής αντιμετώπισης κατά την εκπόνηση της μελέτης.</w:t>
            </w:r>
          </w:p>
          <w:p w:rsidR="000F4942" w:rsidRPr="00D557C8" w:rsidRDefault="000F4942" w:rsidP="002B4D63">
            <w:pPr>
              <w:spacing w:line="300" w:lineRule="atLeast"/>
              <w:rPr>
                <w:rFonts w:ascii="Comic Sans MS" w:hAnsi="Comic Sans MS" w:cs="Arial"/>
                <w:b/>
                <w:sz w:val="20"/>
                <w:szCs w:val="20"/>
              </w:rPr>
            </w:pPr>
          </w:p>
        </w:tc>
      </w:tr>
      <w:tr w:rsidR="000F4942" w:rsidRPr="00D557C8" w:rsidTr="00D557C8">
        <w:trPr>
          <w:trHeight w:val="826"/>
        </w:trPr>
        <w:tc>
          <w:tcPr>
            <w:tcW w:w="2691" w:type="dxa"/>
          </w:tcPr>
          <w:p w:rsidR="000F4942" w:rsidRPr="00D557C8" w:rsidRDefault="000F4942" w:rsidP="002B4D63">
            <w:pPr>
              <w:spacing w:line="360" w:lineRule="auto"/>
              <w:rPr>
                <w:rFonts w:ascii="Comic Sans MS" w:hAnsi="Comic Sans MS" w:cs="Arial"/>
                <w:b/>
                <w:i/>
                <w:sz w:val="20"/>
                <w:szCs w:val="20"/>
              </w:rPr>
            </w:pPr>
          </w:p>
          <w:p w:rsidR="000F4942" w:rsidRPr="00D557C8" w:rsidRDefault="000F4942" w:rsidP="002B4D63">
            <w:pPr>
              <w:spacing w:line="360" w:lineRule="auto"/>
              <w:rPr>
                <w:rFonts w:ascii="Comic Sans MS" w:hAnsi="Comic Sans MS" w:cs="Arial"/>
                <w:b/>
                <w:i/>
                <w:sz w:val="20"/>
                <w:szCs w:val="20"/>
              </w:rPr>
            </w:pPr>
            <w:r w:rsidRPr="00D557C8">
              <w:rPr>
                <w:rFonts w:ascii="Comic Sans MS" w:hAnsi="Comic Sans MS" w:cs="Arial"/>
                <w:b/>
                <w:i/>
                <w:sz w:val="20"/>
                <w:szCs w:val="20"/>
              </w:rPr>
              <w:t>Βαθμολογία Κριτηρίου</w:t>
            </w:r>
          </w:p>
          <w:p w:rsidR="000F4942" w:rsidRPr="00D557C8" w:rsidRDefault="000F4942" w:rsidP="002B4D63">
            <w:pPr>
              <w:spacing w:line="360" w:lineRule="auto"/>
              <w:rPr>
                <w:rFonts w:ascii="Comic Sans MS" w:hAnsi="Comic Sans MS" w:cs="Arial"/>
                <w:b/>
                <w:i/>
                <w:sz w:val="20"/>
                <w:szCs w:val="20"/>
              </w:rPr>
            </w:pPr>
          </w:p>
        </w:tc>
        <w:tc>
          <w:tcPr>
            <w:tcW w:w="6249" w:type="dxa"/>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Κ1 = 70</w:t>
            </w:r>
          </w:p>
        </w:tc>
      </w:tr>
    </w:tbl>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2. ΒΕΤΑΠΛΑΝ Α.Ε.Μ. – ΛΙΟΝΤΟΣ ΚΑΙ ΣΥΝ/ΤΕΣ Ε.Π.Ε. – ΤΕΤΡΑΣ Η/Μ Α.Ε.Μ.</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0"/>
        <w:gridCol w:w="6420"/>
      </w:tblGrid>
      <w:tr w:rsidR="000F4942" w:rsidRPr="00D557C8" w:rsidTr="00D557C8">
        <w:tc>
          <w:tcPr>
            <w:tcW w:w="2760" w:type="dxa"/>
            <w:vAlign w:val="center"/>
          </w:tcPr>
          <w:p w:rsidR="000F4942" w:rsidRPr="00D557C8" w:rsidRDefault="000F4942" w:rsidP="002B4D63">
            <w:pPr>
              <w:spacing w:line="360" w:lineRule="auto"/>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spacing w:line="360" w:lineRule="auto"/>
              <w:jc w:val="center"/>
              <w:rPr>
                <w:rFonts w:ascii="Comic Sans MS" w:hAnsi="Comic Sans MS" w:cs="Arial"/>
                <w:b/>
                <w:sz w:val="20"/>
                <w:szCs w:val="20"/>
              </w:rPr>
            </w:pPr>
            <w:r w:rsidRPr="00D557C8">
              <w:rPr>
                <w:rFonts w:ascii="Comic Sans MS" w:hAnsi="Comic Sans MS" w:cs="Arial"/>
                <w:b/>
                <w:sz w:val="20"/>
                <w:szCs w:val="20"/>
              </w:rPr>
              <w:t>§ 20.2.α της Προκήρυξης</w:t>
            </w:r>
          </w:p>
        </w:tc>
        <w:tc>
          <w:tcPr>
            <w:tcW w:w="6420"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D557C8">
        <w:tc>
          <w:tcPr>
            <w:tcW w:w="2760"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της Εκτίμησης των Αντικειμένων της Μελέτης</w:t>
            </w:r>
          </w:p>
        </w:tc>
        <w:tc>
          <w:tcPr>
            <w:tcW w:w="6420"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Η Τεχνική Έκθεση περιλαμβάνει αναλυτική  και πλήρη εκτίμηση του αντικειμένου της Μελέτης με λεπτομερή σχολιασμό του Φακέλου του Έργου και περιέχει επιπλέον ενδελεχή καταγραφή των ελλείψεων του Φακέλου και των λειτουργικών αναγκαίων συμπληρώσεων των χορηγηθέντων στους Υποψηφίους Αναδόχους σχεδίων Αρχιτεκτονικής Προμελέτης.</w:t>
            </w:r>
          </w:p>
          <w:p w:rsidR="000F4942" w:rsidRPr="00D557C8" w:rsidRDefault="000F4942" w:rsidP="002B4D63">
            <w:pPr>
              <w:spacing w:line="300" w:lineRule="atLeast"/>
              <w:jc w:val="both"/>
              <w:rPr>
                <w:rFonts w:ascii="Comic Sans MS" w:hAnsi="Comic Sans MS" w:cs="Arial"/>
                <w:sz w:val="20"/>
                <w:szCs w:val="20"/>
              </w:rPr>
            </w:pPr>
          </w:p>
          <w:p w:rsidR="000F4942" w:rsidRPr="00D557C8" w:rsidRDefault="000F4942" w:rsidP="00D557C8">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Ακόμη περιλαμβάνει αναλυτική, λεπτομερή και ουσιαστική καταγραφή όλων των σταδίων όλων των παραδοτέων μελετών και των λοιπών υποχρεώσεων του Αναδόχου (π.χ. </w:t>
            </w:r>
            <w:proofErr w:type="spellStart"/>
            <w:r w:rsidRPr="00D557C8">
              <w:rPr>
                <w:rFonts w:ascii="Comic Sans MS" w:hAnsi="Comic Sans MS" w:cs="Arial"/>
                <w:sz w:val="20"/>
                <w:szCs w:val="20"/>
              </w:rPr>
              <w:t>αδειοδοτήσεις</w:t>
            </w:r>
            <w:proofErr w:type="spellEnd"/>
            <w:r w:rsidRPr="00D557C8">
              <w:rPr>
                <w:rFonts w:ascii="Comic Sans MS" w:hAnsi="Comic Sans MS" w:cs="Arial"/>
                <w:sz w:val="20"/>
                <w:szCs w:val="20"/>
              </w:rPr>
              <w:t xml:space="preserve">, γνωμοδοτήσεις, υπηρεσίες τεχνικού συμβούλου κατά την κατασκευή του </w:t>
            </w:r>
            <w:proofErr w:type="spellStart"/>
            <w:r w:rsidRPr="00D557C8">
              <w:rPr>
                <w:rFonts w:ascii="Comic Sans MS" w:hAnsi="Comic Sans MS" w:cs="Arial"/>
                <w:sz w:val="20"/>
                <w:szCs w:val="20"/>
              </w:rPr>
              <w:t>΄Εργου</w:t>
            </w:r>
            <w:proofErr w:type="spellEnd"/>
            <w:r w:rsidRPr="00D557C8">
              <w:rPr>
                <w:rFonts w:ascii="Comic Sans MS" w:hAnsi="Comic Sans MS" w:cs="Arial"/>
                <w:sz w:val="20"/>
                <w:szCs w:val="20"/>
              </w:rPr>
              <w:t xml:space="preserve"> κλπ.) με ενδελεχή σχολιασμό των δυσκολιών που αναμένεται να αντιμετωπισθούν και των καίριων σημείων στα οποία θα δοθεί ιδιαίτερη προσοχή κατά την εκπόνηση των μελετών ή την εκπλήρωση όλων των υποχρεώσεων, που περιλαμβάνονται στον Φάκελο του Έργου.</w:t>
            </w:r>
          </w:p>
        </w:tc>
      </w:tr>
      <w:tr w:rsidR="000F4942" w:rsidRPr="00D557C8" w:rsidTr="00D557C8">
        <w:tc>
          <w:tcPr>
            <w:tcW w:w="2760"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και Ορθότητας του Σχολιασμού των </w:t>
            </w:r>
            <w:r w:rsidRPr="00D557C8">
              <w:rPr>
                <w:rFonts w:ascii="Comic Sans MS" w:hAnsi="Comic Sans MS" w:cs="Arial"/>
                <w:b/>
                <w:i/>
                <w:sz w:val="20"/>
                <w:szCs w:val="20"/>
              </w:rPr>
              <w:lastRenderedPageBreak/>
              <w:t>Αντικειμένων της Μελέτης και Ιδιαίτερα της Επισήμανσης τυχόν Προβλημάτων</w:t>
            </w:r>
          </w:p>
        </w:tc>
        <w:tc>
          <w:tcPr>
            <w:tcW w:w="6420"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lastRenderedPageBreak/>
              <w:t xml:space="preserve">Στην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περιλαμβάνεται επί πλέον συστηματική καταγραφή και ανάλυση με πλήρη σχολιασμό των τεχνικών προβλημάτων που θα πρέπει να επιλυθούν κατά την εκπόνηση της </w:t>
            </w:r>
            <w:r w:rsidRPr="00D557C8">
              <w:rPr>
                <w:rFonts w:ascii="Comic Sans MS" w:hAnsi="Comic Sans MS" w:cs="Arial"/>
                <w:sz w:val="20"/>
                <w:szCs w:val="20"/>
              </w:rPr>
              <w:lastRenderedPageBreak/>
              <w:t>Μελέτης.</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Η Μελετητική Ομάδα έχει συμπεριλάβει στην καταγραφή και ανάλυση αυτή σημαντικό πλήθος ουσιαστικών τεχνικών προβλημάτων, σε πολύ μεγαλύτερο αριθμό απ’ όλες τις συμμετέχουσες συμπράξεις. Τα προβλήματα αυτά άπτονται όλων των τεχνικών τομέων της Μελέτης: τοπογραφικού, νομιμότητας υφισταμένων κτιρίων, αρχιτεκτονικών, (αφορούν λειτουργικά, αισθητικά και κατασκευαστικά θέματα), παθητικής πυροπροστασίας, στατικών (αφορούν Φ.Ο. σκυροδέματος και μεταλλική στέγη), Η/Μ (Ενεργητικής Πυροπροστασίας, Πυρόσβεσης-Πυρανίχνευσης, Κλιματισμού, Ατμού, Ηλεκτρικών Ανελκυστήρων, Αποχέτευσης, κλπ.), εξοικονόμησης Ενέργειας, (Η/Μ και Βιοκλιματικά θέματα) και Περιβάλλοντος χώρου.</w:t>
            </w:r>
          </w:p>
          <w:p w:rsidR="000F4942" w:rsidRPr="00D557C8" w:rsidRDefault="000F4942" w:rsidP="002B4D63">
            <w:pPr>
              <w:spacing w:line="300" w:lineRule="atLeast"/>
              <w:jc w:val="both"/>
              <w:rPr>
                <w:rFonts w:ascii="Comic Sans MS" w:hAnsi="Comic Sans MS" w:cs="Arial"/>
                <w:b/>
                <w:sz w:val="20"/>
                <w:szCs w:val="20"/>
              </w:rPr>
            </w:pPr>
          </w:p>
        </w:tc>
      </w:tr>
      <w:tr w:rsidR="000F4942" w:rsidRPr="00D557C8" w:rsidTr="00D557C8">
        <w:tc>
          <w:tcPr>
            <w:tcW w:w="2760"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lastRenderedPageBreak/>
              <w:t>Βαθμός Αποτελεσματικότητας των Προτάσεων που υποβάλλονται για την Αντιμετώπιση των τυχόν Προβλημάτων</w:t>
            </w:r>
          </w:p>
        </w:tc>
        <w:tc>
          <w:tcPr>
            <w:tcW w:w="6420"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Οι προτάσεις που υποβάλλονται για την αντιμετώπιση όλων των πιο πάνω καταγεγραμμένων και αναλυθέντων πραγματικών προβλημάτων κρίνονται απολύτως αποτελεσματικές.</w:t>
            </w:r>
          </w:p>
          <w:p w:rsidR="000F4942" w:rsidRPr="00D557C8" w:rsidRDefault="000F4942" w:rsidP="002B4D63">
            <w:pPr>
              <w:spacing w:line="300" w:lineRule="atLeast"/>
              <w:jc w:val="both"/>
              <w:rPr>
                <w:rFonts w:ascii="Comic Sans MS" w:hAnsi="Comic Sans MS" w:cs="Arial"/>
                <w:b/>
                <w:sz w:val="20"/>
                <w:szCs w:val="20"/>
              </w:rPr>
            </w:pPr>
          </w:p>
        </w:tc>
      </w:tr>
      <w:tr w:rsidR="000F4942" w:rsidRPr="00D557C8" w:rsidTr="00D557C8">
        <w:tc>
          <w:tcPr>
            <w:tcW w:w="2760" w:type="dxa"/>
          </w:tcPr>
          <w:p w:rsidR="000F4942" w:rsidRPr="00D557C8" w:rsidRDefault="000F4942" w:rsidP="002B4D63">
            <w:pPr>
              <w:spacing w:line="360" w:lineRule="auto"/>
              <w:rPr>
                <w:rFonts w:ascii="Comic Sans MS" w:hAnsi="Comic Sans MS" w:cs="Arial"/>
                <w:b/>
                <w:i/>
                <w:sz w:val="20"/>
                <w:szCs w:val="20"/>
              </w:rPr>
            </w:pPr>
          </w:p>
          <w:p w:rsidR="000F4942" w:rsidRPr="00D557C8" w:rsidRDefault="000F4942" w:rsidP="002B4D63">
            <w:pPr>
              <w:spacing w:line="360" w:lineRule="auto"/>
              <w:rPr>
                <w:rFonts w:ascii="Comic Sans MS" w:hAnsi="Comic Sans MS" w:cs="Arial"/>
                <w:b/>
                <w:i/>
                <w:sz w:val="20"/>
                <w:szCs w:val="20"/>
              </w:rPr>
            </w:pPr>
            <w:r w:rsidRPr="00D557C8">
              <w:rPr>
                <w:rFonts w:ascii="Comic Sans MS" w:hAnsi="Comic Sans MS" w:cs="Arial"/>
                <w:b/>
                <w:i/>
                <w:sz w:val="20"/>
                <w:szCs w:val="20"/>
              </w:rPr>
              <w:t>Βαθμολογία Κριτηρίου</w:t>
            </w:r>
          </w:p>
          <w:p w:rsidR="000F4942" w:rsidRPr="00D557C8" w:rsidRDefault="000F4942" w:rsidP="002B4D63">
            <w:pPr>
              <w:spacing w:line="360" w:lineRule="auto"/>
              <w:rPr>
                <w:rFonts w:ascii="Comic Sans MS" w:hAnsi="Comic Sans MS" w:cs="Arial"/>
                <w:b/>
                <w:i/>
                <w:sz w:val="20"/>
                <w:szCs w:val="20"/>
              </w:rPr>
            </w:pPr>
          </w:p>
        </w:tc>
        <w:tc>
          <w:tcPr>
            <w:tcW w:w="6420" w:type="dxa"/>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Κ1 = 93</w:t>
            </w:r>
          </w:p>
        </w:tc>
      </w:tr>
    </w:tbl>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lang w:val="en-GB"/>
        </w:rPr>
      </w:pPr>
      <w:r w:rsidRPr="00D557C8">
        <w:rPr>
          <w:rFonts w:ascii="Comic Sans MS" w:hAnsi="Comic Sans MS" w:cs="Arial"/>
          <w:b/>
          <w:color w:val="3366FF"/>
          <w:sz w:val="20"/>
          <w:szCs w:val="20"/>
          <w:u w:val="single"/>
          <w:lang w:val="en-GB"/>
        </w:rPr>
        <w:t xml:space="preserve">3. OBERMEYER </w:t>
      </w:r>
      <w:r w:rsidRPr="00D557C8">
        <w:rPr>
          <w:rFonts w:ascii="Comic Sans MS" w:hAnsi="Comic Sans MS" w:cs="Arial"/>
          <w:b/>
          <w:color w:val="3366FF"/>
          <w:sz w:val="20"/>
          <w:szCs w:val="20"/>
          <w:u w:val="single"/>
        </w:rPr>
        <w:t>ΕΛΛΑΣ</w:t>
      </w:r>
      <w:r w:rsidRPr="00D557C8">
        <w:rPr>
          <w:rFonts w:ascii="Comic Sans MS" w:hAnsi="Comic Sans MS" w:cs="Arial"/>
          <w:b/>
          <w:color w:val="3366FF"/>
          <w:sz w:val="20"/>
          <w:szCs w:val="20"/>
          <w:u w:val="single"/>
          <w:lang w:val="en-GB"/>
        </w:rPr>
        <w:t xml:space="preserve"> </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Π</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 – OBERMEYER PLANEN + BERATEN GmbH</w:t>
      </w:r>
    </w:p>
    <w:p w:rsidR="000F4942" w:rsidRPr="00D557C8" w:rsidRDefault="000F4942" w:rsidP="000F4942">
      <w:pPr>
        <w:autoSpaceDE w:val="0"/>
        <w:jc w:val="center"/>
        <w:rPr>
          <w:rFonts w:ascii="Comic Sans MS" w:hAnsi="Comic Sans MS" w:cs="Arial"/>
          <w:b/>
          <w:bCs/>
          <w:color w:val="000000"/>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0"/>
        <w:gridCol w:w="6146"/>
      </w:tblGrid>
      <w:tr w:rsidR="000F4942" w:rsidRPr="00D557C8" w:rsidTr="002B4D63">
        <w:tc>
          <w:tcPr>
            <w:tcW w:w="2802" w:type="dxa"/>
            <w:vAlign w:val="center"/>
          </w:tcPr>
          <w:p w:rsidR="000F4942" w:rsidRPr="00D557C8" w:rsidRDefault="000F4942" w:rsidP="002B4D63">
            <w:pPr>
              <w:spacing w:line="360" w:lineRule="auto"/>
              <w:jc w:val="center"/>
              <w:rPr>
                <w:rFonts w:ascii="Comic Sans MS" w:hAnsi="Comic Sans MS" w:cs="Arial"/>
                <w:b/>
                <w:sz w:val="20"/>
                <w:szCs w:val="20"/>
              </w:rPr>
            </w:pPr>
            <w:r w:rsidRPr="007F18C1">
              <w:rPr>
                <w:rFonts w:ascii="Comic Sans MS" w:hAnsi="Comic Sans MS" w:cs="Arial"/>
                <w:sz w:val="20"/>
                <w:szCs w:val="20"/>
              </w:rPr>
              <w:br w:type="page"/>
            </w:r>
            <w:r w:rsidRPr="00D557C8">
              <w:rPr>
                <w:rFonts w:ascii="Comic Sans MS" w:hAnsi="Comic Sans MS" w:cs="Arial"/>
                <w:b/>
                <w:sz w:val="20"/>
                <w:szCs w:val="20"/>
              </w:rPr>
              <w:t>Αξιολογούμενα Στοιχεία</w:t>
            </w:r>
          </w:p>
          <w:p w:rsidR="000F4942" w:rsidRPr="00D557C8" w:rsidRDefault="000F4942" w:rsidP="002B4D63">
            <w:pPr>
              <w:spacing w:line="360" w:lineRule="auto"/>
              <w:jc w:val="center"/>
              <w:rPr>
                <w:rFonts w:ascii="Comic Sans MS" w:hAnsi="Comic Sans MS" w:cs="Arial"/>
                <w:b/>
                <w:sz w:val="20"/>
                <w:szCs w:val="20"/>
              </w:rPr>
            </w:pPr>
            <w:r w:rsidRPr="00D557C8">
              <w:rPr>
                <w:rFonts w:ascii="Comic Sans MS" w:hAnsi="Comic Sans MS" w:cs="Arial"/>
                <w:b/>
                <w:sz w:val="20"/>
                <w:szCs w:val="20"/>
              </w:rPr>
              <w:t>§ 20.2.α της Προκήρυξης</w:t>
            </w:r>
          </w:p>
        </w:tc>
        <w:tc>
          <w:tcPr>
            <w:tcW w:w="6426"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της Εκτίμησης των Αντικειμένων της Μελέτης</w:t>
            </w:r>
          </w:p>
        </w:tc>
        <w:tc>
          <w:tcPr>
            <w:tcW w:w="6426"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Η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περιλαμβάνει απλή και σύντομη αλλά όχι πλήρη απαρίθμηση των ζητουμένων Μελετών. Επισημαίνεται ότι στην συνοπτική αυτή απαρίθμηση δεν έχουν συμπεριληφθεί οι Μελέτες Παθητικής </w:t>
            </w:r>
            <w:proofErr w:type="spellStart"/>
            <w:r w:rsidRPr="00D557C8">
              <w:rPr>
                <w:rFonts w:ascii="Comic Sans MS" w:hAnsi="Comic Sans MS" w:cs="Arial"/>
                <w:sz w:val="20"/>
                <w:szCs w:val="20"/>
              </w:rPr>
              <w:t>Πυροπροστασιάς</w:t>
            </w:r>
            <w:proofErr w:type="spellEnd"/>
            <w:r w:rsidRPr="00D557C8">
              <w:rPr>
                <w:rFonts w:ascii="Comic Sans MS" w:hAnsi="Comic Sans MS" w:cs="Arial"/>
                <w:sz w:val="20"/>
                <w:szCs w:val="20"/>
              </w:rPr>
              <w:t xml:space="preserve">, Ενεργειακής Απόδοσης, ούτε οι λοιπές υποχρεώσεις του Αναδόχου (π.χ. ως προς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Στην συνέχεια του κειμένου περιλαμβάνεται γενικός σχολιασμός ορισμένων μόνο από τις μελέτες που περιλαμβάνονται στα ζητούμενα, χωρίς ουσιαστικές ή ειδικότερες αναφορές στα επί μέρους αντικείμενα (</w:t>
            </w:r>
            <w:proofErr w:type="spellStart"/>
            <w:r w:rsidRPr="00D557C8">
              <w:rPr>
                <w:rFonts w:ascii="Comic Sans MS" w:hAnsi="Comic Sans MS" w:cs="Arial"/>
                <w:sz w:val="20"/>
                <w:szCs w:val="20"/>
              </w:rPr>
              <w:t>π.χ.στάδια</w:t>
            </w:r>
            <w:proofErr w:type="spellEnd"/>
            <w:r w:rsidRPr="00D557C8">
              <w:rPr>
                <w:rFonts w:ascii="Comic Sans MS" w:hAnsi="Comic Sans MS" w:cs="Arial"/>
                <w:sz w:val="20"/>
                <w:szCs w:val="20"/>
              </w:rPr>
              <w:t>) των μελετών.</w:t>
            </w:r>
          </w:p>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Σε κάποια από τα </w:t>
            </w:r>
            <w:proofErr w:type="spellStart"/>
            <w:r w:rsidRPr="00D557C8">
              <w:rPr>
                <w:rFonts w:ascii="Comic Sans MS" w:hAnsi="Comic Sans MS" w:cs="Arial"/>
                <w:sz w:val="20"/>
                <w:szCs w:val="20"/>
              </w:rPr>
              <w:t>σχολιαζόμενα</w:t>
            </w:r>
            <w:proofErr w:type="spellEnd"/>
            <w:r w:rsidRPr="00D557C8">
              <w:rPr>
                <w:rFonts w:ascii="Comic Sans MS" w:hAnsi="Comic Sans MS" w:cs="Arial"/>
                <w:sz w:val="20"/>
                <w:szCs w:val="20"/>
              </w:rPr>
              <w:t xml:space="preserve"> μελετητικά αντικείμενα ο σχολιασμός είναι γενικός χωρίς αναφορά στα ουσιαστικά θέματα που πρέπει να αντιμετωπισθούν κατά την εκπόνηση των Μελετών ή την εκπλήρωση των υποχρεώσεων του Αναδόχου. Ως παράδειγμα αναφέρεται η έλλειψη αναφοράς στην Μελέτη ΣΑΥ-ΦΑΥ, η </w:t>
            </w:r>
            <w:proofErr w:type="spellStart"/>
            <w:r w:rsidRPr="00D557C8">
              <w:rPr>
                <w:rFonts w:ascii="Comic Sans MS" w:hAnsi="Comic Sans MS" w:cs="Arial"/>
                <w:sz w:val="20"/>
                <w:szCs w:val="20"/>
              </w:rPr>
              <w:t>ελλειπής</w:t>
            </w:r>
            <w:proofErr w:type="spellEnd"/>
            <w:r w:rsidRPr="00D557C8">
              <w:rPr>
                <w:rFonts w:ascii="Comic Sans MS" w:hAnsi="Comic Sans MS" w:cs="Arial"/>
                <w:sz w:val="20"/>
                <w:szCs w:val="20"/>
              </w:rPr>
              <w:t xml:space="preserve"> αναφορά σε θέματα </w:t>
            </w:r>
            <w:proofErr w:type="spellStart"/>
            <w:r w:rsidRPr="00D557C8">
              <w:rPr>
                <w:rFonts w:ascii="Comic Sans MS" w:hAnsi="Comic Sans MS" w:cs="Arial"/>
                <w:sz w:val="20"/>
                <w:szCs w:val="20"/>
              </w:rPr>
              <w:t>αδειοδότησης</w:t>
            </w:r>
            <w:proofErr w:type="spellEnd"/>
            <w:r w:rsidRPr="00D557C8">
              <w:rPr>
                <w:rFonts w:ascii="Comic Sans MS" w:hAnsi="Comic Sans MS" w:cs="Arial"/>
                <w:sz w:val="20"/>
                <w:szCs w:val="20"/>
              </w:rPr>
              <w:t xml:space="preserve"> και η έλλειψη αναφοράς στην ενδεχόμενη Υποχρέωση ανάληψης καθηκόντων Τεχνικού Συμβούλου κατά την κατασκευή.</w:t>
            </w:r>
          </w:p>
          <w:p w:rsidR="000F4942" w:rsidRPr="00D557C8" w:rsidRDefault="000F4942" w:rsidP="002B4D63">
            <w:pPr>
              <w:spacing w:line="300" w:lineRule="atLeast"/>
              <w:jc w:val="both"/>
              <w:rPr>
                <w:rFonts w:ascii="Comic Sans MS" w:hAnsi="Comic Sans MS" w:cs="Arial"/>
                <w:sz w:val="20"/>
                <w:szCs w:val="20"/>
              </w:rPr>
            </w:pPr>
          </w:p>
        </w:tc>
      </w:tr>
      <w:tr w:rsidR="000F4942" w:rsidRPr="00D557C8" w:rsidTr="002B4D63">
        <w:tc>
          <w:tcPr>
            <w:tcW w:w="2802"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lastRenderedPageBreak/>
              <w:t xml:space="preserve">Βαθμός Πληρότητας </w:t>
            </w:r>
          </w:p>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και Ορθότητας του Σχολιασμού των Αντικειμένων της Μελέτης και Ιδιαίτερα της Επισήμανσης τυχόν Προβλημάτων</w:t>
            </w:r>
          </w:p>
        </w:tc>
        <w:tc>
          <w:tcPr>
            <w:tcW w:w="6426"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Στην Τ.Ε. περιλαμβάνεται πολύ συνοπτικά η καταγραφή όχι όμως και ο πλήρης σχολιασμός αρκετών τεχνικών προβλημάτων (</w:t>
            </w:r>
            <w:proofErr w:type="spellStart"/>
            <w:r w:rsidRPr="00D557C8">
              <w:rPr>
                <w:rFonts w:ascii="Comic Sans MS" w:hAnsi="Comic Sans MS" w:cs="Arial"/>
                <w:sz w:val="20"/>
                <w:szCs w:val="20"/>
              </w:rPr>
              <w:t>χωροθέτηση</w:t>
            </w:r>
            <w:proofErr w:type="spellEnd"/>
            <w:r w:rsidRPr="00D557C8">
              <w:rPr>
                <w:rFonts w:ascii="Comic Sans MS" w:hAnsi="Comic Sans MS" w:cs="Arial"/>
                <w:sz w:val="20"/>
                <w:szCs w:val="20"/>
              </w:rPr>
              <w:t xml:space="preserve"> </w:t>
            </w:r>
            <w:r w:rsidRPr="00D557C8">
              <w:rPr>
                <w:rFonts w:ascii="Comic Sans MS" w:hAnsi="Comic Sans MS" w:cs="Arial"/>
                <w:sz w:val="20"/>
                <w:szCs w:val="20"/>
                <w:lang w:val="en-US"/>
              </w:rPr>
              <w:t>W</w:t>
            </w:r>
            <w:r w:rsidRPr="00D557C8">
              <w:rPr>
                <w:rFonts w:ascii="Comic Sans MS" w:hAnsi="Comic Sans MS" w:cs="Arial"/>
                <w:sz w:val="20"/>
                <w:szCs w:val="20"/>
              </w:rPr>
              <w:t>.</w:t>
            </w:r>
            <w:r w:rsidRPr="00D557C8">
              <w:rPr>
                <w:rFonts w:ascii="Comic Sans MS" w:hAnsi="Comic Sans MS" w:cs="Arial"/>
                <w:sz w:val="20"/>
                <w:szCs w:val="20"/>
                <w:lang w:val="en-US"/>
              </w:rPr>
              <w:t>C</w:t>
            </w:r>
            <w:r w:rsidRPr="00D557C8">
              <w:rPr>
                <w:rFonts w:ascii="Comic Sans MS" w:hAnsi="Comic Sans MS" w:cs="Arial"/>
                <w:sz w:val="20"/>
                <w:szCs w:val="20"/>
              </w:rPr>
              <w:t xml:space="preserve">., Κυλικείου και, Ανελκυστήρων, Παθητικής Πυροπροστασίας, διαχωριστικών </w:t>
            </w:r>
            <w:proofErr w:type="spellStart"/>
            <w:r w:rsidRPr="00D557C8">
              <w:rPr>
                <w:rFonts w:ascii="Comic Sans MS" w:hAnsi="Comic Sans MS" w:cs="Arial"/>
                <w:sz w:val="20"/>
                <w:szCs w:val="20"/>
              </w:rPr>
              <w:t>πανέλων</w:t>
            </w:r>
            <w:proofErr w:type="spellEnd"/>
            <w:r w:rsidRPr="00D557C8">
              <w:rPr>
                <w:rFonts w:ascii="Comic Sans MS" w:hAnsi="Comic Sans MS" w:cs="Arial"/>
                <w:sz w:val="20"/>
                <w:szCs w:val="20"/>
              </w:rPr>
              <w:t xml:space="preserve"> μεταξύ των περιπτέρων, ανεπάρκεια Μηχανοστασίων, θέματα νομιμοποιήσεων, περιβαλλοντικών δεσμεύσεων, εξοικονόμησης ενέργειας, συμπλήρωσης Κτιριολογικού Προγράμματος, κυκλοφορίας οχημάτων κατά την κατασκευή).</w:t>
            </w:r>
          </w:p>
          <w:p w:rsidR="000F4942" w:rsidRPr="00D557C8" w:rsidRDefault="000F4942" w:rsidP="002B4D63">
            <w:pPr>
              <w:spacing w:line="300" w:lineRule="atLeast"/>
              <w:jc w:val="both"/>
              <w:rPr>
                <w:rFonts w:ascii="Comic Sans MS" w:hAnsi="Comic Sans MS" w:cs="Arial"/>
                <w:b/>
                <w:sz w:val="20"/>
                <w:szCs w:val="20"/>
              </w:rPr>
            </w:pPr>
            <w:r w:rsidRPr="00D557C8">
              <w:rPr>
                <w:rFonts w:ascii="Comic Sans MS" w:hAnsi="Comic Sans MS" w:cs="Arial"/>
                <w:sz w:val="20"/>
                <w:szCs w:val="20"/>
              </w:rPr>
              <w:t xml:space="preserve">Τα αναφερόμενα προβλήματα είναι λιγότερα από τον Υποψήφιο ΒΕΤΑΠΛΑΝ Α.Ε.Μ.-ΛΙΟΝΤΟΣ ΚΑΙ ΣΥΝΕΡΓΑΤΕΣ ΕΠΕ – ΤΕΤΡΑΣ Η/Μ ΑΕΜ και περισσότερα από τον Υποψήφιο ΣΥΝΘΕΣΗ ΚΑΙ ΕΡΕΥΝΑ Ε.Π.Ε. – </w:t>
            </w:r>
            <w:r w:rsidRPr="00D557C8">
              <w:rPr>
                <w:rFonts w:ascii="Comic Sans MS" w:hAnsi="Comic Sans MS" w:cs="Arial"/>
                <w:sz w:val="20"/>
                <w:szCs w:val="20"/>
                <w:lang w:val="en-US"/>
              </w:rPr>
              <w:t>CONCEPT</w:t>
            </w:r>
            <w:r w:rsidRPr="00D557C8">
              <w:rPr>
                <w:rFonts w:ascii="Comic Sans MS" w:hAnsi="Comic Sans MS" w:cs="Arial"/>
                <w:sz w:val="20"/>
                <w:szCs w:val="20"/>
              </w:rPr>
              <w:t xml:space="preserve"> ΣΥΜΒΟΥΛΟΙ ΜΗΧ/ΛΠΟ Α.Ε. – ΔΕΚΤΗΣ ΣΥΜΒΟΥΛΟΙ ΜΗΧΑΝΙΚΟΙ Α.Ε.</w:t>
            </w:r>
          </w:p>
        </w:tc>
      </w:tr>
      <w:tr w:rsidR="000F4942" w:rsidRPr="00D557C8" w:rsidTr="002B4D63">
        <w:tc>
          <w:tcPr>
            <w:tcW w:w="2802" w:type="dxa"/>
          </w:tcPr>
          <w:p w:rsidR="000F4942" w:rsidRPr="00D557C8" w:rsidRDefault="000F4942" w:rsidP="002B4D63">
            <w:pPr>
              <w:rPr>
                <w:rFonts w:ascii="Comic Sans MS" w:hAnsi="Comic Sans MS" w:cs="Arial"/>
                <w:b/>
                <w:i/>
                <w:sz w:val="20"/>
                <w:szCs w:val="20"/>
              </w:rPr>
            </w:pPr>
            <w:r w:rsidRPr="00D557C8">
              <w:rPr>
                <w:rFonts w:ascii="Comic Sans MS" w:hAnsi="Comic Sans MS" w:cs="Arial"/>
                <w:b/>
                <w:i/>
                <w:sz w:val="20"/>
                <w:szCs w:val="20"/>
              </w:rPr>
              <w:t>Βαθμός Αποτελεσματικότητας των Προτάσεων που υποβάλλονται για την Αντιμετώπιση των τυχόν Προβλημάτων</w:t>
            </w:r>
          </w:p>
        </w:tc>
        <w:tc>
          <w:tcPr>
            <w:tcW w:w="6426" w:type="dxa"/>
            <w:vAlign w:val="center"/>
          </w:tcPr>
          <w:p w:rsidR="000F4942" w:rsidRPr="00D557C8" w:rsidRDefault="000F4942" w:rsidP="002B4D63">
            <w:pPr>
              <w:spacing w:line="300" w:lineRule="atLeast"/>
              <w:jc w:val="both"/>
              <w:rPr>
                <w:rFonts w:ascii="Comic Sans MS" w:hAnsi="Comic Sans MS" w:cs="Arial"/>
                <w:sz w:val="20"/>
                <w:szCs w:val="20"/>
              </w:rPr>
            </w:pPr>
            <w:r w:rsidRPr="00D557C8">
              <w:rPr>
                <w:rFonts w:ascii="Comic Sans MS" w:hAnsi="Comic Sans MS" w:cs="Arial"/>
                <w:sz w:val="20"/>
                <w:szCs w:val="20"/>
              </w:rPr>
              <w:t xml:space="preserve">Για έναν αριθμό από τα πιο πάνω αναφερθέντα προβλήματα δίδονται στην Τεχνική </w:t>
            </w:r>
            <w:proofErr w:type="spellStart"/>
            <w:r w:rsidRPr="00D557C8">
              <w:rPr>
                <w:rFonts w:ascii="Comic Sans MS" w:hAnsi="Comic Sans MS" w:cs="Arial"/>
                <w:sz w:val="20"/>
                <w:szCs w:val="20"/>
              </w:rPr>
              <w:t>΄Εκθεση</w:t>
            </w:r>
            <w:proofErr w:type="spellEnd"/>
            <w:r w:rsidRPr="00D557C8">
              <w:rPr>
                <w:rFonts w:ascii="Comic Sans MS" w:hAnsi="Comic Sans MS" w:cs="Arial"/>
                <w:sz w:val="20"/>
                <w:szCs w:val="20"/>
              </w:rPr>
              <w:t xml:space="preserve"> συνοπτικά αποτελεσματικές προτάσεις αντιμετώπισης, ενώ για άλλα δεν δίδεται πρόταση αντιμετώπισης (π.χ. το πρόβλημα της </w:t>
            </w:r>
            <w:proofErr w:type="spellStart"/>
            <w:r w:rsidRPr="00D557C8">
              <w:rPr>
                <w:rFonts w:ascii="Comic Sans MS" w:hAnsi="Comic Sans MS" w:cs="Arial"/>
                <w:sz w:val="20"/>
                <w:szCs w:val="20"/>
              </w:rPr>
              <w:t>επαναχωροθέτησης</w:t>
            </w:r>
            <w:proofErr w:type="spellEnd"/>
            <w:r w:rsidRPr="00D557C8">
              <w:rPr>
                <w:rFonts w:ascii="Comic Sans MS" w:hAnsi="Comic Sans MS" w:cs="Arial"/>
                <w:sz w:val="20"/>
                <w:szCs w:val="20"/>
              </w:rPr>
              <w:t xml:space="preserve"> των </w:t>
            </w:r>
            <w:r w:rsidRPr="00D557C8">
              <w:rPr>
                <w:rFonts w:ascii="Comic Sans MS" w:hAnsi="Comic Sans MS" w:cs="Arial"/>
                <w:sz w:val="20"/>
                <w:szCs w:val="20"/>
                <w:lang w:val="en-US"/>
              </w:rPr>
              <w:t>W</w:t>
            </w:r>
            <w:r w:rsidRPr="00D557C8">
              <w:rPr>
                <w:rFonts w:ascii="Comic Sans MS" w:hAnsi="Comic Sans MS" w:cs="Arial"/>
                <w:sz w:val="20"/>
                <w:szCs w:val="20"/>
              </w:rPr>
              <w:t>.</w:t>
            </w:r>
            <w:r w:rsidRPr="00D557C8">
              <w:rPr>
                <w:rFonts w:ascii="Comic Sans MS" w:hAnsi="Comic Sans MS" w:cs="Arial"/>
                <w:sz w:val="20"/>
                <w:szCs w:val="20"/>
                <w:lang w:val="en-US"/>
              </w:rPr>
              <w:t>C</w:t>
            </w:r>
            <w:r w:rsidRPr="00D557C8">
              <w:rPr>
                <w:rFonts w:ascii="Comic Sans MS" w:hAnsi="Comic Sans MS" w:cs="Arial"/>
                <w:sz w:val="20"/>
                <w:szCs w:val="20"/>
              </w:rPr>
              <w:t>., ή το πρόβλημα των διαχωριστικών μεταξύ των περιπτέρων).</w:t>
            </w:r>
          </w:p>
          <w:p w:rsidR="000F4942" w:rsidRPr="00D557C8" w:rsidRDefault="000F4942" w:rsidP="002B4D63">
            <w:pPr>
              <w:spacing w:line="300" w:lineRule="atLeast"/>
              <w:jc w:val="both"/>
              <w:rPr>
                <w:rFonts w:ascii="Comic Sans MS" w:hAnsi="Comic Sans MS" w:cs="Arial"/>
                <w:b/>
                <w:sz w:val="20"/>
                <w:szCs w:val="20"/>
              </w:rPr>
            </w:pP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tcPr>
          <w:p w:rsidR="000F4942" w:rsidRPr="00D557C8" w:rsidRDefault="000F4942" w:rsidP="002B4D63">
            <w:pPr>
              <w:spacing w:line="360" w:lineRule="auto"/>
              <w:rPr>
                <w:rFonts w:ascii="Comic Sans MS" w:hAnsi="Comic Sans MS" w:cs="Arial"/>
                <w:b/>
                <w:i/>
                <w:sz w:val="20"/>
                <w:szCs w:val="20"/>
              </w:rPr>
            </w:pPr>
          </w:p>
          <w:p w:rsidR="000F4942" w:rsidRPr="00D557C8" w:rsidRDefault="000F4942" w:rsidP="002B4D63">
            <w:pPr>
              <w:spacing w:line="360" w:lineRule="auto"/>
              <w:rPr>
                <w:rFonts w:ascii="Comic Sans MS" w:hAnsi="Comic Sans MS" w:cs="Arial"/>
                <w:b/>
                <w:i/>
                <w:sz w:val="20"/>
                <w:szCs w:val="20"/>
              </w:rPr>
            </w:pPr>
            <w:r w:rsidRPr="00D557C8">
              <w:rPr>
                <w:rFonts w:ascii="Comic Sans MS" w:hAnsi="Comic Sans MS" w:cs="Arial"/>
                <w:b/>
                <w:i/>
                <w:sz w:val="20"/>
                <w:szCs w:val="20"/>
              </w:rPr>
              <w:t>Βαθμολογία Κριτηρίου</w:t>
            </w:r>
          </w:p>
          <w:p w:rsidR="000F4942" w:rsidRPr="00D557C8" w:rsidRDefault="000F4942" w:rsidP="002B4D63">
            <w:pPr>
              <w:spacing w:line="360" w:lineRule="auto"/>
              <w:rPr>
                <w:rFonts w:ascii="Comic Sans MS" w:hAnsi="Comic Sans MS" w:cs="Arial"/>
                <w:b/>
                <w:i/>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Κ1 = 75</w:t>
            </w:r>
          </w:p>
        </w:tc>
      </w:tr>
    </w:tbl>
    <w:p w:rsidR="000F4942" w:rsidRPr="00D557C8" w:rsidRDefault="000F4942" w:rsidP="004E7527">
      <w:pPr>
        <w:autoSpaceDE w:val="0"/>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ΚΡΙΤΗΡΙΟ 2ο ΤΕΧΝΙΚΗΣ ΠΡΟΣΦΟΡΑΣ (Βαθμός Κ2)</w:t>
      </w:r>
    </w:p>
    <w:p w:rsidR="000F4942" w:rsidRPr="00D557C8" w:rsidRDefault="000F4942" w:rsidP="000F4942">
      <w:pPr>
        <w:spacing w:line="300" w:lineRule="atLeast"/>
        <w:jc w:val="center"/>
        <w:rPr>
          <w:rFonts w:ascii="Comic Sans MS" w:hAnsi="Comic Sans MS" w:cs="Arial"/>
          <w:b/>
          <w:color w:val="FF0000"/>
          <w:sz w:val="20"/>
          <w:szCs w:val="20"/>
          <w:u w:val="single"/>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ΥΠΟΚΡΙΤΗΡΙΟ Κ2.Α (Βαθμός Κ2.Α)</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Αξιολόγηση της Αποτελεσματικότητας της Πρότασης Έκθεσης Μεθοδολογίας,</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κατά την § 20.2.β και 20.2.γ της Προκήρυξης</w:t>
      </w:r>
    </w:p>
    <w:p w:rsidR="000F4942" w:rsidRPr="00D557C8" w:rsidRDefault="000F4942" w:rsidP="00D557C8">
      <w:pPr>
        <w:spacing w:line="300" w:lineRule="atLeast"/>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 xml:space="preserve">1. ΣΥΝΘΕΣΗ ΚΑΙ ΕΡΕΥΝΑ Ε.Π.Ε. – </w:t>
      </w:r>
      <w:r w:rsidRPr="00D557C8">
        <w:rPr>
          <w:rFonts w:ascii="Comic Sans MS" w:hAnsi="Comic Sans MS" w:cs="Arial"/>
          <w:b/>
          <w:color w:val="3366FF"/>
          <w:sz w:val="20"/>
          <w:szCs w:val="20"/>
          <w:u w:val="single"/>
          <w:lang w:val="en-US"/>
        </w:rPr>
        <w:t>CONCEPT</w:t>
      </w:r>
      <w:r w:rsidRPr="00D557C8">
        <w:rPr>
          <w:rFonts w:ascii="Comic Sans MS" w:hAnsi="Comic Sans MS" w:cs="Arial"/>
          <w:b/>
          <w:color w:val="3366FF"/>
          <w:sz w:val="20"/>
          <w:szCs w:val="20"/>
          <w:u w:val="single"/>
        </w:rPr>
        <w:t xml:space="preserve"> ΣΥΜΒΟΥΛΟΙ ΜΗΧ/ΚΟΙ Α.Ε. –</w:t>
      </w: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ΔΕΚΤΗΣ ΣΥΜΒΟΥΛΟΙ ΜΗΧΑΝΙΚΟΙ Α.Ε.</w:t>
      </w:r>
    </w:p>
    <w:p w:rsidR="000F4942" w:rsidRPr="00D557C8" w:rsidRDefault="000F4942" w:rsidP="000F4942">
      <w:pPr>
        <w:spacing w:line="300" w:lineRule="atLeast"/>
        <w:jc w:val="center"/>
        <w:rPr>
          <w:rFonts w:ascii="Comic Sans MS" w:hAnsi="Comic Sans M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614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20.2.β και 20.2.γ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Βαθμός στον οποίο οι παρουσιαζόμενες δραστηριότητες καλύπτουν τις τεχνικές απαιτήσεις της μελέτης</w:t>
            </w:r>
          </w:p>
          <w:p w:rsidR="000F4942" w:rsidRPr="00D557C8" w:rsidRDefault="000F4942" w:rsidP="002B4D63">
            <w:pPr>
              <w:rPr>
                <w:rFonts w:ascii="Comic Sans MS" w:hAnsi="Comic Sans MS" w:cs="Arial"/>
                <w:b/>
                <w:i/>
                <w:sz w:val="20"/>
                <w:szCs w:val="20"/>
              </w:rPr>
            </w:pP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 xml:space="preserve">Παρουσιάζονται οι απαιτούμενες ενέργειες μελετών και των σταδίων τους. Επισημαίνεται ανομοιομορφία στην παρουσίαση μεταξύ των διαφόρων μελετών (λεπτομερής για τα Η/Μ, συνοπτική για τα Αρχιτεκτονικά). Οι δραστηριότητες σχετικά με την διαδικασία </w:t>
            </w:r>
            <w:proofErr w:type="spellStart"/>
            <w:r w:rsidRPr="00D557C8">
              <w:rPr>
                <w:rFonts w:ascii="Comic Sans MS" w:hAnsi="Comic Sans MS" w:cs="Arial"/>
                <w:sz w:val="20"/>
                <w:szCs w:val="20"/>
              </w:rPr>
              <w:t>αδειοδότησης</w:t>
            </w:r>
            <w:proofErr w:type="spellEnd"/>
            <w:r w:rsidRPr="00D557C8">
              <w:rPr>
                <w:rFonts w:ascii="Comic Sans MS" w:hAnsi="Comic Sans MS" w:cs="Arial"/>
                <w:sz w:val="20"/>
                <w:szCs w:val="20"/>
              </w:rPr>
              <w:t xml:space="preserve"> δεν είναι ορθά παρουσιασμένες. Γίνεται αναφορά μόνο σε φάκελο για έκδοση Αδείας Δόμησης χωρίς αναφορά στο προηγούμενο στάδιο (έγκριση δόμησης ή προέγκριση). Επί πλέον δεν γίνεται αναφορά στα απαιτούμενα για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 xml:space="preserve"> στοιχεία για κάθε μελέτη.</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Βαθμός επάρκειας των προβλεπόμενων εσωτερικών διαδικασιών παραγωγής μελέτης για την έντεχνη εκπόνηση </w:t>
            </w:r>
            <w:proofErr w:type="spellStart"/>
            <w:r w:rsidRPr="00D557C8">
              <w:rPr>
                <w:rFonts w:ascii="Comic Sans MS" w:hAnsi="Comic Sans MS" w:cs="Arial"/>
                <w:b/>
                <w:sz w:val="20"/>
                <w:szCs w:val="20"/>
              </w:rPr>
              <w:t>της,περιλαμβανομένων</w:t>
            </w:r>
            <w:proofErr w:type="spellEnd"/>
            <w:r w:rsidRPr="00D557C8">
              <w:rPr>
                <w:rFonts w:ascii="Comic Sans MS" w:hAnsi="Comic Sans MS" w:cs="Arial"/>
                <w:b/>
                <w:sz w:val="20"/>
                <w:szCs w:val="20"/>
              </w:rPr>
              <w:t xml:space="preserve"> και </w:t>
            </w:r>
            <w:r w:rsidRPr="00D557C8">
              <w:rPr>
                <w:rFonts w:ascii="Comic Sans MS" w:hAnsi="Comic Sans MS" w:cs="Arial"/>
                <w:b/>
                <w:sz w:val="20"/>
                <w:szCs w:val="20"/>
              </w:rPr>
              <w:lastRenderedPageBreak/>
              <w:t>των ενεργειών του συντονιστή.</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lastRenderedPageBreak/>
              <w:t>Περιγράφονται οι εσωτερικές διαδικασίες παραγωγής της μελέτης και δίδονται πίνακες επαρκών συμβάσεων που εφαρμόσθηκε η προτεινόμενη μεθοδολογία.</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lastRenderedPageBreak/>
              <w:t>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την στελέχωση της ομάδας μελέτης και τα παρεχόμενα στοιχεία από τα οποία διασφαλίζεται ότι οι οικονομικοί φορείς διαθέτουν ανθρώπινους πόρους για να εκτελέσουν τη σύμβαση σε κατάλληλο ποιοτικό επίπεδο</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Στο χρονοδιάγραμμα επισημαίνονται τα εξής:</w:t>
            </w:r>
          </w:p>
          <w:p w:rsidR="000F4942" w:rsidRPr="00D557C8" w:rsidRDefault="000F4942" w:rsidP="000F4942">
            <w:pPr>
              <w:pStyle w:val="a4"/>
              <w:numPr>
                <w:ilvl w:val="0"/>
                <w:numId w:val="5"/>
              </w:numPr>
              <w:ind w:left="459"/>
              <w:contextualSpacing w:val="0"/>
              <w:rPr>
                <w:rFonts w:ascii="Comic Sans MS" w:hAnsi="Comic Sans MS" w:cs="Arial"/>
                <w:sz w:val="20"/>
                <w:szCs w:val="20"/>
              </w:rPr>
            </w:pPr>
            <w:r w:rsidRPr="00D557C8">
              <w:rPr>
                <w:rFonts w:ascii="Comic Sans MS" w:hAnsi="Comic Sans MS" w:cs="Arial"/>
                <w:sz w:val="20"/>
                <w:szCs w:val="20"/>
              </w:rPr>
              <w:t>Δεν φαίνεται ο Συνολικός χρόνος για την περαίωση της Σύμβασης, όπως απαιτείται ρητά από την § 20.2 της Προκήρυξης (δίδεται μόνο ο καθαρός χρόνος μελέτης)</w:t>
            </w:r>
          </w:p>
          <w:p w:rsidR="000F4942" w:rsidRPr="00D557C8" w:rsidRDefault="000F4942" w:rsidP="000F4942">
            <w:pPr>
              <w:pStyle w:val="a4"/>
              <w:numPr>
                <w:ilvl w:val="0"/>
                <w:numId w:val="5"/>
              </w:numPr>
              <w:ind w:left="459"/>
              <w:contextualSpacing w:val="0"/>
              <w:rPr>
                <w:rFonts w:ascii="Comic Sans MS" w:hAnsi="Comic Sans MS" w:cs="Arial"/>
                <w:sz w:val="20"/>
                <w:szCs w:val="20"/>
              </w:rPr>
            </w:pPr>
            <w:r w:rsidRPr="00D557C8">
              <w:rPr>
                <w:rFonts w:ascii="Comic Sans MS" w:hAnsi="Comic Sans MS" w:cs="Arial"/>
                <w:sz w:val="20"/>
                <w:szCs w:val="20"/>
              </w:rPr>
              <w:t>Δεν παρουσιάζονται όλες οι απαιτούμενες μελέτες (λείπουν η Παθητική Πυροπροστασία, η Μελέτη Ενεργειακής Απόδοσης, και το ΣΑΥ-ΦΑΥ)</w:t>
            </w:r>
          </w:p>
          <w:p w:rsidR="000F4942" w:rsidRPr="00D557C8" w:rsidRDefault="000F4942" w:rsidP="000F4942">
            <w:pPr>
              <w:pStyle w:val="a4"/>
              <w:numPr>
                <w:ilvl w:val="0"/>
                <w:numId w:val="5"/>
              </w:numPr>
              <w:ind w:left="459"/>
              <w:contextualSpacing w:val="0"/>
              <w:rPr>
                <w:rFonts w:ascii="Comic Sans MS" w:hAnsi="Comic Sans MS" w:cs="Arial"/>
                <w:sz w:val="20"/>
                <w:szCs w:val="20"/>
              </w:rPr>
            </w:pPr>
            <w:r w:rsidRPr="00D557C8">
              <w:rPr>
                <w:rFonts w:ascii="Comic Sans MS" w:hAnsi="Comic Sans MS" w:cs="Arial"/>
                <w:sz w:val="20"/>
                <w:szCs w:val="20"/>
              </w:rPr>
              <w:t xml:space="preserve">Προτείνεται η διαδικασία Έκδοσης Αδείας μετά το τέλος της Οριστικής Μελέτης και προ της έναρξης της Μελέτης Εφαρμογής. </w:t>
            </w:r>
          </w:p>
          <w:p w:rsidR="000F4942" w:rsidRPr="00D557C8" w:rsidRDefault="000F4942" w:rsidP="002B4D63">
            <w:pPr>
              <w:pStyle w:val="a4"/>
              <w:ind w:left="459"/>
              <w:rPr>
                <w:rFonts w:ascii="Comic Sans MS" w:hAnsi="Comic Sans MS" w:cs="Arial"/>
                <w:sz w:val="20"/>
                <w:szCs w:val="20"/>
              </w:rPr>
            </w:pPr>
            <w:r w:rsidRPr="00D557C8">
              <w:rPr>
                <w:rFonts w:ascii="Comic Sans MS" w:hAnsi="Comic Sans MS" w:cs="Arial"/>
                <w:sz w:val="20"/>
                <w:szCs w:val="20"/>
              </w:rPr>
              <w:t xml:space="preserve">Επισημαίνεται όμως, ότι τα σχέδια του Φ.Ο. με τους στατικούς οπλισμούς των </w:t>
            </w:r>
            <w:proofErr w:type="spellStart"/>
            <w:r w:rsidRPr="00D557C8">
              <w:rPr>
                <w:rFonts w:ascii="Comic Sans MS" w:hAnsi="Comic Sans MS" w:cs="Arial"/>
                <w:sz w:val="20"/>
                <w:szCs w:val="20"/>
              </w:rPr>
              <w:t>ξυλοτύπων</w:t>
            </w:r>
            <w:proofErr w:type="spellEnd"/>
            <w:r w:rsidRPr="00D557C8">
              <w:rPr>
                <w:rFonts w:ascii="Comic Sans MS" w:hAnsi="Comic Sans MS" w:cs="Arial"/>
                <w:sz w:val="20"/>
                <w:szCs w:val="20"/>
              </w:rPr>
              <w:t xml:space="preserve"> (που είναι απαραίτητα για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 xml:space="preserve">) παράγονται, σύμφωνα με το Π.Δ.696/74 στην Μελέτη Εφαρμογής. </w:t>
            </w:r>
          </w:p>
          <w:p w:rsidR="000F4942" w:rsidRPr="00D557C8" w:rsidRDefault="000F4942" w:rsidP="002B4D63">
            <w:pPr>
              <w:pStyle w:val="a4"/>
              <w:ind w:left="459"/>
              <w:rPr>
                <w:rFonts w:ascii="Comic Sans MS" w:hAnsi="Comic Sans MS" w:cs="Arial"/>
                <w:sz w:val="20"/>
                <w:szCs w:val="20"/>
              </w:rPr>
            </w:pPr>
            <w:r w:rsidRPr="00D557C8">
              <w:rPr>
                <w:rFonts w:ascii="Comic Sans MS" w:hAnsi="Comic Sans MS" w:cs="Arial"/>
                <w:sz w:val="20"/>
                <w:szCs w:val="20"/>
              </w:rPr>
              <w:t xml:space="preserve">Αντιστοίχως η Μελέτη ΣΑΥ-ΦΑΥ, που σύμφωνα με την Τ.Ε. του Υποψηφίου θα εκπονηθεί σε στάδιο επόμενο της Οριστικής μελέτης, είναι αναγκαία για την </w:t>
            </w:r>
            <w:proofErr w:type="spellStart"/>
            <w:r w:rsidRPr="00D557C8">
              <w:rPr>
                <w:rFonts w:ascii="Comic Sans MS" w:hAnsi="Comic Sans MS" w:cs="Arial"/>
                <w:sz w:val="20"/>
                <w:szCs w:val="20"/>
              </w:rPr>
              <w:t>αδειοδότηση</w:t>
            </w:r>
            <w:proofErr w:type="spellEnd"/>
            <w:r w:rsidRPr="00D557C8">
              <w:rPr>
                <w:rFonts w:ascii="Comic Sans MS" w:hAnsi="Comic Sans MS" w:cs="Arial"/>
                <w:sz w:val="20"/>
                <w:szCs w:val="20"/>
              </w:rPr>
              <w:t>.</w:t>
            </w:r>
          </w:p>
          <w:p w:rsidR="000F4942" w:rsidRPr="00D557C8" w:rsidRDefault="000F4942" w:rsidP="000F4942">
            <w:pPr>
              <w:pStyle w:val="a4"/>
              <w:numPr>
                <w:ilvl w:val="0"/>
                <w:numId w:val="5"/>
              </w:numPr>
              <w:ind w:left="459"/>
              <w:contextualSpacing w:val="0"/>
              <w:rPr>
                <w:rFonts w:ascii="Comic Sans MS" w:hAnsi="Comic Sans MS" w:cs="Arial"/>
                <w:sz w:val="20"/>
                <w:szCs w:val="20"/>
              </w:rPr>
            </w:pPr>
            <w:r w:rsidRPr="00D557C8">
              <w:rPr>
                <w:rFonts w:ascii="Comic Sans MS" w:hAnsi="Comic Sans MS" w:cs="Arial"/>
                <w:sz w:val="20"/>
                <w:szCs w:val="20"/>
              </w:rPr>
              <w:t>Ο Υποψήφιος προτείνει μείωση του χρόνου εκπόνησης κατά ένα μήνα.</w:t>
            </w:r>
          </w:p>
        </w:tc>
      </w:tr>
      <w:tr w:rsidR="000F4942" w:rsidRPr="00D557C8" w:rsidTr="002B4D63">
        <w:tc>
          <w:tcPr>
            <w:tcW w:w="2802" w:type="dxa"/>
            <w:vAlign w:val="center"/>
          </w:tcPr>
          <w:p w:rsidR="000F4942" w:rsidRPr="00D557C8" w:rsidRDefault="000F4942" w:rsidP="002B4D63">
            <w:pPr>
              <w:spacing w:line="360" w:lineRule="auto"/>
              <w:rPr>
                <w:rFonts w:ascii="Comic Sans MS" w:hAnsi="Comic Sans MS" w:cs="Arial"/>
                <w:b/>
                <w:i/>
                <w:sz w:val="20"/>
                <w:szCs w:val="20"/>
              </w:rPr>
            </w:pPr>
          </w:p>
          <w:p w:rsidR="000F4942" w:rsidRPr="00D557C8" w:rsidRDefault="000F4942" w:rsidP="002B4D63">
            <w:pPr>
              <w:spacing w:line="360" w:lineRule="auto"/>
              <w:rPr>
                <w:rFonts w:ascii="Comic Sans MS" w:hAnsi="Comic Sans MS" w:cs="Arial"/>
                <w:b/>
                <w:i/>
                <w:sz w:val="20"/>
                <w:szCs w:val="20"/>
              </w:rPr>
            </w:pPr>
            <w:r w:rsidRPr="00D557C8">
              <w:rPr>
                <w:rFonts w:ascii="Comic Sans MS" w:hAnsi="Comic Sans MS" w:cs="Arial"/>
                <w:b/>
                <w:i/>
                <w:sz w:val="20"/>
                <w:szCs w:val="20"/>
              </w:rPr>
              <w:t xml:space="preserve">Βαθμολογία </w:t>
            </w:r>
            <w:proofErr w:type="spellStart"/>
            <w:r w:rsidRPr="00D557C8">
              <w:rPr>
                <w:rFonts w:ascii="Comic Sans MS" w:hAnsi="Comic Sans MS" w:cs="Arial"/>
                <w:b/>
                <w:i/>
                <w:sz w:val="20"/>
                <w:szCs w:val="20"/>
              </w:rPr>
              <w:t>Υποκριτηρίου</w:t>
            </w:r>
            <w:proofErr w:type="spellEnd"/>
          </w:p>
          <w:p w:rsidR="000F4942" w:rsidRPr="00D557C8" w:rsidRDefault="000F4942" w:rsidP="002B4D63">
            <w:pPr>
              <w:spacing w:line="360" w:lineRule="auto"/>
              <w:rPr>
                <w:rFonts w:ascii="Comic Sans MS" w:hAnsi="Comic Sans MS" w:cs="Arial"/>
                <w:b/>
                <w:sz w:val="20"/>
                <w:szCs w:val="20"/>
              </w:rPr>
            </w:pPr>
          </w:p>
        </w:tc>
        <w:tc>
          <w:tcPr>
            <w:tcW w:w="6426" w:type="dxa"/>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Κ2Α = 90</w:t>
            </w:r>
          </w:p>
        </w:tc>
      </w:tr>
    </w:tbl>
    <w:p w:rsidR="000F4942" w:rsidRPr="00D557C8" w:rsidRDefault="000F4942" w:rsidP="004E7527">
      <w:pPr>
        <w:spacing w:line="300" w:lineRule="atLeast"/>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2. ΒΕΤΑΠΛΑΝ Α.Ε.Μ. – ΛΙΟΝΤΟΣ ΚΑΙ ΣΥΝ/ΤΕΣ Ε.Π.Ε. – ΤΕΤΡΑΣ Η/Μ Α.Ε.Μ.</w:t>
      </w:r>
    </w:p>
    <w:p w:rsidR="000F4942" w:rsidRPr="00D557C8" w:rsidRDefault="000F4942" w:rsidP="000F4942">
      <w:pPr>
        <w:spacing w:line="300" w:lineRule="atLeast"/>
        <w:jc w:val="center"/>
        <w:rPr>
          <w:rFonts w:ascii="Comic Sans MS" w:hAnsi="Comic Sans M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614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20.2.β και 20.2.γ της Προκήρυξης</w:t>
            </w:r>
          </w:p>
        </w:tc>
        <w:tc>
          <w:tcPr>
            <w:tcW w:w="6426"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Βαθμός στον οποίο οι παρουσιαζόμενες δραστηριότητες καλύπτουν τις τεχνικές απαιτήσεις της μελέτης</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Γίνεται εκτενής αναφορά στις δραστηριότητες και ενέργειες που απαιτούνται ανά στάδιο μελέτης με αναλυτική παρουσίαση και για όλες τις παραδοτέες μελέτες κλπ. υποχρεώσεις.</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Βαθμός επάρκειας των προβλεπόμενων εσωτερικών διαδικασιών παραγωγής μελέτης για την έντεχνη εκπόνηση </w:t>
            </w:r>
            <w:proofErr w:type="spellStart"/>
            <w:r w:rsidRPr="00D557C8">
              <w:rPr>
                <w:rFonts w:ascii="Comic Sans MS" w:hAnsi="Comic Sans MS" w:cs="Arial"/>
                <w:b/>
                <w:sz w:val="20"/>
                <w:szCs w:val="20"/>
              </w:rPr>
              <w:t>της,περιλαμβανομένων</w:t>
            </w:r>
            <w:proofErr w:type="spellEnd"/>
            <w:r w:rsidRPr="00D557C8">
              <w:rPr>
                <w:rFonts w:ascii="Comic Sans MS" w:hAnsi="Comic Sans MS" w:cs="Arial"/>
                <w:b/>
                <w:sz w:val="20"/>
                <w:szCs w:val="20"/>
              </w:rPr>
              <w:t xml:space="preserve"> και των ενεργειών του συντονιστή.</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Περιγράφεται αναλυτικά και εκτενώς η εσωτερική διαδικασία που θα ακολουθηθεί για την παραγωγή της μελέτης καθώς και οι διαδικασίες για τους ελέγχους και την διασφάλιση της ποιότητας της μελέτης</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w:t>
            </w:r>
            <w:r w:rsidRPr="00D557C8">
              <w:rPr>
                <w:rFonts w:ascii="Comic Sans MS" w:hAnsi="Comic Sans MS" w:cs="Arial"/>
                <w:b/>
                <w:sz w:val="20"/>
                <w:szCs w:val="20"/>
              </w:rPr>
              <w:lastRenderedPageBreak/>
              <w:t>σε συνδυασμό με την στελέχωση της ομάδας μελέτης και τα παρεχόμενα στοιχεία από τα οποία διασφαλίζεται ότι οι οικονομικοί φορείς διαθέτουν ανθρώπινους πόρους για να εκτελέσουν τη σύμβαση σε κατάλληλο ποιοτικό επίπεδο</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lastRenderedPageBreak/>
              <w:t>Υποβάλλεται αναλυτικό και πλήρες χρονοδιάγραμμα συμβατό με τα υπόλοιπα στοιχεία της προσφοράς για όλες τις μελέτες, τα στάδια αυτών και για τις λοιπές υποχρεώσεις του Αναδόχου (</w:t>
            </w:r>
            <w:proofErr w:type="spellStart"/>
            <w:r w:rsidRPr="00D557C8">
              <w:rPr>
                <w:rFonts w:ascii="Comic Sans MS" w:hAnsi="Comic Sans MS" w:cs="Arial"/>
                <w:sz w:val="20"/>
                <w:szCs w:val="20"/>
              </w:rPr>
              <w:t>αδειοδοτήσεις</w:t>
            </w:r>
            <w:proofErr w:type="spellEnd"/>
            <w:r w:rsidRPr="00D557C8">
              <w:rPr>
                <w:rFonts w:ascii="Comic Sans MS" w:hAnsi="Comic Sans MS" w:cs="Arial"/>
                <w:sz w:val="20"/>
                <w:szCs w:val="20"/>
              </w:rPr>
              <w:t>, εγκρίσεις κλπ), το οποίο συνδυάζεται με την στελέχωση της ομάδας μελέτης και συνοδεύεται από πληροφοριακό κείμενο. Προτείνεται αιτιολογημένα η μείωση του καθαρού χρόνου εκπόνησης της μελέτης κατά 20 ημέρες.</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60" w:lineRule="auto"/>
              <w:rPr>
                <w:rFonts w:ascii="Comic Sans MS" w:hAnsi="Comic Sans MS" w:cs="Arial"/>
                <w:b/>
                <w:i/>
                <w:sz w:val="20"/>
                <w:szCs w:val="20"/>
              </w:rPr>
            </w:pPr>
          </w:p>
          <w:p w:rsidR="000F4942" w:rsidRPr="00D557C8" w:rsidRDefault="000F4942" w:rsidP="002B4D63">
            <w:pPr>
              <w:spacing w:line="360" w:lineRule="auto"/>
              <w:rPr>
                <w:rFonts w:ascii="Comic Sans MS" w:hAnsi="Comic Sans MS" w:cs="Arial"/>
                <w:b/>
                <w:i/>
                <w:sz w:val="20"/>
                <w:szCs w:val="20"/>
              </w:rPr>
            </w:pPr>
            <w:r w:rsidRPr="00D557C8">
              <w:rPr>
                <w:rFonts w:ascii="Comic Sans MS" w:hAnsi="Comic Sans MS" w:cs="Arial"/>
                <w:b/>
                <w:i/>
                <w:sz w:val="20"/>
                <w:szCs w:val="20"/>
              </w:rPr>
              <w:t xml:space="preserve">Βαθμολογία </w:t>
            </w:r>
            <w:proofErr w:type="spellStart"/>
            <w:r w:rsidRPr="00D557C8">
              <w:rPr>
                <w:rFonts w:ascii="Comic Sans MS" w:hAnsi="Comic Sans MS" w:cs="Arial"/>
                <w:b/>
                <w:i/>
                <w:sz w:val="20"/>
                <w:szCs w:val="20"/>
              </w:rPr>
              <w:t>Υποκριτηρίου</w:t>
            </w:r>
            <w:proofErr w:type="spellEnd"/>
          </w:p>
          <w:p w:rsidR="000F4942" w:rsidRPr="00D557C8" w:rsidRDefault="000F4942" w:rsidP="002B4D63">
            <w:pPr>
              <w:spacing w:line="360" w:lineRule="auto"/>
              <w:rPr>
                <w:rFonts w:ascii="Comic Sans MS" w:hAnsi="Comic Sans MS" w:cs="Arial"/>
                <w:b/>
                <w:i/>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Κ2Α = 95</w:t>
            </w:r>
          </w:p>
        </w:tc>
      </w:tr>
    </w:tbl>
    <w:p w:rsidR="000F4942" w:rsidRPr="00D557C8" w:rsidRDefault="000F4942" w:rsidP="000F4942">
      <w:pPr>
        <w:spacing w:line="360" w:lineRule="auto"/>
        <w:jc w:val="center"/>
        <w:rPr>
          <w:rFonts w:ascii="Comic Sans MS" w:hAnsi="Comic Sans MS" w:cs="Arial"/>
          <w:b/>
          <w:sz w:val="20"/>
          <w:szCs w:val="20"/>
        </w:rPr>
      </w:pPr>
    </w:p>
    <w:p w:rsidR="000F4942" w:rsidRPr="00D557C8" w:rsidRDefault="000F4942" w:rsidP="000F4942">
      <w:pPr>
        <w:spacing w:line="360" w:lineRule="auto"/>
        <w:jc w:val="center"/>
        <w:rPr>
          <w:rFonts w:ascii="Comic Sans MS" w:hAnsi="Comic Sans MS" w:cs="Arial"/>
          <w:b/>
          <w:sz w:val="20"/>
          <w:szCs w:val="20"/>
        </w:rPr>
      </w:pPr>
    </w:p>
    <w:p w:rsidR="000F4942" w:rsidRPr="00D557C8" w:rsidRDefault="000F4942" w:rsidP="004E7527">
      <w:pPr>
        <w:spacing w:line="300" w:lineRule="atLeast"/>
        <w:rPr>
          <w:rFonts w:ascii="Comic Sans MS" w:hAnsi="Comic Sans MS" w:cs="Arial"/>
          <w:b/>
          <w:color w:val="3366FF"/>
          <w:sz w:val="20"/>
          <w:szCs w:val="20"/>
          <w:u w:val="single"/>
          <w:lang w:val="en-GB"/>
        </w:rPr>
      </w:pPr>
      <w:r w:rsidRPr="00D557C8">
        <w:rPr>
          <w:rFonts w:ascii="Comic Sans MS" w:hAnsi="Comic Sans MS" w:cs="Arial"/>
          <w:b/>
          <w:color w:val="3366FF"/>
          <w:sz w:val="20"/>
          <w:szCs w:val="20"/>
          <w:u w:val="single"/>
          <w:lang w:val="en-GB"/>
        </w:rPr>
        <w:t xml:space="preserve">3. OBERMEYER </w:t>
      </w:r>
      <w:r w:rsidRPr="00D557C8">
        <w:rPr>
          <w:rFonts w:ascii="Comic Sans MS" w:hAnsi="Comic Sans MS" w:cs="Arial"/>
          <w:b/>
          <w:color w:val="3366FF"/>
          <w:sz w:val="20"/>
          <w:szCs w:val="20"/>
          <w:u w:val="single"/>
        </w:rPr>
        <w:t>ΕΛΛΑΣ</w:t>
      </w:r>
      <w:r w:rsidRPr="00D557C8">
        <w:rPr>
          <w:rFonts w:ascii="Comic Sans MS" w:hAnsi="Comic Sans MS" w:cs="Arial"/>
          <w:b/>
          <w:color w:val="3366FF"/>
          <w:sz w:val="20"/>
          <w:szCs w:val="20"/>
          <w:u w:val="single"/>
          <w:lang w:val="en-GB"/>
        </w:rPr>
        <w:t xml:space="preserve"> </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Π</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 – OBERMEYER PLANEN + BERATEN GmbH</w:t>
      </w:r>
    </w:p>
    <w:p w:rsidR="000F4942" w:rsidRPr="00D557C8" w:rsidRDefault="000F4942" w:rsidP="000F4942">
      <w:pPr>
        <w:rPr>
          <w:rFonts w:ascii="Comic Sans MS" w:hAnsi="Comic Sans MS"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614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20.2.β και 20.2.γ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Βαθμός στον οποίο οι παρουσιαζόμενες δραστηριότητες καλύπτουν τις τεχνικές απαιτήσεις της μελέτης</w:t>
            </w:r>
          </w:p>
          <w:p w:rsidR="000F4942" w:rsidRPr="00D557C8" w:rsidRDefault="000F4942" w:rsidP="002B4D63">
            <w:pPr>
              <w:rPr>
                <w:rFonts w:ascii="Comic Sans MS" w:hAnsi="Comic Sans MS" w:cs="Arial"/>
                <w:b/>
                <w:i/>
                <w:sz w:val="20"/>
                <w:szCs w:val="20"/>
              </w:rPr>
            </w:pP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Παρουσιάζονται οι δραστηριότητες με αρκετές λεπτομέρειες σχετικά με ενέργειες, παραδοτέα κλπ.</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Βαθμός επάρκειας των προβλεπόμενων εσωτερικών διαδικασιών παραγωγής μελέτης για την έντεχνη εκπόνηση </w:t>
            </w:r>
            <w:proofErr w:type="spellStart"/>
            <w:r w:rsidRPr="00D557C8">
              <w:rPr>
                <w:rFonts w:ascii="Comic Sans MS" w:hAnsi="Comic Sans MS" w:cs="Arial"/>
                <w:b/>
                <w:sz w:val="20"/>
                <w:szCs w:val="20"/>
              </w:rPr>
              <w:t>της,περιλαμβανομένων</w:t>
            </w:r>
            <w:proofErr w:type="spellEnd"/>
            <w:r w:rsidRPr="00D557C8">
              <w:rPr>
                <w:rFonts w:ascii="Comic Sans MS" w:hAnsi="Comic Sans MS" w:cs="Arial"/>
                <w:b/>
                <w:sz w:val="20"/>
                <w:szCs w:val="20"/>
              </w:rPr>
              <w:t xml:space="preserve"> και των ενεργειών του συντονιστή.</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 xml:space="preserve">Περιγράφονται αναλυτικά οι εσωτερικές διαδικασίες παραγωγής της μελέτης, των ακολουθητέων βημάτων και των εσωτερικών ελέγχων. </w:t>
            </w:r>
          </w:p>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 xml:space="preserve">Επισημαίνεται ότι η Διαδικασία </w:t>
            </w:r>
            <w:proofErr w:type="spellStart"/>
            <w:r w:rsidRPr="00D557C8">
              <w:rPr>
                <w:rFonts w:ascii="Comic Sans MS" w:hAnsi="Comic Sans MS" w:cs="Arial"/>
                <w:sz w:val="20"/>
                <w:szCs w:val="20"/>
              </w:rPr>
              <w:t>Αδειοδότησης</w:t>
            </w:r>
            <w:proofErr w:type="spellEnd"/>
            <w:r w:rsidRPr="00D557C8">
              <w:rPr>
                <w:rFonts w:ascii="Comic Sans MS" w:hAnsi="Comic Sans MS" w:cs="Arial"/>
                <w:sz w:val="20"/>
                <w:szCs w:val="20"/>
              </w:rPr>
              <w:t xml:space="preserve"> προβλέπεται μετά την ολοκλήρωση της Οριστικής μελέτης παρά το γεγονός ότι αναγκαία για την έκδοση της Αδείας στοιχεία (σχέδια </w:t>
            </w:r>
            <w:proofErr w:type="spellStart"/>
            <w:r w:rsidRPr="00D557C8">
              <w:rPr>
                <w:rFonts w:ascii="Comic Sans MS" w:hAnsi="Comic Sans MS" w:cs="Arial"/>
                <w:sz w:val="20"/>
                <w:szCs w:val="20"/>
              </w:rPr>
              <w:t>ξυλοτύπων</w:t>
            </w:r>
            <w:proofErr w:type="spellEnd"/>
            <w:r w:rsidRPr="00D557C8">
              <w:rPr>
                <w:rFonts w:ascii="Comic Sans MS" w:hAnsi="Comic Sans MS" w:cs="Arial"/>
                <w:sz w:val="20"/>
                <w:szCs w:val="20"/>
              </w:rPr>
              <w:t xml:space="preserve"> με οπλισμούς και ΣΑΥ-ΦΑΥ) παράγονται σύμφωνα με τα περιγραφόμενα από τον Υποψήφιο και σύμφωνα με τις προδιαγραφές του Π.Δ. 696/74 σε μεταγενέστερους χρόνους.</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την στελέχωση της ομάδας μελέτης και τα παρεχόμενα στοιχεία από τα οποία διασφαλίζεται ότι οι οικονομικοί φορείς διαθέτουν ανθρώπινους πόρους για να εκτελέσουν </w:t>
            </w:r>
            <w:r w:rsidRPr="00D557C8">
              <w:rPr>
                <w:rFonts w:ascii="Comic Sans MS" w:hAnsi="Comic Sans MS" w:cs="Arial"/>
                <w:b/>
                <w:sz w:val="20"/>
                <w:szCs w:val="20"/>
              </w:rPr>
              <w:lastRenderedPageBreak/>
              <w:t>τη σύμβαση σε κατάλληλο ποιοτικό επίπεδο</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lastRenderedPageBreak/>
              <w:t>Στο Χρονοδιάγραμμα διαπιστώνεται η ίδια λανθασμένη αντιμετώπιση του χρονικού προσδιορισμού της έκδοσης Αδείας που σημειώθηκε ανωτέρω</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xml:space="preserve">Βαθμολογία </w:t>
            </w:r>
            <w:proofErr w:type="spellStart"/>
            <w:r w:rsidRPr="00D557C8">
              <w:rPr>
                <w:rFonts w:ascii="Comic Sans MS" w:hAnsi="Comic Sans MS" w:cs="Arial"/>
                <w:b/>
                <w:sz w:val="20"/>
                <w:szCs w:val="20"/>
              </w:rPr>
              <w:t>Υποκριτηρίου</w:t>
            </w:r>
            <w:proofErr w:type="spellEnd"/>
          </w:p>
          <w:p w:rsidR="000F4942" w:rsidRPr="00D557C8" w:rsidRDefault="000F4942" w:rsidP="002B4D63">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Κ2Α = 94</w:t>
            </w:r>
          </w:p>
        </w:tc>
      </w:tr>
    </w:tbl>
    <w:p w:rsidR="000F4942" w:rsidRPr="00D557C8" w:rsidRDefault="000F4942" w:rsidP="000F4942">
      <w:pPr>
        <w:spacing w:line="360" w:lineRule="auto"/>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ΚΡΙΤΗΡΙΟ 2ο ΤΕΧΝΙΚΗΣ ΠΡΟΣΦΟΡΑΣ (Βαθμός Κ2)</w:t>
      </w:r>
    </w:p>
    <w:p w:rsidR="000F4942" w:rsidRPr="00D557C8" w:rsidRDefault="000F4942" w:rsidP="000F4942">
      <w:pPr>
        <w:spacing w:line="300" w:lineRule="atLeast"/>
        <w:jc w:val="center"/>
        <w:rPr>
          <w:rFonts w:ascii="Comic Sans MS" w:hAnsi="Comic Sans MS" w:cs="Arial"/>
          <w:b/>
          <w:color w:val="FF0000"/>
          <w:sz w:val="20"/>
          <w:szCs w:val="20"/>
          <w:u w:val="single"/>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ΥΠΟΚΡΙΤΗΡΙΟ Κ2.Β (Βαθμός Κ2.Β)</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Αξιολόγηση της Οργανωτικής Αποτελεσματικότητας της προταθείσας Ομάδας μελέτης,</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κατά την § 20.2.δ και 20.2.ε της Προκήρυξης</w:t>
      </w:r>
    </w:p>
    <w:p w:rsidR="000F4942" w:rsidRPr="00D557C8" w:rsidRDefault="000F4942" w:rsidP="000F4942">
      <w:pPr>
        <w:spacing w:line="300" w:lineRule="atLeast"/>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 xml:space="preserve">1. ΣΥΝΘΕΣΗ ΚΑΙ ΕΡΕΥΝΑ Ε.Π.Ε. – </w:t>
      </w:r>
      <w:r w:rsidRPr="00D557C8">
        <w:rPr>
          <w:rFonts w:ascii="Comic Sans MS" w:hAnsi="Comic Sans MS" w:cs="Arial"/>
          <w:b/>
          <w:color w:val="3366FF"/>
          <w:sz w:val="20"/>
          <w:szCs w:val="20"/>
          <w:u w:val="single"/>
          <w:lang w:val="en-US"/>
        </w:rPr>
        <w:t>CONCEPT</w:t>
      </w:r>
      <w:r w:rsidRPr="00D557C8">
        <w:rPr>
          <w:rFonts w:ascii="Comic Sans MS" w:hAnsi="Comic Sans MS" w:cs="Arial"/>
          <w:b/>
          <w:color w:val="3366FF"/>
          <w:sz w:val="20"/>
          <w:szCs w:val="20"/>
          <w:u w:val="single"/>
        </w:rPr>
        <w:t xml:space="preserve"> ΣΥΜΒΟΥΛΟΙ ΜΗΧ/ΚΟΙ Α.Ε. –</w:t>
      </w: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ΔΕΚΤΗΣ ΣΥΜΒΟΥΛΟΙ ΜΗΧΑΝΙΚΟΙ Α.Ε.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8"/>
        <w:gridCol w:w="6148"/>
      </w:tblGrid>
      <w:tr w:rsidR="000F4942" w:rsidRPr="00D557C8" w:rsidTr="00D557C8">
        <w:tc>
          <w:tcPr>
            <w:tcW w:w="2758"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20.2.δ και 20.2.ε της Προκήρυξης</w:t>
            </w:r>
          </w:p>
        </w:tc>
        <w:tc>
          <w:tcPr>
            <w:tcW w:w="6148"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επάρκειας της προτεινόμενης ομάδας για τη κάλυψη του αντικειμένου του έργου από πλευράς αριθμού επιστημόνων και ειδικοτήτων καθώς και η σαφήνεια στον καθορισμό των καθηκόντων της ομάδας.</w:t>
            </w:r>
          </w:p>
        </w:tc>
        <w:tc>
          <w:tcPr>
            <w:tcW w:w="6148"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προτεινόμενη Ομάδα Μελέτης θεωρείται απόλυτα επαρκής από πλευράς επιστημόνων και ειδικοτήτων. Παρουσιάζονται με σαφήνεια τα καθήκοντα κάθε μέλους της Ομάδας Μελέτης.</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συνοχής της προτεινόμενης ομάδας.</w:t>
            </w:r>
          </w:p>
          <w:p w:rsidR="000F4942" w:rsidRPr="00D557C8" w:rsidRDefault="000F4942" w:rsidP="002B4D63">
            <w:pPr>
              <w:rPr>
                <w:rFonts w:ascii="Comic Sans MS" w:hAnsi="Comic Sans MS" w:cs="Arial"/>
                <w:b/>
                <w:sz w:val="20"/>
                <w:szCs w:val="20"/>
              </w:rPr>
            </w:pPr>
          </w:p>
        </w:tc>
        <w:tc>
          <w:tcPr>
            <w:tcW w:w="6148"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Ο βαθμός συνοχής της Ομάδας Μελέτης παρουσιάζει κάποιες ελλείψεις. Παρατίθενται τα πιο κάτω στοιχεία:</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Δεν παρουσιάζεται καμία μελέτη στην οποία να έχουν συνεργασθεί και οι 3 συμπράττοντες Μελετητές.</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Αρχιτεκτονική Ομάδα με την Στατική έχουν συνεργασθεί σε 3 επί πλέον μελέτες</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Αρχιτεκτονική Ομάδα με την Η/Μ έχουν συνεργασθεί σε 1 επί πλέον μελέτη</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Στατική Ομάδα με την Η/Μ δεν έχουν συνεργασθεί σε καμία μελέτη</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δομής του οργανογράμματος για την εκπόνηση της μελέτης.</w:t>
            </w:r>
          </w:p>
        </w:tc>
        <w:tc>
          <w:tcPr>
            <w:tcW w:w="6148"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παρουσιαζόμενη δομή του οργανογράμματος κρίνεται απολύτως αποτελεσματική για την εκπόνηση της συγκεκριμένης μελέτης.</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tc>
        <w:tc>
          <w:tcPr>
            <w:tcW w:w="6148"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Ο βαθμός αποτελεσματικότητας του συντονιστή της Ομάδας στα καθήκοντα του είναι υψηλός δεδομένου ότι παρουσιάζεται μεγάλος αριθμός μελετών στις οποίες έχει ασκήσει τα καθήκοντα αυτά.</w:t>
            </w:r>
          </w:p>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Ο βαθμός αποτελεσματικότητας των υπολοίπων μελών της Ομάδας Μελέτης δεν μπορεί να εκτιμηθεί διότι δεν παρουσιάζεται στην προσφορά του Υποψηφίου.</w:t>
            </w:r>
          </w:p>
        </w:tc>
      </w:tr>
      <w:tr w:rsidR="000F4942" w:rsidRPr="00D557C8" w:rsidTr="00D557C8">
        <w:tc>
          <w:tcPr>
            <w:tcW w:w="2758"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lastRenderedPageBreak/>
              <w:t xml:space="preserve">Βαθμολογία </w:t>
            </w:r>
            <w:proofErr w:type="spellStart"/>
            <w:r w:rsidRPr="00D557C8">
              <w:rPr>
                <w:rFonts w:ascii="Comic Sans MS" w:hAnsi="Comic Sans MS" w:cs="Arial"/>
                <w:b/>
                <w:sz w:val="20"/>
                <w:szCs w:val="20"/>
              </w:rPr>
              <w:t>Υποκριτηρίου</w:t>
            </w:r>
            <w:proofErr w:type="spellEnd"/>
          </w:p>
          <w:p w:rsidR="000F4942" w:rsidRPr="00D557C8" w:rsidRDefault="000F4942" w:rsidP="002B4D63">
            <w:pPr>
              <w:jc w:val="center"/>
              <w:rPr>
                <w:rFonts w:ascii="Comic Sans MS" w:hAnsi="Comic Sans MS" w:cs="Arial"/>
                <w:b/>
                <w:sz w:val="20"/>
                <w:szCs w:val="20"/>
              </w:rPr>
            </w:pPr>
          </w:p>
        </w:tc>
        <w:tc>
          <w:tcPr>
            <w:tcW w:w="6148"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lastRenderedPageBreak/>
              <w:t>Κ2Β = 93</w:t>
            </w:r>
          </w:p>
        </w:tc>
      </w:tr>
    </w:tbl>
    <w:p w:rsidR="000F4942" w:rsidRPr="00D557C8" w:rsidRDefault="000F4942" w:rsidP="00D557C8">
      <w:pPr>
        <w:spacing w:line="300" w:lineRule="atLeast"/>
        <w:rPr>
          <w:rFonts w:ascii="Comic Sans MS" w:hAnsi="Comic Sans MS" w:cs="Arial"/>
          <w:b/>
          <w:color w:val="3366FF"/>
          <w:sz w:val="20"/>
          <w:szCs w:val="20"/>
          <w:u w:val="single"/>
        </w:rPr>
      </w:pPr>
      <w:r w:rsidRPr="00D557C8">
        <w:rPr>
          <w:rFonts w:ascii="Comic Sans MS" w:hAnsi="Comic Sans MS" w:cs="Arial"/>
          <w:b/>
          <w:color w:val="3366FF"/>
          <w:sz w:val="20"/>
          <w:szCs w:val="20"/>
          <w:u w:val="single"/>
        </w:rPr>
        <w:lastRenderedPageBreak/>
        <w:t>2. ΒΕΤΑΠΛΑΝ Α.Ε.Μ. – ΛΙΟΝΤΟΣ ΚΑΙ ΣΥΝ/ΤΕΣ Ε.Π.Ε. – ΤΕΤΡΑΣ Η/Μ Α.Ε.Μ.</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8"/>
        <w:gridCol w:w="6422"/>
      </w:tblGrid>
      <w:tr w:rsidR="000F4942" w:rsidRPr="00D557C8" w:rsidTr="00D557C8">
        <w:tc>
          <w:tcPr>
            <w:tcW w:w="2758"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20.2.δ και 20.2.ε της Προκήρυξης</w:t>
            </w:r>
          </w:p>
        </w:tc>
        <w:tc>
          <w:tcPr>
            <w:tcW w:w="6422"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επάρκειας της προτεινόμενης ομάδας για τη κάλυψη του αντικειμένου του έργου από πλευράς αριθμού επιστημόνων και ειδικοτήτων καθώς και η σαφήνεια στον καθορισμό των καθηκόντων της ομάδας.</w:t>
            </w:r>
          </w:p>
        </w:tc>
        <w:tc>
          <w:tcPr>
            <w:tcW w:w="6422"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προτεινόμενη Ομάδα Μελέτης θεωρείται απόλυτα επαρκής από πλευράς επιστημόνων και ειδικοτήτων. Παρουσιάζονται με σαφήνεια τα καθήκοντα κάθε μέλους της Ομάδας Μελέτης.</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συνοχής της προτεινόμενης ομάδας.</w:t>
            </w:r>
          </w:p>
          <w:p w:rsidR="000F4942" w:rsidRPr="00D557C8" w:rsidRDefault="000F4942" w:rsidP="002B4D63">
            <w:pPr>
              <w:rPr>
                <w:rFonts w:ascii="Comic Sans MS" w:hAnsi="Comic Sans MS" w:cs="Arial"/>
                <w:b/>
                <w:sz w:val="20"/>
                <w:szCs w:val="20"/>
              </w:rPr>
            </w:pPr>
          </w:p>
        </w:tc>
        <w:tc>
          <w:tcPr>
            <w:tcW w:w="6422"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 xml:space="preserve">Η συνοχή της Ομάδας Μελέτης είναι υψηλή καθώς παρουσιάζονται πολλές συνεργασίες μεταξύ όλων των συμπραττόντων </w:t>
            </w:r>
          </w:p>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Στο σύνολο των 22 αναφερομένων στους πίνακες συνοχής μελετών:</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Αρχιτεκτονική, Στατική και Η/Μ Ομάδα μελέτης έχουν συνεργασθεί σε 4 επί πλέον μελέτες</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Αρχιτεκτονική με την Στατική Ομάδα μελέτης έχουν συνεργασθεί σε 10 μελέτες</w:t>
            </w:r>
          </w:p>
          <w:p w:rsidR="000F4942" w:rsidRPr="00D557C8" w:rsidRDefault="000F4942" w:rsidP="002B4D63">
            <w:pPr>
              <w:ind w:left="317" w:hanging="317"/>
              <w:rPr>
                <w:rFonts w:ascii="Comic Sans MS" w:hAnsi="Comic Sans MS" w:cs="Arial"/>
                <w:sz w:val="20"/>
                <w:szCs w:val="20"/>
              </w:rPr>
            </w:pPr>
            <w:r w:rsidRPr="00D557C8">
              <w:rPr>
                <w:rFonts w:ascii="Comic Sans MS" w:hAnsi="Comic Sans MS" w:cs="Arial"/>
                <w:sz w:val="20"/>
                <w:szCs w:val="20"/>
              </w:rPr>
              <w:t>-</w:t>
            </w:r>
            <w:r w:rsidRPr="00D557C8">
              <w:rPr>
                <w:rFonts w:ascii="Comic Sans MS" w:hAnsi="Comic Sans MS" w:cs="Arial"/>
                <w:sz w:val="20"/>
                <w:szCs w:val="20"/>
              </w:rPr>
              <w:tab/>
              <w:t>Η Αρχιτεκτονική με την Η/Μ Ομάδα μελέτης έχουν συνεργασθεί σε 8 επί πλέον μελέτες</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δομής του οργανογράμματος για την εκπόνηση της μελέτης.</w:t>
            </w:r>
          </w:p>
        </w:tc>
        <w:tc>
          <w:tcPr>
            <w:tcW w:w="6422"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παρουσιαζόμενη δομή του οργανογράμματος κρίνεται απολύτως αποτελεσματική για την εκπόνηση της συγκεκριμένης μελέτης.</w:t>
            </w:r>
          </w:p>
        </w:tc>
      </w:tr>
      <w:tr w:rsidR="000F4942" w:rsidRPr="00D557C8" w:rsidTr="00D557C8">
        <w:tc>
          <w:tcPr>
            <w:tcW w:w="2758"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tc>
        <w:tc>
          <w:tcPr>
            <w:tcW w:w="6422"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αποτελεσματικότητα της Ομάδας αποδεικνύεται με την καταγραφή πολλών ολοκληρωμένων μελετών στις οποίες τα μέλη της Ομάδας Μελέτης είχαν τα ίδια καθήκοντα με αυτά που πρόκειται να ασκήσουν στην προκειμένη περίπτωση. Επιπλέον δίδεται μεγάλος αριθμός μελετών (15),</w:t>
            </w:r>
            <w:r w:rsidRPr="00D557C8">
              <w:rPr>
                <w:rFonts w:ascii="Comic Sans MS" w:hAnsi="Comic Sans MS" w:cs="Arial"/>
                <w:b/>
                <w:sz w:val="20"/>
                <w:szCs w:val="20"/>
              </w:rPr>
              <w:t xml:space="preserve"> </w:t>
            </w:r>
            <w:r w:rsidRPr="00D557C8">
              <w:rPr>
                <w:rFonts w:ascii="Comic Sans MS" w:hAnsi="Comic Sans MS" w:cs="Arial"/>
                <w:sz w:val="20"/>
                <w:szCs w:val="20"/>
              </w:rPr>
              <w:t>στις οποίες ο συντονιστής άσκησε παρόμοια καθήκοντα.</w:t>
            </w:r>
          </w:p>
        </w:tc>
      </w:tr>
      <w:tr w:rsidR="000F4942" w:rsidRPr="00D557C8" w:rsidTr="00D557C8">
        <w:tc>
          <w:tcPr>
            <w:tcW w:w="2758"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xml:space="preserve">Βαθμολογία </w:t>
            </w:r>
            <w:proofErr w:type="spellStart"/>
            <w:r w:rsidRPr="00D557C8">
              <w:rPr>
                <w:rFonts w:ascii="Comic Sans MS" w:hAnsi="Comic Sans MS" w:cs="Arial"/>
                <w:b/>
                <w:sz w:val="20"/>
                <w:szCs w:val="20"/>
              </w:rPr>
              <w:t>Υποκριτηρίου</w:t>
            </w:r>
            <w:proofErr w:type="spellEnd"/>
          </w:p>
          <w:p w:rsidR="000F4942" w:rsidRPr="00D557C8" w:rsidRDefault="000F4942" w:rsidP="002B4D63">
            <w:pPr>
              <w:jc w:val="center"/>
              <w:rPr>
                <w:rFonts w:ascii="Comic Sans MS" w:hAnsi="Comic Sans MS" w:cs="Arial"/>
                <w:b/>
                <w:sz w:val="20"/>
                <w:szCs w:val="20"/>
              </w:rPr>
            </w:pPr>
          </w:p>
        </w:tc>
        <w:tc>
          <w:tcPr>
            <w:tcW w:w="642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Κ2Β = 95</w:t>
            </w:r>
          </w:p>
        </w:tc>
      </w:tr>
    </w:tbl>
    <w:p w:rsidR="000F4942" w:rsidRPr="00D557C8" w:rsidRDefault="000F4942" w:rsidP="000F4942">
      <w:pP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lang w:val="en-GB"/>
        </w:rPr>
      </w:pPr>
      <w:r w:rsidRPr="00D557C8">
        <w:rPr>
          <w:rFonts w:ascii="Comic Sans MS" w:hAnsi="Comic Sans MS" w:cs="Arial"/>
          <w:b/>
          <w:color w:val="3366FF"/>
          <w:sz w:val="20"/>
          <w:szCs w:val="20"/>
          <w:u w:val="single"/>
          <w:lang w:val="en-GB"/>
        </w:rPr>
        <w:t xml:space="preserve">3. OBERMEYER </w:t>
      </w:r>
      <w:r w:rsidRPr="00D557C8">
        <w:rPr>
          <w:rFonts w:ascii="Comic Sans MS" w:hAnsi="Comic Sans MS" w:cs="Arial"/>
          <w:b/>
          <w:color w:val="3366FF"/>
          <w:sz w:val="20"/>
          <w:szCs w:val="20"/>
          <w:u w:val="single"/>
        </w:rPr>
        <w:t>ΕΛΛΑΣ</w:t>
      </w:r>
      <w:r w:rsidRPr="00D557C8">
        <w:rPr>
          <w:rFonts w:ascii="Comic Sans MS" w:hAnsi="Comic Sans MS" w:cs="Arial"/>
          <w:b/>
          <w:color w:val="3366FF"/>
          <w:sz w:val="20"/>
          <w:szCs w:val="20"/>
          <w:u w:val="single"/>
          <w:lang w:val="en-GB"/>
        </w:rPr>
        <w:t xml:space="preserve"> </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Π</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 – OBERMEYER PLANEN + BERATEN GmbH</w:t>
      </w:r>
    </w:p>
    <w:p w:rsidR="000F4942" w:rsidRPr="00D557C8" w:rsidRDefault="000F4942" w:rsidP="000F4942">
      <w:pPr>
        <w:rPr>
          <w:rFonts w:ascii="Comic Sans MS" w:hAnsi="Comic Sans MS"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8"/>
        <w:gridCol w:w="6148"/>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20.2.δ και 20.2.ε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 xml:space="preserve">Ο βαθμός επάρκειας της προτεινόμενης ομάδας για τη κάλυψη του αντικειμένου του έργου από πλευράς αριθμού επιστημόνων και ειδικοτήτων καθώς και η </w:t>
            </w:r>
            <w:r w:rsidRPr="00D557C8">
              <w:rPr>
                <w:rFonts w:ascii="Comic Sans MS" w:hAnsi="Comic Sans MS" w:cs="Arial"/>
                <w:b/>
                <w:sz w:val="20"/>
                <w:szCs w:val="20"/>
              </w:rPr>
              <w:lastRenderedPageBreak/>
              <w:t>σαφήνεια στον καθορισμό των καθηκόντων της ομάδας.</w:t>
            </w:r>
          </w:p>
          <w:p w:rsidR="000F4942" w:rsidRPr="00D557C8" w:rsidRDefault="000F4942" w:rsidP="002B4D63">
            <w:pPr>
              <w:rPr>
                <w:rFonts w:ascii="Comic Sans MS" w:hAnsi="Comic Sans MS" w:cs="Arial"/>
                <w:b/>
                <w:sz w:val="20"/>
                <w:szCs w:val="20"/>
              </w:rPr>
            </w:pP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lastRenderedPageBreak/>
              <w:t>Η προτεινόμενη Ομάδα Μελέτης θεωρείται απόλυτα επαρκής από πλευράς επιστημόνων και ειδικοτήτων. Παρουσιάζονται με σαφήνεια τα καθήκοντα κάθε μέλους της Ομάδας Μελέτης.</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lastRenderedPageBreak/>
              <w:t>Ο βαθμός συνοχής της προτεινόμενης ομάδας.</w:t>
            </w:r>
          </w:p>
          <w:p w:rsidR="000F4942" w:rsidRPr="00D557C8" w:rsidRDefault="000F4942" w:rsidP="002B4D63">
            <w:pPr>
              <w:rPr>
                <w:rFonts w:ascii="Comic Sans MS" w:hAnsi="Comic Sans MS" w:cs="Arial"/>
                <w:b/>
                <w:sz w:val="20"/>
                <w:szCs w:val="20"/>
              </w:rPr>
            </w:pP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συνοχή της Ομάδας Μελέτης είναι υψηλή καθώς παρουσιάζονται πολλές συνεργασίες μεταξύ όλων των συμπραττόντων σε σύνολο 37 μελετών.</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δομής του οργανογράμματος για την εκπόνηση της μελέτης.</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παρουσιαζόμενη δομή του οργανογράμματος κρίνεται απολύτως αποτελεσματική για την εκπόνηση της συγκεκριμένης μελέτης.</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Η αποτελεσματικότητα της Ομάδας αποδεικνύεται με την καταγραφή πολλών ολοκληρωμένων μελετών στις οποίες τα μέλη της Ομάδας Μελέτης είχαν τα ίδια καθήκοντα με αυτά που πρόκειται να ασκήσουν στην προκειμένη περίπτωση. Επιπλέον δίδεται μεγάλος αριθμός μελετών (37) στις οποίες ο συντονιστής άσκησε παρόμοια καθήκοντα.</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xml:space="preserve">Βαθμολογία </w:t>
            </w:r>
            <w:proofErr w:type="spellStart"/>
            <w:r w:rsidRPr="00D557C8">
              <w:rPr>
                <w:rFonts w:ascii="Comic Sans MS" w:hAnsi="Comic Sans MS" w:cs="Arial"/>
                <w:b/>
                <w:sz w:val="20"/>
                <w:szCs w:val="20"/>
              </w:rPr>
              <w:t>Υποκριτηρίου</w:t>
            </w:r>
            <w:proofErr w:type="spellEnd"/>
          </w:p>
          <w:p w:rsidR="000F4942" w:rsidRPr="00D557C8" w:rsidRDefault="000F4942" w:rsidP="002B4D63">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Κ2Β = 96</w:t>
            </w:r>
          </w:p>
        </w:tc>
      </w:tr>
    </w:tbl>
    <w:p w:rsidR="000F4942" w:rsidRPr="00D557C8" w:rsidRDefault="000F4942" w:rsidP="00151461">
      <w:pPr>
        <w:autoSpaceDE w:val="0"/>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FF0000"/>
          <w:sz w:val="20"/>
          <w:szCs w:val="20"/>
          <w:u w:val="single"/>
        </w:rPr>
      </w:pPr>
      <w:r w:rsidRPr="00D557C8">
        <w:rPr>
          <w:rFonts w:ascii="Comic Sans MS" w:hAnsi="Comic Sans MS" w:cs="Arial"/>
          <w:b/>
          <w:color w:val="FF0000"/>
          <w:sz w:val="20"/>
          <w:szCs w:val="20"/>
          <w:u w:val="single"/>
        </w:rPr>
        <w:t>ΚΡΙΤΗΡΙΟ 3ο ΤΕΧΝΙΚΗΣ ΠΡΟΣΦΟΡΑΣ (Βαθμός Κ3)</w:t>
      </w:r>
    </w:p>
    <w:p w:rsidR="000F4942" w:rsidRPr="00D557C8" w:rsidRDefault="000F4942" w:rsidP="000F4942">
      <w:pPr>
        <w:spacing w:line="300" w:lineRule="atLeast"/>
        <w:jc w:val="center"/>
        <w:rPr>
          <w:rFonts w:ascii="Comic Sans MS" w:hAnsi="Comic Sans MS" w:cs="Arial"/>
          <w:b/>
          <w:color w:val="FF0000"/>
          <w:sz w:val="20"/>
          <w:szCs w:val="20"/>
          <w:u w:val="single"/>
        </w:rPr>
      </w:pP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Αξιολόγηση της πιστοποίησης συμμόρφωσης του υποψηφίου σε πρότυπα διαχείρισης/διασφάλισης ποιότητας κατά ISO 9001:2008 τουλάχιστον,</w:t>
      </w:r>
    </w:p>
    <w:p w:rsidR="000F4942" w:rsidRPr="00D557C8" w:rsidRDefault="000F4942" w:rsidP="000F4942">
      <w:pPr>
        <w:spacing w:line="300" w:lineRule="atLeast"/>
        <w:jc w:val="center"/>
        <w:rPr>
          <w:rFonts w:ascii="Comic Sans MS" w:hAnsi="Comic Sans MS" w:cs="Arial"/>
          <w:b/>
          <w:sz w:val="20"/>
          <w:szCs w:val="20"/>
        </w:rPr>
      </w:pPr>
      <w:r w:rsidRPr="00D557C8">
        <w:rPr>
          <w:rFonts w:ascii="Comic Sans MS" w:hAnsi="Comic Sans MS" w:cs="Arial"/>
          <w:b/>
          <w:sz w:val="20"/>
          <w:szCs w:val="20"/>
        </w:rPr>
        <w:t>κατά την § 20.2.στ της Προκήρυξης</w:t>
      </w:r>
    </w:p>
    <w:p w:rsidR="000F4942" w:rsidRDefault="000F4942"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Default="00D557C8" w:rsidP="000F4942">
      <w:pPr>
        <w:spacing w:line="300" w:lineRule="atLeast"/>
        <w:jc w:val="center"/>
        <w:rPr>
          <w:rFonts w:ascii="Comic Sans MS" w:hAnsi="Comic Sans MS" w:cs="Arial"/>
          <w:b/>
          <w:sz w:val="20"/>
          <w:szCs w:val="20"/>
        </w:rPr>
      </w:pPr>
    </w:p>
    <w:p w:rsidR="00D557C8" w:rsidRPr="00D557C8" w:rsidRDefault="00D557C8" w:rsidP="000F4942">
      <w:pPr>
        <w:spacing w:line="300" w:lineRule="atLeast"/>
        <w:jc w:val="center"/>
        <w:rPr>
          <w:rFonts w:ascii="Comic Sans MS" w:hAnsi="Comic Sans MS" w:cs="Arial"/>
          <w:b/>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 xml:space="preserve">1. ΣΥΝΘΕΣΗ ΚΑΙ ΕΡΕΥΝΑ Ε.Π.Ε. – </w:t>
      </w:r>
      <w:r w:rsidRPr="00D557C8">
        <w:rPr>
          <w:rFonts w:ascii="Comic Sans MS" w:hAnsi="Comic Sans MS" w:cs="Arial"/>
          <w:b/>
          <w:color w:val="3366FF"/>
          <w:sz w:val="20"/>
          <w:szCs w:val="20"/>
          <w:u w:val="single"/>
          <w:lang w:val="en-US"/>
        </w:rPr>
        <w:t>CONCEPT</w:t>
      </w:r>
      <w:r w:rsidRPr="00D557C8">
        <w:rPr>
          <w:rFonts w:ascii="Comic Sans MS" w:hAnsi="Comic Sans MS" w:cs="Arial"/>
          <w:b/>
          <w:color w:val="3366FF"/>
          <w:sz w:val="20"/>
          <w:szCs w:val="20"/>
          <w:u w:val="single"/>
        </w:rPr>
        <w:t xml:space="preserve"> ΣΥΜΒΟΥΛΟΙ ΜΗΧ/ΚΟΙ Α.Ε. –</w:t>
      </w: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ΔΕΚΤΗΣ ΣΥΜΒΟΥΛΟΙ ΜΗΧΑΝΙΚΟΙ Α.Ε.</w:t>
      </w:r>
    </w:p>
    <w:p w:rsidR="000F4942" w:rsidRPr="00D557C8" w:rsidRDefault="000F4942" w:rsidP="000F4942">
      <w:pPr>
        <w:spacing w:line="300" w:lineRule="atLeast"/>
        <w:jc w:val="center"/>
        <w:rPr>
          <w:rFonts w:ascii="Comic Sans MS" w:hAnsi="Comic Sans M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6"/>
        <w:gridCol w:w="613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20.2.στ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Η πιστοποίηση συμμόρφωσης του υποψηφίου σε πρότυπα διαχείρισης/διασφάλισης ποιότητας κατά ISO 9001:2008 τουλάχιστον</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Συμμορφώνονται στα εξεταζόμενα πρότυπα τα 2/3 των μελών της υποψήφιας ένωσης.</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Βαθμολογία Κριτηρίου</w:t>
            </w:r>
          </w:p>
          <w:p w:rsidR="000F4942" w:rsidRPr="00D557C8" w:rsidRDefault="000F4942" w:rsidP="002B4D63">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lastRenderedPageBreak/>
              <w:t>Κ3 = 90</w:t>
            </w:r>
          </w:p>
        </w:tc>
      </w:tr>
    </w:tbl>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rPr>
      </w:pPr>
      <w:r w:rsidRPr="00D557C8">
        <w:rPr>
          <w:rFonts w:ascii="Comic Sans MS" w:hAnsi="Comic Sans MS" w:cs="Arial"/>
          <w:b/>
          <w:color w:val="3366FF"/>
          <w:sz w:val="20"/>
          <w:szCs w:val="20"/>
          <w:u w:val="single"/>
        </w:rPr>
        <w:t>2. ΒΕΤΑΠΛΑΝ Α.Ε.Μ. – ΛΙΟΝΤΟΣ ΚΑΙ ΣΥΝ/ΤΕΣ Ε.Π.Ε. – ΤΕΤΡΑΣ Η/Μ Α.Ε.Μ.</w:t>
      </w:r>
    </w:p>
    <w:p w:rsidR="000F4942" w:rsidRPr="00D557C8" w:rsidRDefault="000F4942" w:rsidP="000F4942">
      <w:pPr>
        <w:autoSpaceDE w:val="0"/>
        <w:jc w:val="center"/>
        <w:rPr>
          <w:rFonts w:ascii="Comic Sans MS" w:hAnsi="Comic Sans MS"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6"/>
        <w:gridCol w:w="613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20.2.στ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Η πιστοποίηση συμμόρφωσης του υποψηφίου σε πρότυπα διαχείρισης/διασφάλισης ποιότητας κατά ISO 9001:2008 τουλάχιστον</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Συμμορφώνονται στα εξεταζόμενα πρότυπα τα 2/3 των μελών της υποψήφιας ένωσης.</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Βαθμολογία Κριτηρίου</w:t>
            </w:r>
          </w:p>
          <w:p w:rsidR="000F4942" w:rsidRPr="00D557C8" w:rsidRDefault="000F4942" w:rsidP="002B4D63">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Κ3 = 90</w:t>
            </w:r>
          </w:p>
        </w:tc>
      </w:tr>
    </w:tbl>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spacing w:line="300" w:lineRule="atLeast"/>
        <w:jc w:val="center"/>
        <w:rPr>
          <w:rFonts w:ascii="Comic Sans MS" w:hAnsi="Comic Sans MS" w:cs="Arial"/>
          <w:b/>
          <w:color w:val="3366FF"/>
          <w:sz w:val="20"/>
          <w:szCs w:val="20"/>
          <w:u w:val="single"/>
          <w:lang w:val="en-GB"/>
        </w:rPr>
      </w:pPr>
      <w:r w:rsidRPr="00D557C8">
        <w:rPr>
          <w:rFonts w:ascii="Comic Sans MS" w:hAnsi="Comic Sans MS" w:cs="Arial"/>
          <w:b/>
          <w:color w:val="3366FF"/>
          <w:sz w:val="20"/>
          <w:szCs w:val="20"/>
          <w:u w:val="single"/>
          <w:lang w:val="en-GB"/>
        </w:rPr>
        <w:t xml:space="preserve">3. OBERMEYER </w:t>
      </w:r>
      <w:r w:rsidRPr="00D557C8">
        <w:rPr>
          <w:rFonts w:ascii="Comic Sans MS" w:hAnsi="Comic Sans MS" w:cs="Arial"/>
          <w:b/>
          <w:color w:val="3366FF"/>
          <w:sz w:val="20"/>
          <w:szCs w:val="20"/>
          <w:u w:val="single"/>
        </w:rPr>
        <w:t>ΕΛΛΑΣ</w:t>
      </w:r>
      <w:r w:rsidRPr="00D557C8">
        <w:rPr>
          <w:rFonts w:ascii="Comic Sans MS" w:hAnsi="Comic Sans MS" w:cs="Arial"/>
          <w:b/>
          <w:color w:val="3366FF"/>
          <w:sz w:val="20"/>
          <w:szCs w:val="20"/>
          <w:u w:val="single"/>
          <w:lang w:val="en-GB"/>
        </w:rPr>
        <w:t xml:space="preserve"> </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Π</w:t>
      </w:r>
      <w:r w:rsidRPr="00D557C8">
        <w:rPr>
          <w:rFonts w:ascii="Comic Sans MS" w:hAnsi="Comic Sans MS" w:cs="Arial"/>
          <w:b/>
          <w:color w:val="3366FF"/>
          <w:sz w:val="20"/>
          <w:szCs w:val="20"/>
          <w:u w:val="single"/>
          <w:lang w:val="en-GB"/>
        </w:rPr>
        <w:t>.</w:t>
      </w:r>
      <w:r w:rsidRPr="00D557C8">
        <w:rPr>
          <w:rFonts w:ascii="Comic Sans MS" w:hAnsi="Comic Sans MS" w:cs="Arial"/>
          <w:b/>
          <w:color w:val="3366FF"/>
          <w:sz w:val="20"/>
          <w:szCs w:val="20"/>
          <w:u w:val="single"/>
        </w:rPr>
        <w:t>Ε</w:t>
      </w:r>
      <w:r w:rsidRPr="00D557C8">
        <w:rPr>
          <w:rFonts w:ascii="Comic Sans MS" w:hAnsi="Comic Sans MS" w:cs="Arial"/>
          <w:b/>
          <w:color w:val="3366FF"/>
          <w:sz w:val="20"/>
          <w:szCs w:val="20"/>
          <w:u w:val="single"/>
          <w:lang w:val="en-GB"/>
        </w:rPr>
        <w:t>. – OBERMEYER PLANEN + BERATEN GmbH</w:t>
      </w:r>
    </w:p>
    <w:p w:rsidR="000F4942" w:rsidRPr="00D557C8" w:rsidRDefault="000F4942" w:rsidP="000F4942">
      <w:pPr>
        <w:autoSpaceDE w:val="0"/>
        <w:jc w:val="center"/>
        <w:rPr>
          <w:rFonts w:ascii="Comic Sans MS" w:hAnsi="Comic Sans MS" w:cs="Arial"/>
          <w:b/>
          <w:bCs/>
          <w:color w:val="000000"/>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6"/>
        <w:gridCol w:w="6130"/>
      </w:tblGrid>
      <w:tr w:rsidR="000F4942" w:rsidRPr="00D557C8" w:rsidTr="002B4D63">
        <w:tc>
          <w:tcPr>
            <w:tcW w:w="2802" w:type="dxa"/>
            <w:vAlign w:val="center"/>
          </w:tcPr>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Αξιολογούμενα Στοιχεία</w:t>
            </w: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 20.2.στ της Προκήρυξης</w:t>
            </w:r>
          </w:p>
        </w:tc>
        <w:tc>
          <w:tcPr>
            <w:tcW w:w="6426" w:type="dxa"/>
            <w:vAlign w:val="center"/>
          </w:tcPr>
          <w:p w:rsidR="000F4942" w:rsidRPr="00D557C8" w:rsidRDefault="000F4942" w:rsidP="002B4D63">
            <w:pPr>
              <w:jc w:val="center"/>
              <w:rPr>
                <w:rFonts w:ascii="Comic Sans MS" w:hAnsi="Comic Sans MS" w:cs="Arial"/>
                <w:b/>
                <w:color w:val="FF0000"/>
                <w:sz w:val="20"/>
                <w:szCs w:val="20"/>
              </w:rPr>
            </w:pPr>
            <w:r w:rsidRPr="00D557C8">
              <w:rPr>
                <w:rFonts w:ascii="Comic Sans MS" w:hAnsi="Comic Sans MS" w:cs="Arial"/>
                <w:b/>
                <w:sz w:val="20"/>
                <w:szCs w:val="20"/>
              </w:rPr>
              <w:t>ΣΤΟΙΧΕΙΑ ΠΟΥ ΑΙΤΙΟΛΟΓΟΥΝ ΤΗΝ ΒΑΘΜΟΛΟΓΙΑ ΤΟΥ ΔΙΑΓΩΝΙΖΟΜΕΝΟΥ</w:t>
            </w:r>
          </w:p>
        </w:tc>
      </w:tr>
      <w:tr w:rsidR="000F4942" w:rsidRPr="00D557C8" w:rsidTr="002B4D63">
        <w:tc>
          <w:tcPr>
            <w:tcW w:w="2802" w:type="dxa"/>
          </w:tcPr>
          <w:p w:rsidR="000F4942" w:rsidRPr="00D557C8" w:rsidRDefault="000F4942" w:rsidP="002B4D63">
            <w:pPr>
              <w:rPr>
                <w:rFonts w:ascii="Comic Sans MS" w:hAnsi="Comic Sans MS" w:cs="Arial"/>
                <w:b/>
                <w:sz w:val="20"/>
                <w:szCs w:val="20"/>
              </w:rPr>
            </w:pPr>
            <w:r w:rsidRPr="00D557C8">
              <w:rPr>
                <w:rFonts w:ascii="Comic Sans MS" w:hAnsi="Comic Sans MS" w:cs="Arial"/>
                <w:b/>
                <w:sz w:val="20"/>
                <w:szCs w:val="20"/>
              </w:rPr>
              <w:t>Η πιστοποίηση συμμόρφωσης του υποψηφίου σε πρότυπα διαχείρισης/διασφάλισης ποιότητας κατά ISO 9001:2008 τουλάχιστον</w:t>
            </w:r>
          </w:p>
        </w:tc>
        <w:tc>
          <w:tcPr>
            <w:tcW w:w="6426" w:type="dxa"/>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Συμμορφώνονται στα εξεταζόμενα πρότυπα το σύνολο των μελών της υποψήφιας ένωσης.</w:t>
            </w:r>
          </w:p>
        </w:tc>
      </w:tr>
      <w:tr w:rsidR="000F4942" w:rsidRPr="00D557C8" w:rsidTr="002B4D63">
        <w:tc>
          <w:tcPr>
            <w:tcW w:w="2802"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jc w:val="center"/>
              <w:rPr>
                <w:rFonts w:ascii="Comic Sans MS" w:hAnsi="Comic Sans MS" w:cs="Arial"/>
                <w:b/>
                <w:sz w:val="20"/>
                <w:szCs w:val="20"/>
              </w:rPr>
            </w:pPr>
          </w:p>
          <w:p w:rsidR="000F4942" w:rsidRPr="00D557C8" w:rsidRDefault="000F4942" w:rsidP="002B4D63">
            <w:pPr>
              <w:jc w:val="center"/>
              <w:rPr>
                <w:rFonts w:ascii="Comic Sans MS" w:hAnsi="Comic Sans MS" w:cs="Arial"/>
                <w:b/>
                <w:sz w:val="20"/>
                <w:szCs w:val="20"/>
              </w:rPr>
            </w:pPr>
            <w:r w:rsidRPr="00D557C8">
              <w:rPr>
                <w:rFonts w:ascii="Comic Sans MS" w:hAnsi="Comic Sans MS" w:cs="Arial"/>
                <w:b/>
                <w:sz w:val="20"/>
                <w:szCs w:val="20"/>
              </w:rPr>
              <w:t>Βαθμολογία Κριτηρίου</w:t>
            </w:r>
          </w:p>
          <w:p w:rsidR="000F4942" w:rsidRPr="00D557C8" w:rsidRDefault="000F4942" w:rsidP="002B4D63">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0F4942" w:rsidRPr="00D557C8" w:rsidRDefault="000F4942" w:rsidP="002B4D63">
            <w:pPr>
              <w:spacing w:line="300" w:lineRule="atLeast"/>
              <w:jc w:val="center"/>
              <w:rPr>
                <w:rFonts w:ascii="Comic Sans MS" w:hAnsi="Comic Sans MS" w:cs="Arial"/>
                <w:b/>
                <w:color w:val="3366FF"/>
                <w:sz w:val="20"/>
                <w:szCs w:val="20"/>
              </w:rPr>
            </w:pPr>
            <w:r w:rsidRPr="00D557C8">
              <w:rPr>
                <w:rFonts w:ascii="Comic Sans MS" w:hAnsi="Comic Sans MS" w:cs="Arial"/>
                <w:b/>
                <w:color w:val="3366FF"/>
                <w:sz w:val="20"/>
                <w:szCs w:val="20"/>
              </w:rPr>
              <w:t>Κ3 = 100</w:t>
            </w:r>
          </w:p>
        </w:tc>
      </w:tr>
    </w:tbl>
    <w:p w:rsidR="000F4942" w:rsidRPr="00D557C8" w:rsidRDefault="000F4942" w:rsidP="000F4942">
      <w:pPr>
        <w:autoSpaceDE w:val="0"/>
        <w:jc w:val="center"/>
        <w:rPr>
          <w:rFonts w:ascii="Comic Sans MS" w:hAnsi="Comic Sans MS" w:cs="Arial"/>
          <w:b/>
          <w:bCs/>
          <w:color w:val="000000"/>
          <w:sz w:val="20"/>
          <w:szCs w:val="20"/>
          <w:lang w:val="en-GB"/>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pStyle w:val="Default"/>
        <w:jc w:val="center"/>
        <w:rPr>
          <w:rFonts w:ascii="Comic Sans MS" w:hAnsi="Comic Sans MS" w:cs="Arial"/>
          <w:b/>
          <w:bCs/>
          <w:sz w:val="20"/>
          <w:szCs w:val="20"/>
          <w:u w:val="single"/>
        </w:rPr>
      </w:pPr>
      <w:r w:rsidRPr="00D557C8">
        <w:rPr>
          <w:rFonts w:ascii="Comic Sans MS" w:hAnsi="Comic Sans MS" w:cs="Arial"/>
          <w:b/>
          <w:bCs/>
          <w:sz w:val="20"/>
          <w:szCs w:val="20"/>
          <w:u w:val="single"/>
        </w:rPr>
        <w:t>ΒΑΘΜΟΛΟΓΙΑ ΤΕΧΝΙΚΗΣ ΠΡΟΣΦΟΡΑΣ</w:t>
      </w:r>
    </w:p>
    <w:p w:rsidR="000F4942" w:rsidRPr="00D557C8" w:rsidRDefault="000F4942" w:rsidP="000F4942">
      <w:pPr>
        <w:pStyle w:val="Default"/>
        <w:jc w:val="center"/>
        <w:rPr>
          <w:rFonts w:ascii="Comic Sans MS" w:hAnsi="Comic Sans MS" w:cs="Arial"/>
          <w:b/>
          <w:sz w:val="20"/>
          <w:szCs w:val="20"/>
        </w:rPr>
      </w:pPr>
    </w:p>
    <w:p w:rsidR="000F4942" w:rsidRPr="00D557C8" w:rsidRDefault="000F4942" w:rsidP="000F4942">
      <w:pPr>
        <w:pStyle w:val="Default"/>
        <w:jc w:val="center"/>
        <w:rPr>
          <w:rFonts w:ascii="Comic Sans MS" w:hAnsi="Comic Sans MS" w:cs="Arial"/>
          <w:b/>
          <w:bCs/>
          <w:sz w:val="20"/>
          <w:szCs w:val="20"/>
        </w:rPr>
      </w:pPr>
      <w:r w:rsidRPr="00D557C8">
        <w:rPr>
          <w:rFonts w:ascii="Comic Sans MS" w:hAnsi="Comic Sans MS" w:cs="Arial"/>
          <w:b/>
          <w:bCs/>
          <w:sz w:val="20"/>
          <w:szCs w:val="20"/>
        </w:rPr>
        <w:t>ΣΥΝΟΛΙΚΗ ΒΑΘΜΟΛΟΓΙΑ:</w:t>
      </w:r>
    </w:p>
    <w:p w:rsidR="000F4942" w:rsidRPr="00D557C8" w:rsidRDefault="000F4942" w:rsidP="000F4942">
      <w:pPr>
        <w:pStyle w:val="Default"/>
        <w:jc w:val="center"/>
        <w:rPr>
          <w:rFonts w:ascii="Comic Sans MS" w:hAnsi="Comic Sans MS" w:cs="Arial"/>
          <w:b/>
          <w:sz w:val="20"/>
          <w:szCs w:val="20"/>
        </w:rPr>
      </w:pPr>
      <w:r w:rsidRPr="00D557C8">
        <w:rPr>
          <w:rFonts w:ascii="Comic Sans MS" w:hAnsi="Comic Sans MS" w:cs="Arial"/>
          <w:b/>
          <w:bCs/>
          <w:sz w:val="20"/>
          <w:szCs w:val="20"/>
          <w:lang w:val="en-US"/>
        </w:rPr>
        <w:t>U</w:t>
      </w:r>
      <w:r w:rsidRPr="00D557C8">
        <w:rPr>
          <w:rFonts w:ascii="Comic Sans MS" w:hAnsi="Comic Sans MS" w:cs="Arial"/>
          <w:b/>
          <w:bCs/>
          <w:sz w:val="20"/>
          <w:szCs w:val="20"/>
        </w:rPr>
        <w:t xml:space="preserve">.Τ.Π. = </w:t>
      </w:r>
      <w:proofErr w:type="gramStart"/>
      <w:r w:rsidRPr="00D557C8">
        <w:rPr>
          <w:rFonts w:ascii="Comic Sans MS" w:hAnsi="Comic Sans MS" w:cs="Arial"/>
          <w:b/>
          <w:bCs/>
          <w:sz w:val="20"/>
          <w:szCs w:val="20"/>
        </w:rPr>
        <w:t>( Κ1</w:t>
      </w:r>
      <w:proofErr w:type="gramEnd"/>
      <w:r w:rsidRPr="00D557C8">
        <w:rPr>
          <w:rFonts w:ascii="Comic Sans MS" w:hAnsi="Comic Sans MS" w:cs="Arial"/>
          <w:b/>
          <w:bCs/>
          <w:sz w:val="20"/>
          <w:szCs w:val="20"/>
        </w:rPr>
        <w:t xml:space="preserve"> </w:t>
      </w:r>
      <w:r w:rsidRPr="00D557C8">
        <w:rPr>
          <w:rFonts w:ascii="Comic Sans MS" w:hAnsi="Comic Sans MS" w:cs="Arial"/>
          <w:b/>
          <w:bCs/>
          <w:sz w:val="20"/>
          <w:szCs w:val="20"/>
          <w:lang w:val="en-US"/>
        </w:rPr>
        <w:t>x</w:t>
      </w:r>
      <w:r w:rsidRPr="00D557C8">
        <w:rPr>
          <w:rFonts w:ascii="Comic Sans MS" w:hAnsi="Comic Sans MS" w:cs="Arial"/>
          <w:b/>
          <w:bCs/>
          <w:sz w:val="20"/>
          <w:szCs w:val="20"/>
        </w:rPr>
        <w:t xml:space="preserve"> 50 % + Κ2 </w:t>
      </w:r>
      <w:r w:rsidRPr="00D557C8">
        <w:rPr>
          <w:rFonts w:ascii="Comic Sans MS" w:hAnsi="Comic Sans MS" w:cs="Arial"/>
          <w:b/>
          <w:bCs/>
          <w:sz w:val="20"/>
          <w:szCs w:val="20"/>
          <w:lang w:val="en-US"/>
        </w:rPr>
        <w:t>x</w:t>
      </w:r>
      <w:r w:rsidRPr="00D557C8">
        <w:rPr>
          <w:rFonts w:ascii="Comic Sans MS" w:hAnsi="Comic Sans MS" w:cs="Arial"/>
          <w:b/>
          <w:bCs/>
          <w:sz w:val="20"/>
          <w:szCs w:val="20"/>
        </w:rPr>
        <w:t xml:space="preserve"> 40 % + Κ3 </w:t>
      </w:r>
      <w:r w:rsidRPr="00D557C8">
        <w:rPr>
          <w:rFonts w:ascii="Comic Sans MS" w:hAnsi="Comic Sans MS" w:cs="Arial"/>
          <w:b/>
          <w:bCs/>
          <w:sz w:val="20"/>
          <w:szCs w:val="20"/>
          <w:lang w:val="en-US"/>
        </w:rPr>
        <w:t>x</w:t>
      </w:r>
      <w:r w:rsidRPr="00D557C8">
        <w:rPr>
          <w:rFonts w:ascii="Comic Sans MS" w:hAnsi="Comic Sans MS" w:cs="Arial"/>
          <w:b/>
          <w:bCs/>
          <w:sz w:val="20"/>
          <w:szCs w:val="20"/>
        </w:rPr>
        <w:t xml:space="preserve"> 10 % ) </w:t>
      </w:r>
    </w:p>
    <w:p w:rsidR="000F4942" w:rsidRPr="00D557C8" w:rsidRDefault="000F4942" w:rsidP="000F4942">
      <w:pPr>
        <w:autoSpaceDE w:val="0"/>
        <w:jc w:val="center"/>
        <w:rPr>
          <w:rFonts w:ascii="Comic Sans MS" w:hAnsi="Comic Sans MS" w:cs="Arial"/>
          <w:b/>
          <w:bCs/>
          <w:color w:val="000000"/>
          <w:sz w:val="20"/>
          <w:szCs w:val="20"/>
        </w:rPr>
      </w:pPr>
    </w:p>
    <w:p w:rsidR="000F4942" w:rsidRPr="00D557C8" w:rsidRDefault="000F4942" w:rsidP="000F4942">
      <w:pPr>
        <w:autoSpaceDE w:val="0"/>
        <w:jc w:val="center"/>
        <w:rPr>
          <w:rFonts w:ascii="Comic Sans MS" w:hAnsi="Comic Sans MS" w:cs="Arial"/>
          <w:b/>
          <w:bCs/>
          <w:color w:val="000000"/>
          <w:sz w:val="20"/>
          <w:szCs w:val="20"/>
        </w:rPr>
      </w:pPr>
      <w:r w:rsidRPr="00D557C8">
        <w:rPr>
          <w:rFonts w:ascii="Comic Sans MS" w:hAnsi="Comic Sans MS" w:cs="Arial"/>
          <w:b/>
          <w:bCs/>
          <w:color w:val="000000"/>
          <w:sz w:val="20"/>
          <w:szCs w:val="20"/>
        </w:rPr>
        <w:t>Τα ανωτέρω συνοψίζονται στον παρακάτω πίνακα</w:t>
      </w:r>
    </w:p>
    <w:p w:rsidR="000F4942" w:rsidRPr="00D557C8" w:rsidRDefault="000F4942" w:rsidP="000F4942">
      <w:pPr>
        <w:pStyle w:val="Default"/>
        <w:jc w:val="center"/>
        <w:rPr>
          <w:rFonts w:ascii="Comic Sans MS" w:hAnsi="Comic Sans MS" w:cs="Arial"/>
          <w:b/>
          <w:sz w:val="20"/>
          <w:szCs w:val="20"/>
        </w:rPr>
      </w:pPr>
    </w:p>
    <w:tbl>
      <w:tblPr>
        <w:tblW w:w="9080" w:type="dxa"/>
        <w:tblInd w:w="93" w:type="dxa"/>
        <w:tblLook w:val="0000"/>
      </w:tblPr>
      <w:tblGrid>
        <w:gridCol w:w="532"/>
        <w:gridCol w:w="3280"/>
        <w:gridCol w:w="600"/>
        <w:gridCol w:w="600"/>
        <w:gridCol w:w="600"/>
        <w:gridCol w:w="607"/>
        <w:gridCol w:w="600"/>
        <w:gridCol w:w="638"/>
        <w:gridCol w:w="600"/>
        <w:gridCol w:w="600"/>
        <w:gridCol w:w="760"/>
      </w:tblGrid>
      <w:tr w:rsidR="000F4942" w:rsidRPr="00D557C8" w:rsidTr="002B4D63">
        <w:trPr>
          <w:trHeight w:val="270"/>
        </w:trPr>
        <w:tc>
          <w:tcPr>
            <w:tcW w:w="400" w:type="dxa"/>
            <w:tcBorders>
              <w:top w:val="single" w:sz="8" w:space="0" w:color="auto"/>
              <w:left w:val="single" w:sz="8" w:space="0" w:color="auto"/>
              <w:bottom w:val="single" w:sz="8" w:space="0" w:color="auto"/>
              <w:right w:val="single" w:sz="4" w:space="0" w:color="auto"/>
            </w:tcBorders>
            <w:shd w:val="clear" w:color="auto" w:fill="auto"/>
            <w:noWrap/>
            <w:vAlign w:val="bottom"/>
          </w:tcPr>
          <w:p w:rsidR="000F4942" w:rsidRPr="00D557C8" w:rsidRDefault="000F4942" w:rsidP="002B4D63">
            <w:pPr>
              <w:rPr>
                <w:rFonts w:ascii="Comic Sans MS" w:hAnsi="Comic Sans MS" w:cs="Arial"/>
                <w:sz w:val="20"/>
                <w:szCs w:val="20"/>
              </w:rPr>
            </w:pPr>
            <w:r w:rsidRPr="00D557C8">
              <w:rPr>
                <w:rFonts w:ascii="Comic Sans MS" w:hAnsi="Comic Sans MS" w:cs="Arial"/>
                <w:sz w:val="20"/>
                <w:szCs w:val="20"/>
              </w:rPr>
              <w:t>α/α</w:t>
            </w:r>
          </w:p>
        </w:tc>
        <w:tc>
          <w:tcPr>
            <w:tcW w:w="328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Ένωση</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σ1</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Κ1</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σ2</w:t>
            </w:r>
          </w:p>
        </w:tc>
        <w:tc>
          <w:tcPr>
            <w:tcW w:w="600" w:type="dxa"/>
            <w:tcBorders>
              <w:top w:val="single" w:sz="8" w:space="0" w:color="auto"/>
              <w:left w:val="nil"/>
              <w:bottom w:val="single" w:sz="8" w:space="0" w:color="auto"/>
              <w:right w:val="single" w:sz="4" w:space="0" w:color="auto"/>
            </w:tcBorders>
            <w:shd w:val="clear" w:color="auto" w:fill="auto"/>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Κ2Α</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Κ2Β</w:t>
            </w:r>
          </w:p>
        </w:tc>
        <w:tc>
          <w:tcPr>
            <w:tcW w:w="600" w:type="dxa"/>
            <w:tcBorders>
              <w:top w:val="single" w:sz="8" w:space="0" w:color="auto"/>
              <w:left w:val="nil"/>
              <w:bottom w:val="single" w:sz="8" w:space="0" w:color="auto"/>
              <w:right w:val="single" w:sz="4" w:space="0" w:color="auto"/>
            </w:tcBorders>
            <w:shd w:val="clear" w:color="auto" w:fill="auto"/>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Κ2</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σ3</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Κ3</w:t>
            </w:r>
          </w:p>
        </w:tc>
        <w:tc>
          <w:tcPr>
            <w:tcW w:w="600" w:type="dxa"/>
            <w:tcBorders>
              <w:top w:val="single" w:sz="8" w:space="0" w:color="auto"/>
              <w:left w:val="nil"/>
              <w:bottom w:val="single" w:sz="8" w:space="0" w:color="auto"/>
              <w:right w:val="single" w:sz="8" w:space="0" w:color="auto"/>
            </w:tcBorders>
            <w:shd w:val="clear" w:color="auto" w:fill="auto"/>
            <w:noWrap/>
            <w:vAlign w:val="bottom"/>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UΤΠ</w:t>
            </w:r>
          </w:p>
        </w:tc>
      </w:tr>
      <w:tr w:rsidR="000F4942" w:rsidRPr="00D557C8" w:rsidTr="002B4D63">
        <w:trPr>
          <w:trHeight w:val="799"/>
        </w:trPr>
        <w:tc>
          <w:tcPr>
            <w:tcW w:w="400" w:type="dxa"/>
            <w:tcBorders>
              <w:top w:val="nil"/>
              <w:left w:val="single" w:sz="8" w:space="0" w:color="auto"/>
              <w:bottom w:val="single" w:sz="4"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1</w:t>
            </w:r>
          </w:p>
        </w:tc>
        <w:tc>
          <w:tcPr>
            <w:tcW w:w="3280" w:type="dxa"/>
            <w:tcBorders>
              <w:top w:val="nil"/>
              <w:left w:val="nil"/>
              <w:bottom w:val="single" w:sz="4"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"ΣΥΝΘΕΣΗ ΚΑΙ ΕΡΕΥΝΑ Ε.Π.Ε." - "CONCEPT ΣΥΜΒΟΥΛΟΙ ΜΗΧΑΝΙΚΟΙ Α.Ε." - "ΔΕΚΤΗΣ ΣΥΜΒΟΥΛΟΙ ΜΗΧΑΝΙΚΟΙ Α.Ε."</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0,5</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70</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0,4</w:t>
            </w:r>
          </w:p>
        </w:tc>
        <w:tc>
          <w:tcPr>
            <w:tcW w:w="600" w:type="dxa"/>
            <w:tcBorders>
              <w:top w:val="nil"/>
              <w:left w:val="nil"/>
              <w:bottom w:val="single" w:sz="4"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90</w:t>
            </w:r>
          </w:p>
        </w:tc>
        <w:tc>
          <w:tcPr>
            <w:tcW w:w="600" w:type="dxa"/>
            <w:tcBorders>
              <w:top w:val="nil"/>
              <w:left w:val="nil"/>
              <w:bottom w:val="single" w:sz="4"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93</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91,8</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0,1</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90</w:t>
            </w:r>
          </w:p>
        </w:tc>
        <w:tc>
          <w:tcPr>
            <w:tcW w:w="600" w:type="dxa"/>
            <w:tcBorders>
              <w:top w:val="nil"/>
              <w:left w:val="nil"/>
              <w:bottom w:val="single" w:sz="4" w:space="0" w:color="auto"/>
              <w:right w:val="single" w:sz="8" w:space="0" w:color="auto"/>
            </w:tcBorders>
            <w:shd w:val="clear" w:color="auto" w:fill="CCFFFF"/>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80,72</w:t>
            </w:r>
          </w:p>
        </w:tc>
      </w:tr>
      <w:tr w:rsidR="000F4942" w:rsidRPr="00D557C8" w:rsidTr="002B4D63">
        <w:trPr>
          <w:trHeight w:val="799"/>
        </w:trPr>
        <w:tc>
          <w:tcPr>
            <w:tcW w:w="400" w:type="dxa"/>
            <w:tcBorders>
              <w:top w:val="nil"/>
              <w:left w:val="single" w:sz="8" w:space="0" w:color="auto"/>
              <w:bottom w:val="single" w:sz="4"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lastRenderedPageBreak/>
              <w:t>2</w:t>
            </w:r>
          </w:p>
        </w:tc>
        <w:tc>
          <w:tcPr>
            <w:tcW w:w="3280" w:type="dxa"/>
            <w:tcBorders>
              <w:top w:val="nil"/>
              <w:left w:val="nil"/>
              <w:bottom w:val="single" w:sz="4"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ΒΕΤΑΠΛΑΝ Α.Ε.Μ. - ΛΙΟΝΤΟΣ &amp; ΣΥΝ/ΤΕΣ Ε.Π.Ε. - ΤΕΤΡΑΣ Η/Μ Α.Ε.Μ.</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0,5</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93</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0,4</w:t>
            </w:r>
          </w:p>
        </w:tc>
        <w:tc>
          <w:tcPr>
            <w:tcW w:w="600" w:type="dxa"/>
            <w:tcBorders>
              <w:top w:val="nil"/>
              <w:left w:val="nil"/>
              <w:bottom w:val="single" w:sz="4"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95</w:t>
            </w:r>
          </w:p>
        </w:tc>
        <w:tc>
          <w:tcPr>
            <w:tcW w:w="600" w:type="dxa"/>
            <w:tcBorders>
              <w:top w:val="nil"/>
              <w:left w:val="nil"/>
              <w:bottom w:val="single" w:sz="4"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95</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95</w:t>
            </w:r>
          </w:p>
        </w:tc>
        <w:tc>
          <w:tcPr>
            <w:tcW w:w="600" w:type="dxa"/>
            <w:tcBorders>
              <w:top w:val="nil"/>
              <w:left w:val="nil"/>
              <w:bottom w:val="single" w:sz="4"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0,1</w:t>
            </w:r>
          </w:p>
        </w:tc>
        <w:tc>
          <w:tcPr>
            <w:tcW w:w="600" w:type="dxa"/>
            <w:tcBorders>
              <w:top w:val="nil"/>
              <w:left w:val="nil"/>
              <w:bottom w:val="single" w:sz="4"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90</w:t>
            </w:r>
          </w:p>
        </w:tc>
        <w:tc>
          <w:tcPr>
            <w:tcW w:w="600" w:type="dxa"/>
            <w:tcBorders>
              <w:top w:val="nil"/>
              <w:left w:val="nil"/>
              <w:bottom w:val="single" w:sz="4" w:space="0" w:color="auto"/>
              <w:right w:val="single" w:sz="8" w:space="0" w:color="auto"/>
            </w:tcBorders>
            <w:shd w:val="clear" w:color="auto" w:fill="CCFFFF"/>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93,5</w:t>
            </w:r>
          </w:p>
        </w:tc>
      </w:tr>
      <w:tr w:rsidR="000F4942" w:rsidRPr="00D557C8" w:rsidTr="002B4D63">
        <w:trPr>
          <w:trHeight w:val="799"/>
        </w:trPr>
        <w:tc>
          <w:tcPr>
            <w:tcW w:w="400" w:type="dxa"/>
            <w:tcBorders>
              <w:top w:val="nil"/>
              <w:left w:val="single" w:sz="8" w:space="0" w:color="auto"/>
              <w:bottom w:val="single" w:sz="8"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3</w:t>
            </w:r>
          </w:p>
        </w:tc>
        <w:tc>
          <w:tcPr>
            <w:tcW w:w="3280" w:type="dxa"/>
            <w:tcBorders>
              <w:top w:val="nil"/>
              <w:left w:val="nil"/>
              <w:bottom w:val="single" w:sz="8" w:space="0" w:color="auto"/>
              <w:right w:val="single" w:sz="4" w:space="0" w:color="auto"/>
            </w:tcBorders>
            <w:shd w:val="clear" w:color="auto" w:fill="auto"/>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 xml:space="preserve">"OBERMEYER ΕΛΛΑΣ Ε.Π.Ε. - ΣΥΜΒΟΥΛΟΙ ΜΗΧΑΝΙΚΟΙ" - "OBERMEYER PLANEN + BERATEN </w:t>
            </w:r>
            <w:proofErr w:type="spellStart"/>
            <w:r w:rsidRPr="00D557C8">
              <w:rPr>
                <w:rFonts w:ascii="Comic Sans MS" w:hAnsi="Comic Sans MS" w:cs="Arial"/>
                <w:sz w:val="20"/>
                <w:szCs w:val="20"/>
              </w:rPr>
              <w:t>Gmbh</w:t>
            </w:r>
            <w:proofErr w:type="spellEnd"/>
            <w:r w:rsidRPr="00D557C8">
              <w:rPr>
                <w:rFonts w:ascii="Comic Sans MS" w:hAnsi="Comic Sans MS" w:cs="Arial"/>
                <w:sz w:val="20"/>
                <w:szCs w:val="20"/>
              </w:rPr>
              <w:t>"</w:t>
            </w:r>
          </w:p>
        </w:tc>
        <w:tc>
          <w:tcPr>
            <w:tcW w:w="600" w:type="dxa"/>
            <w:tcBorders>
              <w:top w:val="nil"/>
              <w:left w:val="nil"/>
              <w:bottom w:val="single" w:sz="8"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0,5</w:t>
            </w:r>
          </w:p>
        </w:tc>
        <w:tc>
          <w:tcPr>
            <w:tcW w:w="600" w:type="dxa"/>
            <w:tcBorders>
              <w:top w:val="nil"/>
              <w:left w:val="nil"/>
              <w:bottom w:val="single" w:sz="8"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75</w:t>
            </w:r>
          </w:p>
        </w:tc>
        <w:tc>
          <w:tcPr>
            <w:tcW w:w="600" w:type="dxa"/>
            <w:tcBorders>
              <w:top w:val="nil"/>
              <w:left w:val="nil"/>
              <w:bottom w:val="single" w:sz="8"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0,4</w:t>
            </w:r>
          </w:p>
        </w:tc>
        <w:tc>
          <w:tcPr>
            <w:tcW w:w="600" w:type="dxa"/>
            <w:tcBorders>
              <w:top w:val="nil"/>
              <w:left w:val="nil"/>
              <w:bottom w:val="single" w:sz="8"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94</w:t>
            </w:r>
          </w:p>
        </w:tc>
        <w:tc>
          <w:tcPr>
            <w:tcW w:w="600" w:type="dxa"/>
            <w:tcBorders>
              <w:top w:val="nil"/>
              <w:left w:val="nil"/>
              <w:bottom w:val="single" w:sz="8" w:space="0" w:color="auto"/>
              <w:right w:val="single" w:sz="4" w:space="0" w:color="auto"/>
            </w:tcBorders>
            <w:shd w:val="clear" w:color="auto" w:fill="C0C0C0"/>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96</w:t>
            </w:r>
          </w:p>
        </w:tc>
        <w:tc>
          <w:tcPr>
            <w:tcW w:w="600" w:type="dxa"/>
            <w:tcBorders>
              <w:top w:val="nil"/>
              <w:left w:val="nil"/>
              <w:bottom w:val="single" w:sz="8"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95,2</w:t>
            </w:r>
          </w:p>
        </w:tc>
        <w:tc>
          <w:tcPr>
            <w:tcW w:w="600" w:type="dxa"/>
            <w:tcBorders>
              <w:top w:val="nil"/>
              <w:left w:val="nil"/>
              <w:bottom w:val="single" w:sz="8" w:space="0" w:color="auto"/>
              <w:right w:val="single" w:sz="4" w:space="0" w:color="auto"/>
            </w:tcBorders>
            <w:shd w:val="clear" w:color="auto" w:fill="FFFF99"/>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0,1</w:t>
            </w:r>
          </w:p>
        </w:tc>
        <w:tc>
          <w:tcPr>
            <w:tcW w:w="600" w:type="dxa"/>
            <w:tcBorders>
              <w:top w:val="nil"/>
              <w:left w:val="nil"/>
              <w:bottom w:val="single" w:sz="8" w:space="0" w:color="auto"/>
              <w:right w:val="single" w:sz="4" w:space="0" w:color="auto"/>
            </w:tcBorders>
            <w:shd w:val="clear" w:color="auto" w:fill="CCFFCC"/>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100</w:t>
            </w:r>
          </w:p>
        </w:tc>
        <w:tc>
          <w:tcPr>
            <w:tcW w:w="600" w:type="dxa"/>
            <w:tcBorders>
              <w:top w:val="nil"/>
              <w:left w:val="nil"/>
              <w:bottom w:val="single" w:sz="8" w:space="0" w:color="auto"/>
              <w:right w:val="single" w:sz="8" w:space="0" w:color="auto"/>
            </w:tcBorders>
            <w:shd w:val="clear" w:color="auto" w:fill="CCFFFF"/>
            <w:noWrap/>
            <w:vAlign w:val="center"/>
          </w:tcPr>
          <w:p w:rsidR="000F4942" w:rsidRPr="00D557C8" w:rsidRDefault="000F4942" w:rsidP="002B4D63">
            <w:pPr>
              <w:jc w:val="center"/>
              <w:rPr>
                <w:rFonts w:ascii="Comic Sans MS" w:hAnsi="Comic Sans MS" w:cs="Arial"/>
                <w:sz w:val="20"/>
                <w:szCs w:val="20"/>
              </w:rPr>
            </w:pPr>
            <w:r w:rsidRPr="00D557C8">
              <w:rPr>
                <w:rFonts w:ascii="Comic Sans MS" w:hAnsi="Comic Sans MS" w:cs="Arial"/>
                <w:sz w:val="20"/>
                <w:szCs w:val="20"/>
              </w:rPr>
              <w:t>85,58</w:t>
            </w:r>
          </w:p>
        </w:tc>
      </w:tr>
    </w:tbl>
    <w:p w:rsidR="000F4942" w:rsidRPr="00D557C8" w:rsidRDefault="000F4942" w:rsidP="000F4942">
      <w:pPr>
        <w:pStyle w:val="Default"/>
        <w:jc w:val="center"/>
        <w:rPr>
          <w:rFonts w:ascii="Comic Sans MS" w:hAnsi="Comic Sans MS" w:cs="Arial"/>
          <w:b/>
          <w:sz w:val="20"/>
          <w:szCs w:val="20"/>
        </w:rPr>
      </w:pPr>
    </w:p>
    <w:p w:rsidR="00151461" w:rsidRPr="00D557C8" w:rsidRDefault="000F4942" w:rsidP="00151461">
      <w:pPr>
        <w:spacing w:line="360" w:lineRule="auto"/>
        <w:jc w:val="both"/>
        <w:rPr>
          <w:rFonts w:ascii="Comic Sans MS" w:hAnsi="Comic Sans MS" w:cs="Arial"/>
          <w:sz w:val="20"/>
          <w:szCs w:val="20"/>
        </w:rPr>
      </w:pPr>
      <w:r w:rsidRPr="00D557C8">
        <w:rPr>
          <w:rFonts w:ascii="Comic Sans MS" w:hAnsi="Comic Sans MS" w:cs="Arial"/>
          <w:sz w:val="20"/>
          <w:szCs w:val="20"/>
        </w:rPr>
        <w:t>Οι τεχνικές προσφορές θεωρούνται αποδεκτές αφού οι επί μέρους βαθμολογίες των κριτηρίων ανάθεσης είναι πάνω από τα αντίστοιχα ελάχιστα όρια όπως καθορίζονται στο άρθρο 21 της Διακήρυξης.</w:t>
      </w:r>
    </w:p>
    <w:p w:rsidR="00151461" w:rsidRDefault="00151461" w:rsidP="00151461">
      <w:pPr>
        <w:spacing w:line="276" w:lineRule="auto"/>
        <w:jc w:val="both"/>
        <w:rPr>
          <w:rFonts w:ascii="Arial" w:hAnsi="Arial" w:cs="Arial"/>
          <w:sz w:val="22"/>
          <w:szCs w:val="22"/>
        </w:rPr>
      </w:pPr>
      <w:r w:rsidRPr="000F4942">
        <w:rPr>
          <w:rFonts w:ascii="Comic Sans MS" w:hAnsi="Comic Sans MS" w:cs="Arial"/>
          <w:sz w:val="20"/>
          <w:szCs w:val="20"/>
        </w:rPr>
        <w:t>Το παρόν</w:t>
      </w:r>
      <w:r>
        <w:rPr>
          <w:rFonts w:ascii="Comic Sans MS" w:hAnsi="Comic Sans MS" w:cs="Arial"/>
          <w:sz w:val="20"/>
          <w:szCs w:val="20"/>
        </w:rPr>
        <w:t xml:space="preserve"> πρακτικό ελέγχου και </w:t>
      </w:r>
      <w:r w:rsidRPr="000F4942">
        <w:rPr>
          <w:rFonts w:ascii="Comic Sans MS" w:hAnsi="Comic Sans MS" w:cs="Arial"/>
          <w:sz w:val="20"/>
          <w:szCs w:val="20"/>
        </w:rPr>
        <w:t xml:space="preserve"> βαθμολόγησης των τεχνικών προσφορών,</w:t>
      </w:r>
      <w:r>
        <w:rPr>
          <w:rFonts w:ascii="Comic Sans MS" w:hAnsi="Comic Sans MS" w:cs="Arial"/>
          <w:sz w:val="20"/>
          <w:szCs w:val="20"/>
        </w:rPr>
        <w:t xml:space="preserve"> σύμφωνα με το άρθρο 4.4 της διακήρυξης  </w:t>
      </w:r>
      <w:r w:rsidRPr="000F4942">
        <w:rPr>
          <w:rFonts w:ascii="Comic Sans MS" w:hAnsi="Comic Sans MS" w:cs="Arial"/>
          <w:sz w:val="20"/>
          <w:szCs w:val="20"/>
        </w:rPr>
        <w:t xml:space="preserve"> αποστέλλεται στην αναθέτουσα αρχή για </w:t>
      </w:r>
      <w:r>
        <w:rPr>
          <w:rFonts w:ascii="Comic Sans MS" w:hAnsi="Comic Sans MS" w:cs="Arial"/>
          <w:sz w:val="20"/>
          <w:szCs w:val="20"/>
        </w:rPr>
        <w:t xml:space="preserve">έγκριση. </w:t>
      </w:r>
      <w:r w:rsidRPr="000F4942">
        <w:rPr>
          <w:rFonts w:ascii="Comic Sans MS" w:hAnsi="Comic Sans MS" w:cs="Arial"/>
          <w:sz w:val="20"/>
          <w:szCs w:val="20"/>
        </w:rPr>
        <w:t>Κατά της απόφασης έγκρισης</w:t>
      </w:r>
      <w:r>
        <w:rPr>
          <w:rFonts w:ascii="Comic Sans MS" w:hAnsi="Comic Sans MS" w:cs="Arial"/>
          <w:sz w:val="20"/>
          <w:szCs w:val="20"/>
        </w:rPr>
        <w:t xml:space="preserve"> του πρακτικού, η οποία θα πρέπει να </w:t>
      </w:r>
      <w:r w:rsidRPr="000F4942">
        <w:rPr>
          <w:rFonts w:ascii="Comic Sans MS" w:hAnsi="Comic Sans MS" w:cs="Arial"/>
          <w:sz w:val="20"/>
          <w:szCs w:val="20"/>
        </w:rPr>
        <w:t>κοινοποιηθεί με επιμέλεια της αναθέτουσας</w:t>
      </w:r>
      <w:r>
        <w:rPr>
          <w:rFonts w:ascii="Comic Sans MS" w:hAnsi="Comic Sans MS" w:cs="Arial"/>
          <w:sz w:val="20"/>
          <w:szCs w:val="20"/>
        </w:rPr>
        <w:t xml:space="preserve"> αρχής, χωρεί προδικαστική προσφυγ</w:t>
      </w:r>
      <w:r w:rsidR="00901589">
        <w:rPr>
          <w:rFonts w:ascii="Comic Sans MS" w:hAnsi="Comic Sans MS" w:cs="Arial"/>
          <w:sz w:val="20"/>
          <w:szCs w:val="20"/>
        </w:rPr>
        <w:t>ή</w:t>
      </w:r>
      <w:r w:rsidRPr="000F4942">
        <w:rPr>
          <w:rFonts w:ascii="Comic Sans MS" w:hAnsi="Comic Sans MS" w:cs="Arial"/>
          <w:sz w:val="20"/>
          <w:szCs w:val="20"/>
        </w:rPr>
        <w:t xml:space="preserve"> κατά τα ειδικότερα οριζόμενα</w:t>
      </w:r>
      <w:r w:rsidRPr="00480BE8">
        <w:rPr>
          <w:rFonts w:ascii="Arial" w:hAnsi="Arial" w:cs="Arial"/>
          <w:sz w:val="22"/>
          <w:szCs w:val="22"/>
        </w:rPr>
        <w:t xml:space="preserve"> στο </w:t>
      </w:r>
      <w:r w:rsidRPr="000F4942">
        <w:rPr>
          <w:rFonts w:ascii="Comic Sans MS" w:hAnsi="Comic Sans MS" w:cs="Arial"/>
          <w:sz w:val="20"/>
          <w:szCs w:val="20"/>
        </w:rPr>
        <w:t>άρθρο 6 της παρούσας</w:t>
      </w:r>
      <w:r w:rsidRPr="00480BE8">
        <w:rPr>
          <w:rFonts w:ascii="Arial" w:hAnsi="Arial" w:cs="Arial"/>
          <w:sz w:val="22"/>
          <w:szCs w:val="22"/>
        </w:rPr>
        <w:t>.</w:t>
      </w:r>
    </w:p>
    <w:p w:rsidR="004E7527" w:rsidRPr="004E7527" w:rsidRDefault="004E7527" w:rsidP="004E7527">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4E7527" w:rsidRDefault="004E7527" w:rsidP="004E7527">
      <w:pPr>
        <w:jc w:val="center"/>
        <w:rPr>
          <w:rFonts w:ascii="Comic Sans MS" w:hAnsi="Comic Sans MS"/>
          <w:b/>
          <w:sz w:val="20"/>
          <w:szCs w:val="20"/>
        </w:rPr>
      </w:pPr>
      <w:r>
        <w:rPr>
          <w:rFonts w:ascii="Comic Sans MS" w:hAnsi="Comic Sans MS"/>
          <w:b/>
          <w:sz w:val="20"/>
          <w:szCs w:val="20"/>
        </w:rPr>
        <w:t>Η ΟΙΚΟΝΟΜΙΚΗ ΕΠΙΤΡΟΠΗ</w:t>
      </w:r>
    </w:p>
    <w:p w:rsidR="004E7527" w:rsidRDefault="004E7527" w:rsidP="004E7527">
      <w:pPr>
        <w:jc w:val="center"/>
        <w:rPr>
          <w:rFonts w:ascii="Comic Sans MS" w:hAnsi="Comic Sans MS"/>
          <w:b/>
          <w:sz w:val="20"/>
          <w:szCs w:val="20"/>
        </w:rPr>
      </w:pPr>
    </w:p>
    <w:p w:rsidR="004E7527" w:rsidRDefault="004E7527" w:rsidP="004E7527">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το από 21-8-2017 πρακτικό της Επιτροπής διαγωνισμού </w:t>
      </w:r>
    </w:p>
    <w:p w:rsidR="004E7527" w:rsidRDefault="004E7527" w:rsidP="00901589">
      <w:pPr>
        <w:jc w:val="center"/>
        <w:rPr>
          <w:rFonts w:ascii="Comic Sans MS" w:hAnsi="Comic Sans MS"/>
          <w:b/>
          <w:sz w:val="20"/>
          <w:szCs w:val="20"/>
        </w:rPr>
      </w:pPr>
      <w:r w:rsidRPr="00EB08A5">
        <w:rPr>
          <w:rFonts w:ascii="Comic Sans MS" w:hAnsi="Comic Sans MS"/>
          <w:b/>
          <w:sz w:val="20"/>
          <w:szCs w:val="20"/>
        </w:rPr>
        <w:t xml:space="preserve">ΑΠΟΦΑΣΙΖΕΙ </w:t>
      </w:r>
      <w:r>
        <w:rPr>
          <w:rFonts w:ascii="Comic Sans MS" w:hAnsi="Comic Sans MS"/>
          <w:b/>
          <w:sz w:val="20"/>
          <w:szCs w:val="20"/>
        </w:rPr>
        <w:t>ΟΜΟΦΩΝΑ</w:t>
      </w:r>
    </w:p>
    <w:p w:rsidR="004E7527" w:rsidRDefault="004E7527" w:rsidP="004E7527">
      <w:pPr>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7836C2">
        <w:rPr>
          <w:rFonts w:ascii="Comic Sans MS" w:hAnsi="Comic Sans MS" w:cs="Arial"/>
          <w:sz w:val="20"/>
          <w:szCs w:val="20"/>
        </w:rPr>
        <w:t xml:space="preserve">Εγκρίνει σύμφωνα με το ιστορικό της παρούσης το από </w:t>
      </w:r>
      <w:r>
        <w:rPr>
          <w:rFonts w:ascii="Comic Sans MS" w:hAnsi="Comic Sans MS" w:cs="Arial"/>
          <w:sz w:val="20"/>
          <w:szCs w:val="20"/>
        </w:rPr>
        <w:t>09-05-2018 πρακτικό της επιτροπής διαγωνισμού που αφορά</w:t>
      </w:r>
      <w:r w:rsidRPr="00051ED2">
        <w:rPr>
          <w:rFonts w:ascii="Comic Sans MS" w:hAnsi="Comic Sans MS" w:cs="Arial"/>
          <w:sz w:val="20"/>
          <w:szCs w:val="20"/>
        </w:rPr>
        <w:t xml:space="preserve"> </w:t>
      </w:r>
      <w:r w:rsidRPr="007836C2">
        <w:rPr>
          <w:rFonts w:ascii="Comic Sans MS" w:hAnsi="Comic Sans MS" w:cs="Arial"/>
          <w:sz w:val="20"/>
          <w:szCs w:val="20"/>
        </w:rPr>
        <w:t xml:space="preserve"> κατάθεση δικαιολογητικών συμμετοχής</w:t>
      </w:r>
      <w:r>
        <w:rPr>
          <w:rFonts w:ascii="Comic Sans MS" w:hAnsi="Comic Sans MS" w:cs="Arial"/>
          <w:sz w:val="20"/>
          <w:szCs w:val="20"/>
        </w:rPr>
        <w:t xml:space="preserve"> και βαθμολόγησης τεχνικών προσφορών </w:t>
      </w:r>
      <w:r w:rsidRPr="007836C2">
        <w:rPr>
          <w:rFonts w:ascii="Comic Sans MS" w:hAnsi="Comic Sans MS" w:cs="Arial"/>
          <w:sz w:val="20"/>
          <w:szCs w:val="20"/>
        </w:rPr>
        <w:t xml:space="preserve"> για την ανάθεση </w:t>
      </w:r>
      <w:r>
        <w:rPr>
          <w:rFonts w:ascii="Comic Sans MS" w:hAnsi="Comic Sans MS" w:cs="Arial"/>
          <w:sz w:val="20"/>
          <w:szCs w:val="20"/>
        </w:rPr>
        <w:t>εκπόνησης της μελέτης</w:t>
      </w:r>
      <w:r>
        <w:rPr>
          <w:rFonts w:ascii="Comic Sans MS" w:hAnsi="Comic Sans MS" w:cs="Arial"/>
          <w:b/>
          <w:sz w:val="20"/>
          <w:szCs w:val="20"/>
        </w:rPr>
        <w:t xml:space="preserve">: </w:t>
      </w:r>
      <w:r w:rsidRPr="003E4B31">
        <w:rPr>
          <w:rFonts w:ascii="Comic Sans MS" w:hAnsi="Comic Sans MS" w:cs="Arial"/>
          <w:b/>
          <w:sz w:val="20"/>
          <w:szCs w:val="20"/>
        </w:rPr>
        <w:t>Μελέτη κατασκευής Μόνιμου Στεγασμένου Εκθεσιακού Κέντρου</w:t>
      </w:r>
    </w:p>
    <w:p w:rsidR="004E7527" w:rsidRDefault="00901589" w:rsidP="004E7527">
      <w:pPr>
        <w:jc w:val="both"/>
        <w:rPr>
          <w:rFonts w:ascii="Comic Sans MS" w:hAnsi="Comic Sans MS" w:cs="Arial"/>
          <w:b/>
          <w:sz w:val="20"/>
          <w:szCs w:val="20"/>
        </w:rPr>
      </w:pPr>
      <w:r>
        <w:rPr>
          <w:rFonts w:ascii="Comic Sans MS" w:hAnsi="Comic Sans MS" w:cs="Arial"/>
          <w:b/>
          <w:sz w:val="20"/>
          <w:szCs w:val="20"/>
        </w:rPr>
        <w:t xml:space="preserve">    Β. </w:t>
      </w:r>
      <w:r w:rsidRPr="000F4942">
        <w:rPr>
          <w:rFonts w:ascii="Comic Sans MS" w:hAnsi="Comic Sans MS" w:cs="Arial"/>
          <w:sz w:val="20"/>
          <w:szCs w:val="20"/>
        </w:rPr>
        <w:t>Κατά της απόφασης έγκρισης</w:t>
      </w:r>
      <w:r>
        <w:rPr>
          <w:rFonts w:ascii="Comic Sans MS" w:hAnsi="Comic Sans MS" w:cs="Arial"/>
          <w:sz w:val="20"/>
          <w:szCs w:val="20"/>
        </w:rPr>
        <w:t xml:space="preserve"> του πρακτικού, η οποία θα πρέπει να </w:t>
      </w:r>
      <w:r w:rsidRPr="000F4942">
        <w:rPr>
          <w:rFonts w:ascii="Comic Sans MS" w:hAnsi="Comic Sans MS" w:cs="Arial"/>
          <w:sz w:val="20"/>
          <w:szCs w:val="20"/>
        </w:rPr>
        <w:t>κοινοποιηθεί με επιμέλεια της αναθέτουσας</w:t>
      </w:r>
      <w:r>
        <w:rPr>
          <w:rFonts w:ascii="Comic Sans MS" w:hAnsi="Comic Sans MS" w:cs="Arial"/>
          <w:sz w:val="20"/>
          <w:szCs w:val="20"/>
        </w:rPr>
        <w:t xml:space="preserve"> αρχής, χωρεί προδικαστική προσφυγή</w:t>
      </w:r>
      <w:r w:rsidRPr="000F4942">
        <w:rPr>
          <w:rFonts w:ascii="Comic Sans MS" w:hAnsi="Comic Sans MS" w:cs="Arial"/>
          <w:sz w:val="20"/>
          <w:szCs w:val="20"/>
        </w:rPr>
        <w:t xml:space="preserve"> κατά τα ειδικότερα οριζόμενα</w:t>
      </w:r>
      <w:r w:rsidRPr="00480BE8">
        <w:rPr>
          <w:rFonts w:ascii="Arial" w:hAnsi="Arial" w:cs="Arial"/>
          <w:sz w:val="22"/>
          <w:szCs w:val="22"/>
        </w:rPr>
        <w:t xml:space="preserve"> στο </w:t>
      </w:r>
      <w:r w:rsidRPr="000F4942">
        <w:rPr>
          <w:rFonts w:ascii="Comic Sans MS" w:hAnsi="Comic Sans MS" w:cs="Arial"/>
          <w:sz w:val="20"/>
          <w:szCs w:val="20"/>
        </w:rPr>
        <w:t>άρθρο 6 της παρούσας</w:t>
      </w:r>
      <w:r w:rsidRPr="00480BE8">
        <w:rPr>
          <w:rFonts w:ascii="Arial" w:hAnsi="Arial" w:cs="Arial"/>
          <w:sz w:val="22"/>
          <w:szCs w:val="22"/>
        </w:rPr>
        <w:t>.</w:t>
      </w:r>
    </w:p>
    <w:p w:rsidR="004E7527" w:rsidRDefault="00901589" w:rsidP="004E7527">
      <w:pPr>
        <w:jc w:val="both"/>
        <w:rPr>
          <w:rFonts w:ascii="Comic Sans MS" w:hAnsi="Comic Sans MS" w:cs="Arial"/>
          <w:sz w:val="20"/>
          <w:szCs w:val="20"/>
        </w:rPr>
      </w:pPr>
      <w:r>
        <w:rPr>
          <w:rFonts w:ascii="Comic Sans MS" w:hAnsi="Comic Sans MS" w:cs="Arial"/>
          <w:b/>
          <w:sz w:val="20"/>
          <w:szCs w:val="20"/>
        </w:rPr>
        <w:t xml:space="preserve">   Γ</w:t>
      </w:r>
      <w:r w:rsidR="004E7527">
        <w:rPr>
          <w:rFonts w:ascii="Comic Sans MS" w:hAnsi="Comic Sans MS" w:cs="Arial"/>
          <w:b/>
          <w:sz w:val="20"/>
          <w:szCs w:val="20"/>
        </w:rPr>
        <w:t>.</w:t>
      </w:r>
      <w:r w:rsidR="004E7527">
        <w:rPr>
          <w:rFonts w:ascii="Comic Sans MS" w:hAnsi="Comic Sans MS" w:cs="Arial"/>
          <w:sz w:val="20"/>
          <w:szCs w:val="20"/>
        </w:rPr>
        <w:t xml:space="preserve"> Αναθέτει κάθε παραπέρα ενέργεια στον κ. Δήμαρχο </w:t>
      </w:r>
    </w:p>
    <w:p w:rsidR="004E7527" w:rsidRPr="004E7527" w:rsidRDefault="004E7527" w:rsidP="004E7527">
      <w:pPr>
        <w:jc w:val="both"/>
        <w:rPr>
          <w:rFonts w:ascii="Comic Sans MS" w:hAnsi="Comic Sans MS" w:cs="Arial"/>
          <w:sz w:val="20"/>
          <w:szCs w:val="20"/>
        </w:rPr>
      </w:pPr>
      <w:r>
        <w:rPr>
          <w:rFonts w:ascii="Comic Sans MS" w:hAnsi="Comic Sans MS"/>
          <w:b/>
          <w:sz w:val="20"/>
          <w:szCs w:val="20"/>
        </w:rPr>
        <w:t xml:space="preserve">Η απόφαση αυτή έλαβε αριθμό </w:t>
      </w:r>
      <w:r w:rsidR="007F18C1">
        <w:rPr>
          <w:rFonts w:ascii="Comic Sans MS" w:hAnsi="Comic Sans MS"/>
          <w:b/>
          <w:sz w:val="20"/>
          <w:szCs w:val="20"/>
        </w:rPr>
        <w:t>265</w:t>
      </w:r>
      <w:r>
        <w:rPr>
          <w:rFonts w:ascii="Comic Sans MS" w:hAnsi="Comic Sans MS"/>
          <w:b/>
          <w:sz w:val="20"/>
          <w:szCs w:val="20"/>
        </w:rPr>
        <w:t xml:space="preserve"> /2018</w:t>
      </w:r>
      <w:r>
        <w:rPr>
          <w:rFonts w:ascii="Segoe Print" w:hAnsi="Segoe Print"/>
          <w:b/>
          <w:sz w:val="18"/>
          <w:szCs w:val="18"/>
        </w:rPr>
        <w:t xml:space="preserve">      </w:t>
      </w:r>
    </w:p>
    <w:p w:rsidR="004E7527" w:rsidRDefault="004E7527" w:rsidP="004E7527">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4E7527" w:rsidRDefault="004E7527" w:rsidP="004E752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E7527" w:rsidRDefault="004E7527" w:rsidP="004E7527">
      <w:pPr>
        <w:rPr>
          <w:rFonts w:ascii="Comic Sans MS" w:hAnsi="Comic Sans MS"/>
          <w:b/>
          <w:i/>
          <w:sz w:val="20"/>
          <w:szCs w:val="20"/>
        </w:rPr>
      </w:pPr>
      <w:r>
        <w:rPr>
          <w:rFonts w:ascii="Comic Sans MS" w:hAnsi="Comic Sans MS"/>
          <w:b/>
          <w:i/>
          <w:sz w:val="20"/>
          <w:szCs w:val="20"/>
        </w:rPr>
        <w:t xml:space="preserve">                                                                              </w:t>
      </w:r>
    </w:p>
    <w:p w:rsidR="004E7527" w:rsidRPr="00901589" w:rsidRDefault="004E7527" w:rsidP="004E7527">
      <w:pPr>
        <w:rPr>
          <w:rFonts w:ascii="Comic Sans MS" w:hAnsi="Comic Sans MS"/>
          <w:b/>
          <w:i/>
          <w:sz w:val="20"/>
          <w:szCs w:val="20"/>
        </w:rPr>
      </w:pPr>
      <w:r>
        <w:rPr>
          <w:rFonts w:ascii="Comic Sans MS" w:hAnsi="Comic Sans MS"/>
          <w:b/>
          <w:i/>
          <w:sz w:val="20"/>
          <w:szCs w:val="20"/>
        </w:rPr>
        <w:t xml:space="preserve">                                                  ΤΣΙΡΟΓΙΑΝΝΗΣ Κ. ΧΡΗΣΤΟΣ                                                                                                            </w:t>
      </w:r>
    </w:p>
    <w:p w:rsidR="004E7527" w:rsidRDefault="004E7527" w:rsidP="004E7527">
      <w:pPr>
        <w:rPr>
          <w:rFonts w:ascii="Segoe Script" w:hAnsi="Segoe Script"/>
          <w:b/>
          <w:i/>
          <w:sz w:val="8"/>
          <w:szCs w:val="8"/>
        </w:rPr>
      </w:pPr>
      <w:r>
        <w:rPr>
          <w:rFonts w:ascii="Segoe Script" w:hAnsi="Segoe Script"/>
          <w:b/>
          <w:i/>
          <w:sz w:val="8"/>
          <w:szCs w:val="8"/>
        </w:rPr>
        <w:t xml:space="preserve">            Ακριβές Αντίγραφο                                                                                             </w:t>
      </w:r>
    </w:p>
    <w:p w:rsidR="004E7527" w:rsidRDefault="004E7527" w:rsidP="004E752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4E7527" w:rsidRDefault="004E7527" w:rsidP="004E7527">
      <w:pPr>
        <w:jc w:val="both"/>
        <w:rPr>
          <w:rFonts w:ascii="Segoe Script" w:hAnsi="Segoe Script"/>
          <w:i/>
          <w:sz w:val="8"/>
          <w:szCs w:val="8"/>
        </w:rPr>
      </w:pPr>
      <w:r>
        <w:rPr>
          <w:rFonts w:ascii="Segoe Script" w:hAnsi="Segoe Script"/>
          <w:i/>
          <w:sz w:val="8"/>
          <w:szCs w:val="8"/>
        </w:rPr>
        <w:t xml:space="preserve">           Με εντολή Δημάρχου </w:t>
      </w:r>
    </w:p>
    <w:p w:rsidR="004E7527" w:rsidRDefault="004E7527" w:rsidP="004E7527">
      <w:pPr>
        <w:jc w:val="both"/>
        <w:rPr>
          <w:rFonts w:ascii="Segoe Script" w:hAnsi="Segoe Script"/>
          <w:i/>
          <w:sz w:val="8"/>
          <w:szCs w:val="8"/>
        </w:rPr>
      </w:pPr>
      <w:r>
        <w:rPr>
          <w:rFonts w:ascii="Segoe Script" w:hAnsi="Segoe Script"/>
          <w:i/>
          <w:sz w:val="8"/>
          <w:szCs w:val="8"/>
        </w:rPr>
        <w:t xml:space="preserve">              Ο  Υπάλληλος</w:t>
      </w:r>
    </w:p>
    <w:p w:rsidR="004E7527" w:rsidRDefault="004E7527" w:rsidP="004E7527">
      <w:pPr>
        <w:rPr>
          <w:rFonts w:ascii="Segoe Script" w:hAnsi="Segoe Script"/>
          <w:b/>
          <w:i/>
          <w:sz w:val="8"/>
          <w:szCs w:val="8"/>
        </w:rPr>
      </w:pPr>
      <w:r>
        <w:rPr>
          <w:rFonts w:ascii="Segoe Script" w:hAnsi="Segoe Script"/>
          <w:b/>
          <w:i/>
          <w:sz w:val="8"/>
          <w:szCs w:val="8"/>
        </w:rPr>
        <w:t xml:space="preserve">                                                                                                                                    </w:t>
      </w:r>
    </w:p>
    <w:p w:rsidR="00901589" w:rsidRDefault="004E7527" w:rsidP="00901589">
      <w:pPr>
        <w:rPr>
          <w:rFonts w:ascii="Segoe Script" w:hAnsi="Segoe Script"/>
          <w:b/>
          <w:i/>
          <w:sz w:val="8"/>
          <w:szCs w:val="8"/>
        </w:rPr>
      </w:pPr>
      <w:r>
        <w:rPr>
          <w:rFonts w:ascii="Segoe Script" w:hAnsi="Segoe Script"/>
          <w:b/>
          <w:i/>
          <w:sz w:val="8"/>
          <w:szCs w:val="8"/>
        </w:rPr>
        <w:t xml:space="preserve">         </w:t>
      </w:r>
    </w:p>
    <w:p w:rsidR="00901589" w:rsidRDefault="00901589" w:rsidP="00901589">
      <w:pPr>
        <w:rPr>
          <w:rFonts w:ascii="Segoe Script" w:hAnsi="Segoe Script"/>
          <w:b/>
          <w:i/>
          <w:sz w:val="8"/>
          <w:szCs w:val="8"/>
        </w:rPr>
      </w:pPr>
    </w:p>
    <w:p w:rsidR="00901589" w:rsidRPr="00D9021A" w:rsidRDefault="00901589" w:rsidP="00901589">
      <w:pPr>
        <w:rPr>
          <w:sz w:val="8"/>
          <w:szCs w:val="8"/>
        </w:rPr>
      </w:pPr>
      <w:r>
        <w:rPr>
          <w:rFonts w:ascii="Segoe Script" w:hAnsi="Segoe Script"/>
          <w:b/>
          <w:i/>
          <w:sz w:val="8"/>
          <w:szCs w:val="8"/>
        </w:rPr>
        <w:t xml:space="preserve">      </w:t>
      </w:r>
      <w:r>
        <w:rPr>
          <w:sz w:val="8"/>
          <w:szCs w:val="8"/>
        </w:rPr>
        <w:t xml:space="preserve">  ΝΤΕΚΟΥΜΕΣ  Κ. ΓΕΩΡΓΙΟΣ</w:t>
      </w:r>
    </w:p>
    <w:p w:rsidR="004E7527" w:rsidRDefault="004E7527" w:rsidP="004E7527">
      <w:pPr>
        <w:jc w:val="both"/>
        <w:rPr>
          <w:rFonts w:ascii="Segoe Script" w:hAnsi="Segoe Script"/>
          <w:b/>
          <w:sz w:val="8"/>
          <w:szCs w:val="8"/>
        </w:rPr>
      </w:pPr>
      <w:r>
        <w:rPr>
          <w:rFonts w:ascii="Segoe Script" w:hAnsi="Segoe Script"/>
          <w:b/>
          <w:i/>
          <w:sz w:val="8"/>
          <w:szCs w:val="8"/>
        </w:rPr>
        <w:t xml:space="preserve">                             </w:t>
      </w:r>
    </w:p>
    <w:p w:rsidR="002B0F68" w:rsidRPr="00D9021A" w:rsidRDefault="002B0F68" w:rsidP="00901589">
      <w:pPr>
        <w:rPr>
          <w:sz w:val="8"/>
          <w:szCs w:val="8"/>
        </w:rPr>
      </w:pPr>
    </w:p>
    <w:sectPr w:rsidR="002B0F68" w:rsidRPr="00D9021A" w:rsidSect="00D9021A">
      <w:pgSz w:w="11906" w:h="16838"/>
      <w:pgMar w:top="284" w:right="1416" w:bottom="141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35E" w:rsidRDefault="0043335E" w:rsidP="004E7527">
      <w:r>
        <w:separator/>
      </w:r>
    </w:p>
  </w:endnote>
  <w:endnote w:type="continuationSeparator" w:id="0">
    <w:p w:rsidR="0043335E" w:rsidRDefault="0043335E" w:rsidP="004E75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35E" w:rsidRDefault="0043335E" w:rsidP="004E7527">
      <w:r>
        <w:separator/>
      </w:r>
    </w:p>
  </w:footnote>
  <w:footnote w:type="continuationSeparator" w:id="0">
    <w:p w:rsidR="0043335E" w:rsidRDefault="0043335E" w:rsidP="004E75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018A9"/>
    <w:multiLevelType w:val="hybridMultilevel"/>
    <w:tmpl w:val="9976B8BE"/>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
    <w:nsid w:val="34EE3E4F"/>
    <w:multiLevelType w:val="hybridMultilevel"/>
    <w:tmpl w:val="5BA8AA3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
    <w:nsid w:val="5B720138"/>
    <w:multiLevelType w:val="hybridMultilevel"/>
    <w:tmpl w:val="C84452CE"/>
    <w:lvl w:ilvl="0" w:tplc="DB40A9A6">
      <w:start w:val="1"/>
      <w:numFmt w:val="decimal"/>
      <w:lvlText w:val="%1."/>
      <w:lvlJc w:val="left"/>
      <w:pPr>
        <w:tabs>
          <w:tab w:val="num" w:pos="1800"/>
        </w:tabs>
        <w:ind w:left="1800" w:hanging="360"/>
      </w:pPr>
      <w:rPr>
        <w:rFonts w:hint="default"/>
      </w:rPr>
    </w:lvl>
    <w:lvl w:ilvl="1" w:tplc="04080019" w:tentative="1">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3">
    <w:nsid w:val="66772CEA"/>
    <w:multiLevelType w:val="hybridMultilevel"/>
    <w:tmpl w:val="9B7EA8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4B31"/>
    <w:rsid w:val="000F2072"/>
    <w:rsid w:val="000F4942"/>
    <w:rsid w:val="00151461"/>
    <w:rsid w:val="001A5497"/>
    <w:rsid w:val="0024379A"/>
    <w:rsid w:val="002B0F68"/>
    <w:rsid w:val="003E4B31"/>
    <w:rsid w:val="0043335E"/>
    <w:rsid w:val="004E7527"/>
    <w:rsid w:val="005073BD"/>
    <w:rsid w:val="00575FFF"/>
    <w:rsid w:val="007F18C1"/>
    <w:rsid w:val="008429E2"/>
    <w:rsid w:val="00860B8A"/>
    <w:rsid w:val="00901589"/>
    <w:rsid w:val="00946789"/>
    <w:rsid w:val="009514ED"/>
    <w:rsid w:val="009A196F"/>
    <w:rsid w:val="00C413A5"/>
    <w:rsid w:val="00D557C8"/>
    <w:rsid w:val="00D9021A"/>
    <w:rsid w:val="00EA1E2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B3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4B31"/>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4B31"/>
    <w:pPr>
      <w:suppressAutoHyphens/>
      <w:autoSpaceDE w:val="0"/>
      <w:spacing w:after="0" w:line="240" w:lineRule="auto"/>
    </w:pPr>
    <w:rPr>
      <w:rFonts w:ascii="Tahoma" w:eastAsia="Arial" w:hAnsi="Tahoma" w:cs="Tahoma"/>
      <w:color w:val="000000"/>
      <w:sz w:val="24"/>
      <w:szCs w:val="24"/>
      <w:lang w:eastAsia="ar-SA"/>
    </w:rPr>
  </w:style>
  <w:style w:type="paragraph" w:styleId="a4">
    <w:name w:val="List Paragraph"/>
    <w:basedOn w:val="a"/>
    <w:qFormat/>
    <w:rsid w:val="003E4B31"/>
    <w:pPr>
      <w:ind w:left="720"/>
      <w:contextualSpacing/>
    </w:pPr>
  </w:style>
  <w:style w:type="paragraph" w:styleId="a5">
    <w:name w:val="header"/>
    <w:basedOn w:val="a"/>
    <w:link w:val="Char"/>
    <w:uiPriority w:val="99"/>
    <w:semiHidden/>
    <w:unhideWhenUsed/>
    <w:rsid w:val="004E7527"/>
    <w:pPr>
      <w:tabs>
        <w:tab w:val="center" w:pos="4153"/>
        <w:tab w:val="right" w:pos="8306"/>
      </w:tabs>
    </w:pPr>
  </w:style>
  <w:style w:type="character" w:customStyle="1" w:styleId="Char">
    <w:name w:val="Κεφαλίδα Char"/>
    <w:basedOn w:val="a0"/>
    <w:link w:val="a5"/>
    <w:uiPriority w:val="99"/>
    <w:semiHidden/>
    <w:rsid w:val="004E7527"/>
    <w:rPr>
      <w:rFonts w:ascii="Times New Roman" w:eastAsia="Times New Roman" w:hAnsi="Times New Roman" w:cs="Times New Roman"/>
      <w:sz w:val="24"/>
      <w:szCs w:val="24"/>
      <w:lang w:eastAsia="el-GR"/>
    </w:rPr>
  </w:style>
  <w:style w:type="paragraph" w:styleId="a6">
    <w:name w:val="footer"/>
    <w:basedOn w:val="a"/>
    <w:link w:val="Char0"/>
    <w:uiPriority w:val="99"/>
    <w:semiHidden/>
    <w:unhideWhenUsed/>
    <w:rsid w:val="004E7527"/>
    <w:pPr>
      <w:tabs>
        <w:tab w:val="center" w:pos="4153"/>
        <w:tab w:val="right" w:pos="8306"/>
      </w:tabs>
    </w:pPr>
  </w:style>
  <w:style w:type="character" w:customStyle="1" w:styleId="Char0">
    <w:name w:val="Υποσέλιδο Char"/>
    <w:basedOn w:val="a0"/>
    <w:link w:val="a6"/>
    <w:uiPriority w:val="99"/>
    <w:semiHidden/>
    <w:rsid w:val="004E7527"/>
    <w:rPr>
      <w:rFonts w:ascii="Times New Roman" w:eastAsia="Times New Roman" w:hAnsi="Times New Roman" w:cs="Times New Roman"/>
      <w:sz w:val="24"/>
      <w:szCs w:val="24"/>
      <w:lang w:eastAsia="el-GR"/>
    </w:rPr>
  </w:style>
  <w:style w:type="paragraph" w:styleId="2">
    <w:name w:val="Body Text 2"/>
    <w:basedOn w:val="a"/>
    <w:link w:val="2Char"/>
    <w:unhideWhenUsed/>
    <w:rsid w:val="00946789"/>
    <w:pPr>
      <w:spacing w:line="360" w:lineRule="auto"/>
      <w:jc w:val="both"/>
    </w:pPr>
    <w:rPr>
      <w:szCs w:val="20"/>
    </w:rPr>
  </w:style>
  <w:style w:type="character" w:customStyle="1" w:styleId="2Char">
    <w:name w:val="Σώμα κείμενου 2 Char"/>
    <w:basedOn w:val="a0"/>
    <w:link w:val="2"/>
    <w:rsid w:val="00946789"/>
    <w:rPr>
      <w:rFonts w:ascii="Times New Roman" w:eastAsia="Times New Roman" w:hAnsi="Times New Roman" w:cs="Times New Roman"/>
      <w:sz w:val="24"/>
      <w:szCs w:val="20"/>
      <w:lang w:eastAsia="el-GR"/>
    </w:rPr>
  </w:style>
  <w:style w:type="character" w:styleId="a7">
    <w:name w:val="Strong"/>
    <w:basedOn w:val="a0"/>
    <w:uiPriority w:val="22"/>
    <w:qFormat/>
    <w:rsid w:val="00946789"/>
    <w:rPr>
      <w:b/>
      <w:bCs/>
    </w:rPr>
  </w:style>
  <w:style w:type="paragraph" w:styleId="a8">
    <w:name w:val="Balloon Text"/>
    <w:basedOn w:val="a"/>
    <w:link w:val="Char1"/>
    <w:uiPriority w:val="99"/>
    <w:semiHidden/>
    <w:unhideWhenUsed/>
    <w:rsid w:val="00946789"/>
    <w:rPr>
      <w:rFonts w:ascii="Tahoma" w:hAnsi="Tahoma" w:cs="Tahoma"/>
      <w:sz w:val="16"/>
      <w:szCs w:val="16"/>
    </w:rPr>
  </w:style>
  <w:style w:type="character" w:customStyle="1" w:styleId="Char1">
    <w:name w:val="Κείμενο πλαισίου Char"/>
    <w:basedOn w:val="a0"/>
    <w:link w:val="a8"/>
    <w:uiPriority w:val="99"/>
    <w:semiHidden/>
    <w:rsid w:val="0094678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934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E62DF-AAEF-42AD-B03C-AE99A3151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17</Pages>
  <Words>5628</Words>
  <Characters>30393</Characters>
  <Application>Microsoft Office Word</Application>
  <DocSecurity>0</DocSecurity>
  <Lines>253</Lines>
  <Paragraphs>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2018-05-14T09:17:00Z</cp:lastPrinted>
  <dcterms:created xsi:type="dcterms:W3CDTF">2018-05-11T08:47:00Z</dcterms:created>
  <dcterms:modified xsi:type="dcterms:W3CDTF">2018-05-14T09:19:00Z</dcterms:modified>
</cp:coreProperties>
</file>