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AD20BB" w:rsidP="00E3795F">
      <w:pPr>
        <w:rPr>
          <w:rFonts w:ascii="Comic Sans MS" w:hAnsi="Comic Sans MS"/>
          <w:b/>
          <w:sz w:val="20"/>
          <w:szCs w:val="20"/>
        </w:rPr>
      </w:pPr>
      <w:r w:rsidRPr="00AD20B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3795F" w:rsidRDefault="00E3795F" w:rsidP="00E3795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220 /2018</w:t>
                  </w:r>
                </w:p>
                <w:p w:rsidR="00E3795F" w:rsidRPr="006D4F80" w:rsidRDefault="00E3795F" w:rsidP="00E3795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3A57E7">
                    <w:rPr>
                      <w:rStyle w:val="a4"/>
                    </w:rPr>
                    <w:t xml:space="preserve">ΑΔΑ: </w:t>
                  </w:r>
                  <w:r w:rsidR="003A57E7">
                    <w:t>6ΦΕ7ΩΨΑ-1Θ5</w:t>
                  </w:r>
                </w:p>
                <w:p w:rsidR="00E3795F" w:rsidRDefault="00E3795F" w:rsidP="00E3795F"/>
              </w:txbxContent>
            </v:textbox>
          </v:shape>
        </w:pict>
      </w:r>
      <w:r w:rsidR="00E3795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3795F" w:rsidRDefault="00E3795F" w:rsidP="00E3795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3795F" w:rsidRDefault="00E3795F" w:rsidP="00E3795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3795F" w:rsidRDefault="00E3795F" w:rsidP="00E3795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3795F" w:rsidRDefault="00E3795F" w:rsidP="00E3795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3795F" w:rsidRDefault="00E3795F" w:rsidP="00E3795F">
      <w:pPr>
        <w:jc w:val="both"/>
        <w:rPr>
          <w:rFonts w:ascii="Comic Sans MS" w:hAnsi="Comic Sans MS"/>
          <w:b/>
          <w:sz w:val="20"/>
          <w:szCs w:val="20"/>
        </w:rPr>
      </w:pPr>
    </w:p>
    <w:p w:rsidR="00E3795F" w:rsidRDefault="00E3795F" w:rsidP="00E3795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Ορισμός υπολόγων υπαλλήλων για έκδοση ενταλμάτων προπληρωμής </w:t>
      </w:r>
      <w:proofErr w:type="spellStart"/>
      <w:r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επιδομάτων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Β΄ διμήνου 2018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3795F" w:rsidRDefault="00E3795F" w:rsidP="00E3795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3795F" w:rsidRDefault="00E3795F" w:rsidP="00E3795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3795F" w:rsidRPr="00C32A10" w:rsidRDefault="00E3795F" w:rsidP="00E3795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3795F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3795F" w:rsidRPr="00C32A10" w:rsidRDefault="00E3795F" w:rsidP="00E3795F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3795F" w:rsidRPr="00C32A10" w:rsidRDefault="00E3795F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5F" w:rsidRPr="00C32A10" w:rsidRDefault="00E3795F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3795F" w:rsidRPr="00F525E2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E3795F" w:rsidRPr="00F525E2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3795F" w:rsidRPr="00F525E2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3795F" w:rsidRPr="00F525E2" w:rsidRDefault="00E3795F" w:rsidP="00E3795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E3795F" w:rsidRPr="00F525E2" w:rsidRDefault="00E3795F" w:rsidP="00E3795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E3795F" w:rsidRDefault="00E3795F" w:rsidP="00E3795F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B4D9A" w:rsidRDefault="009B4D9A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 Θέμα:</w:t>
      </w:r>
      <w:r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επιδομάτων</w:t>
      </w:r>
      <w:r>
        <w:rPr>
          <w:rFonts w:ascii="Comic Sans MS" w:hAnsi="Comic Sans MS"/>
          <w:sz w:val="20"/>
          <w:szCs w:val="20"/>
        </w:rPr>
        <w:t xml:space="preserve"> </w:t>
      </w:r>
      <w:r w:rsidR="001B7B90">
        <w:rPr>
          <w:rFonts w:ascii="Comic Sans MS" w:hAnsi="Comic Sans MS"/>
          <w:b/>
          <w:sz w:val="20"/>
          <w:szCs w:val="20"/>
        </w:rPr>
        <w:t>Β΄ διμήνου 2018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1B7B90" w:rsidRPr="001B7B90" w:rsidRDefault="001B7B90" w:rsidP="001B7B9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1B7B90">
        <w:rPr>
          <w:rFonts w:ascii="Comic Sans MS" w:hAnsi="Comic Sans MS" w:cs="Arial"/>
          <w:sz w:val="20"/>
          <w:szCs w:val="20"/>
        </w:rPr>
        <w:t xml:space="preserve">Τα εντάλματα προπληρωμής εκδίδονται στο όνομα δημοτικών 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υπαλλήλων.Προκειμένου</w:t>
      </w:r>
      <w:proofErr w:type="spellEnd"/>
      <w:r w:rsidRPr="001B7B90">
        <w:rPr>
          <w:rFonts w:ascii="Comic Sans MS" w:hAnsi="Comic Sans MS" w:cs="Arial"/>
          <w:sz w:val="20"/>
          <w:szCs w:val="20"/>
        </w:rPr>
        <w:t xml:space="preserve"> να εκδοθούν τα εντάλματα προπληρωμής για την καταβολή 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Pr="001B7B90">
        <w:rPr>
          <w:rFonts w:ascii="Comic Sans MS" w:hAnsi="Comic Sans MS" w:cs="Arial"/>
          <w:sz w:val="20"/>
          <w:szCs w:val="20"/>
        </w:rPr>
        <w:t xml:space="preserve"> επιδομάτων Β΄ Διμήνου έτους 2018 (Μάρτιος-Απρίλιος),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1B7B90" w:rsidRPr="001B7B90" w:rsidRDefault="001B7B90" w:rsidP="001B7B90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149.576,05 € στον Κ.Α.15-6741.009, νόσου «Χ» ποσού 1.394,00€ στον Κ.Α.15-6741.011 και πρόγραμμα κωφάλαλων ποσού 18.824,00 € στον ΚΑ 15-6741.010.</w:t>
      </w:r>
    </w:p>
    <w:p w:rsidR="001B7B90" w:rsidRPr="001B7B90" w:rsidRDefault="001B7B90" w:rsidP="001B7B90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1B7B90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1B7B90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287.375,75 € στον Κ.Α.15-6741.001, στο πρόγραμμα μεσογειακής αναιμίας ποσού 57.434,00 € στον Κ.Α.15-6741.002.</w:t>
      </w:r>
    </w:p>
    <w:p w:rsidR="001B7B90" w:rsidRPr="001B7B90" w:rsidRDefault="001B7B90" w:rsidP="001B7B90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202.154,82 € στον Κ.Α.15-6741.004 στο πρόγραμμα παραπληγίας-τετραπληγίας δημοσίου ποσού 43.267,70 € στον ΚΑ  15-6741.008, στο πρόγραμμα ανασφάλιστων παραπληγικών, 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1B7B90">
        <w:rPr>
          <w:rFonts w:ascii="Comic Sans MS" w:hAnsi="Comic Sans MS" w:cs="Arial"/>
          <w:sz w:val="20"/>
          <w:szCs w:val="20"/>
        </w:rPr>
        <w:t xml:space="preserve"> ποσού 6.168,00 € στον ΚΑ 15-6741.007, στο κίνησης παραπληγικών-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1B7B90">
        <w:rPr>
          <w:rFonts w:ascii="Comic Sans MS" w:hAnsi="Comic Sans MS" w:cs="Arial"/>
          <w:sz w:val="20"/>
          <w:szCs w:val="20"/>
        </w:rPr>
        <w:t>-ακρωτηριασμένων ποσού 30.360,00 € στον Κ.Α.15-6741.005</w:t>
      </w:r>
    </w:p>
    <w:p w:rsidR="001B7B90" w:rsidRDefault="001B7B90" w:rsidP="001B7B9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9B4D9A" w:rsidRDefault="009B4D9A" w:rsidP="001B7B9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9B4D9A" w:rsidRDefault="009B4D9A" w:rsidP="009B4D9A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9B4D9A" w:rsidRDefault="009B4D9A" w:rsidP="009B4D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9B4D9A" w:rsidRDefault="009B4D9A" w:rsidP="009B4D9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B4D9A" w:rsidRDefault="009B4D9A" w:rsidP="009B4D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Ορίζει υπολόγους υπαλλήλους για την έκδοση ενταλμάτων προπληρω</w:t>
      </w:r>
      <w:r w:rsidR="001B7B90">
        <w:rPr>
          <w:rFonts w:ascii="Comic Sans MS" w:hAnsi="Comic Sans MS"/>
          <w:sz w:val="20"/>
        </w:rPr>
        <w:t xml:space="preserve">μής των </w:t>
      </w:r>
      <w:proofErr w:type="spellStart"/>
      <w:r w:rsidR="001B7B90">
        <w:rPr>
          <w:rFonts w:ascii="Comic Sans MS" w:hAnsi="Comic Sans MS"/>
          <w:sz w:val="20"/>
        </w:rPr>
        <w:t>προνοιακών</w:t>
      </w:r>
      <w:proofErr w:type="spellEnd"/>
      <w:r w:rsidR="001B7B90">
        <w:rPr>
          <w:rFonts w:ascii="Comic Sans MS" w:hAnsi="Comic Sans MS"/>
          <w:sz w:val="20"/>
        </w:rPr>
        <w:t xml:space="preserve"> επιδομάτων Β</w:t>
      </w:r>
      <w:r>
        <w:rPr>
          <w:rFonts w:ascii="Comic Sans MS" w:hAnsi="Comic Sans MS"/>
          <w:sz w:val="20"/>
        </w:rPr>
        <w:t>΄ διμήνου 201</w:t>
      </w:r>
      <w:r w:rsidR="001B7B90">
        <w:rPr>
          <w:rFonts w:ascii="Comic Sans MS" w:hAnsi="Comic Sans MS"/>
          <w:sz w:val="20"/>
        </w:rPr>
        <w:t>8</w:t>
      </w:r>
      <w:r>
        <w:rPr>
          <w:rFonts w:ascii="Comic Sans MS" w:hAnsi="Comic Sans MS"/>
          <w:sz w:val="20"/>
        </w:rPr>
        <w:t xml:space="preserve"> ως κάτωθι:</w:t>
      </w:r>
    </w:p>
    <w:p w:rsidR="001B7B90" w:rsidRPr="001B7B90" w:rsidRDefault="001B7B90" w:rsidP="001B7B90">
      <w:pPr>
        <w:pStyle w:val="a3"/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149.576,05 € στον Κ.Α.15-6741.009, νόσου «Χ» ποσού 1.394,00€ στον Κ.Α.15-6741.011 και πρόγραμμα κωφάλαλων ποσού 18.824,00 € στον ΚΑ 15-6741.010.</w:t>
      </w:r>
    </w:p>
    <w:p w:rsidR="001B7B90" w:rsidRPr="001B7B90" w:rsidRDefault="001B7B90" w:rsidP="001B7B90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1B7B90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287.375,75 € στον Κ.Α.15-6741.001, στο πρόγραμμα μεσογειακής αναιμίας ποσού 57.434,00 € στον Κ.Α.15-6741.002.</w:t>
      </w:r>
    </w:p>
    <w:p w:rsidR="001B7B90" w:rsidRDefault="001B7B90" w:rsidP="009B4D9A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Pr="001B7B90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202.154,82 € στον Κ.Α.15-6741.004 στο πρόγραμμα παραπληγίας-τετραπληγίας δημοσίου ποσού 43.267,70 € στον ΚΑ  15-6741.008, στο πρόγραμμα ανασφάλιστων παραπληγικών, 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1B7B90">
        <w:rPr>
          <w:rFonts w:ascii="Comic Sans MS" w:hAnsi="Comic Sans MS" w:cs="Arial"/>
          <w:sz w:val="20"/>
          <w:szCs w:val="20"/>
        </w:rPr>
        <w:t xml:space="preserve"> ποσού 6.168,00 € στον ΚΑ 15-6741.007, στο κίνησης </w:t>
      </w:r>
      <w:r w:rsidRPr="001B7B90">
        <w:rPr>
          <w:rFonts w:ascii="Comic Sans MS" w:hAnsi="Comic Sans MS" w:cs="Arial"/>
          <w:sz w:val="20"/>
          <w:szCs w:val="20"/>
        </w:rPr>
        <w:lastRenderedPageBreak/>
        <w:t>παραπληγικών-</w:t>
      </w:r>
      <w:proofErr w:type="spellStart"/>
      <w:r w:rsidRPr="001B7B90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1B7B90">
        <w:rPr>
          <w:rFonts w:ascii="Comic Sans MS" w:hAnsi="Comic Sans MS" w:cs="Arial"/>
          <w:sz w:val="20"/>
          <w:szCs w:val="20"/>
        </w:rPr>
        <w:t>-ακρωτηριασμένων ποσού 30.360,00 € στον Κ.Α.15-6741.005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9B4D9A" w:rsidRPr="001B7B90" w:rsidRDefault="009B4D9A" w:rsidP="001B7B90">
      <w:pPr>
        <w:ind w:left="426"/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 xml:space="preserve">  Η απόδοση λογαριασμού θα γίνει σε διάστημα τριών μηνών από την έκδοση των ενταλμάτων. </w:t>
      </w:r>
    </w:p>
    <w:p w:rsidR="009B4D9A" w:rsidRDefault="009B4D9A" w:rsidP="009B4D9A">
      <w:pPr>
        <w:pStyle w:val="2"/>
        <w:ind w:right="43"/>
        <w:rPr>
          <w:rFonts w:ascii="Comic Sans MS" w:hAnsi="Comic Sans MS" w:cs="Tahoma"/>
          <w:sz w:val="20"/>
        </w:rPr>
      </w:pPr>
    </w:p>
    <w:p w:rsidR="009B4D9A" w:rsidRDefault="009B4D9A" w:rsidP="009B4D9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B4D9A" w:rsidRDefault="009B4D9A" w:rsidP="009B4D9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B4D9A" w:rsidRDefault="009B4D9A" w:rsidP="009B4D9A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Η απόφαση αυτή έλαβε αριθμό </w:t>
      </w:r>
      <w:r w:rsidR="00E3795F">
        <w:rPr>
          <w:rFonts w:ascii="Comic Sans MS" w:hAnsi="Comic Sans MS" w:cs="Arial"/>
          <w:b/>
          <w:bCs/>
          <w:color w:val="000000"/>
          <w:sz w:val="20"/>
          <w:szCs w:val="20"/>
        </w:rPr>
        <w:t>220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/2018</w:t>
      </w:r>
    </w:p>
    <w:p w:rsidR="009B4D9A" w:rsidRDefault="009B4D9A" w:rsidP="009B4D9A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Ο  ΠΡΟΕΔΡΟΣ                                                </w:t>
      </w: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9B4D9A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Verdana" w:hAnsi="Verdana"/>
          <w:b/>
          <w:sz w:val="20"/>
          <w:szCs w:val="20"/>
        </w:rPr>
        <w:t>ΤΣΙΡΟΓΙΑΝΝΗΣ  Κ. ΧΡΗΣΤΟΣ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 xml:space="preserve">     </w:t>
      </w: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9B4D9A" w:rsidRDefault="009B4D9A" w:rsidP="009B4D9A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ab/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</w:rPr>
      </w:pPr>
    </w:p>
    <w:p w:rsidR="009B4D9A" w:rsidRDefault="009B4D9A" w:rsidP="009B4D9A"/>
    <w:p w:rsidR="002B0F68" w:rsidRDefault="002B0F68"/>
    <w:sectPr w:rsidR="002B0F68" w:rsidSect="001B7B90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14B1A"/>
    <w:multiLevelType w:val="hybridMultilevel"/>
    <w:tmpl w:val="CFBCEDD8"/>
    <w:lvl w:ilvl="0" w:tplc="3A763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2F1CF6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B4D9A"/>
    <w:rsid w:val="001B7B90"/>
    <w:rsid w:val="002B0F68"/>
    <w:rsid w:val="003A57E7"/>
    <w:rsid w:val="0079112E"/>
    <w:rsid w:val="009B4D9A"/>
    <w:rsid w:val="00AD20BB"/>
    <w:rsid w:val="00D92FAD"/>
    <w:rsid w:val="00DB44BF"/>
    <w:rsid w:val="00E3795F"/>
    <w:rsid w:val="00EB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B4D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B4D9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B7B90"/>
    <w:pPr>
      <w:ind w:left="720"/>
      <w:contextualSpacing/>
    </w:pPr>
  </w:style>
  <w:style w:type="character" w:styleId="a4">
    <w:name w:val="Strong"/>
    <w:basedOn w:val="a0"/>
    <w:uiPriority w:val="22"/>
    <w:qFormat/>
    <w:rsid w:val="00E379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79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3795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861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2018-04-27T10:14:00Z</dcterms:created>
  <dcterms:modified xsi:type="dcterms:W3CDTF">2018-04-30T09:32:00Z</dcterms:modified>
</cp:coreProperties>
</file>