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EF6B4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F6B42">
              <w:rPr>
                <w:rFonts w:ascii="Tahoma" w:hAnsi="Tahoma" w:cs="Tahoma"/>
                <w:b/>
                <w:bCs/>
                <w:sz w:val="22"/>
                <w:szCs w:val="22"/>
              </w:rPr>
              <w:t>223</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4116B6" w:rsidRPr="00D07ADD" w:rsidRDefault="0057073F" w:rsidP="008E7475">
            <w:pPr>
              <w:pStyle w:val="1"/>
              <w:rPr>
                <w:rStyle w:val="aff2"/>
              </w:rPr>
            </w:pPr>
            <w:r>
              <w:rPr>
                <w:rFonts w:ascii="Tahoma" w:hAnsi="Tahoma" w:cs="Tahoma"/>
              </w:rPr>
              <w:tab/>
            </w:r>
            <w:r w:rsidR="003C7C89" w:rsidRPr="0015141F">
              <w:rPr>
                <w:rFonts w:ascii="Tahoma" w:hAnsi="Tahoma" w:cs="Tahoma"/>
              </w:rPr>
              <w:tab/>
            </w:r>
            <w:r w:rsidR="00D07ADD" w:rsidRPr="00D07ADD">
              <w:rPr>
                <w:rStyle w:val="aff2"/>
              </w:rPr>
              <w:t>ΑΔΑ: 6Σ2ΙΩΨΑ-Η4Α</w:t>
            </w:r>
            <w:r w:rsidR="000E1ADA" w:rsidRPr="00D07ADD">
              <w:rPr>
                <w:rStyle w:val="aff2"/>
              </w:rPr>
              <w:tab/>
            </w:r>
          </w:p>
        </w:tc>
        <w:tc>
          <w:tcPr>
            <w:tcW w:w="4865" w:type="dxa"/>
            <w:shd w:val="clear" w:color="auto" w:fill="D9D9D9" w:themeFill="background1" w:themeFillShade="D9"/>
          </w:tcPr>
          <w:p w:rsidR="00CA1C96" w:rsidRPr="00A82940" w:rsidRDefault="00AC2C5A" w:rsidP="00FC5115">
            <w:pPr>
              <w:spacing w:after="200"/>
              <w:jc w:val="both"/>
              <w:rPr>
                <w:rStyle w:val="af1"/>
                <w:rFonts w:ascii="Tahoma" w:hAnsi="Tahoma" w:cs="Tahoma"/>
                <w:i w:val="0"/>
                <w:iCs w:val="0"/>
                <w:sz w:val="22"/>
                <w:szCs w:val="22"/>
              </w:rPr>
            </w:pPr>
            <w:r w:rsidRPr="00A82940">
              <w:rPr>
                <w:rFonts w:ascii="Tahoma" w:hAnsi="Tahoma" w:cs="Tahoma"/>
                <w:sz w:val="22"/>
                <w:szCs w:val="22"/>
              </w:rPr>
              <w:t>«</w:t>
            </w:r>
            <w:r w:rsidR="00EF6B42" w:rsidRPr="00EF6B42">
              <w:rPr>
                <w:rFonts w:ascii="Tahoma" w:hAnsi="Tahoma" w:cs="Tahoma"/>
                <w:b/>
                <w:sz w:val="22"/>
                <w:szCs w:val="22"/>
              </w:rPr>
              <w:t>Παράταση της σύμβασης για εργασίες ανάπλασης σε νησίδες πρασίνου</w:t>
            </w:r>
            <w:r w:rsidR="00FC5115" w:rsidRPr="00FC5115">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93781C" w:rsidRDefault="0093781C" w:rsidP="0093781C">
      <w:pPr>
        <w:autoSpaceDE w:val="0"/>
        <w:autoSpaceDN w:val="0"/>
        <w:adjustRightInd w:val="0"/>
        <w:spacing w:line="276" w:lineRule="auto"/>
        <w:jc w:val="both"/>
        <w:rPr>
          <w:rFonts w:ascii="Tahoma" w:hAnsi="Tahoma" w:cs="Tahoma"/>
          <w:sz w:val="22"/>
          <w:szCs w:val="22"/>
        </w:rPr>
      </w:pPr>
    </w:p>
    <w:p w:rsidR="0093781C" w:rsidRPr="00012281" w:rsidRDefault="0093781C" w:rsidP="0093781C">
      <w:pPr>
        <w:spacing w:line="276" w:lineRule="auto"/>
        <w:jc w:val="both"/>
        <w:rPr>
          <w:rFonts w:ascii="Tahoma" w:hAnsi="Tahoma" w:cs="Tahoma"/>
          <w:sz w:val="22"/>
          <w:szCs w:val="22"/>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EF6B42">
        <w:rPr>
          <w:rFonts w:ascii="Tahoma" w:hAnsi="Tahoma" w:cs="Tahoma"/>
          <w:sz w:val="22"/>
          <w:szCs w:val="22"/>
        </w:rPr>
        <w:t>16</w:t>
      </w:r>
      <w:r w:rsidRPr="00012281">
        <w:rPr>
          <w:rFonts w:ascii="Tahoma" w:hAnsi="Tahoma" w:cs="Tahoma"/>
          <w:sz w:val="22"/>
          <w:szCs w:val="22"/>
        </w:rPr>
        <w:t>ο</w:t>
      </w:r>
      <w:r w:rsidRPr="00012281">
        <w:rPr>
          <w:rFonts w:ascii="Tahoma" w:hAnsi="Tahoma" w:cs="Tahoma"/>
          <w:sz w:val="22"/>
          <w:szCs w:val="22"/>
          <w:shd w:val="clear" w:color="auto" w:fill="FFFFFF"/>
        </w:rPr>
        <w:t xml:space="preserve">  </w:t>
      </w:r>
      <w:r w:rsidR="00EF6B42">
        <w:rPr>
          <w:rFonts w:ascii="Tahoma" w:hAnsi="Tahoma" w:cs="Tahoma"/>
          <w:sz w:val="22"/>
          <w:szCs w:val="22"/>
          <w:shd w:val="clear" w:color="auto" w:fill="FFFFFF"/>
        </w:rPr>
        <w:t>τακτικό</w:t>
      </w:r>
      <w:r w:rsidRPr="00012281">
        <w:rPr>
          <w:rFonts w:ascii="Tahoma" w:hAnsi="Tahoma" w:cs="Tahoma"/>
          <w:sz w:val="22"/>
          <w:szCs w:val="22"/>
          <w:shd w:val="clear" w:color="auto" w:fill="FFFFFF"/>
        </w:rPr>
        <w:t xml:space="preserve">  θέμα της ημερήσιας διάταξης «</w:t>
      </w:r>
      <w:r w:rsidR="00EF6B42" w:rsidRPr="00EF6B42">
        <w:rPr>
          <w:rFonts w:ascii="Tahoma" w:hAnsi="Tahoma" w:cs="Tahoma"/>
          <w:sz w:val="22"/>
          <w:szCs w:val="22"/>
        </w:rPr>
        <w:t>Παράταση της σύμβασης για εργασίες ανάπλασης σε νησίδες πρασίνου</w:t>
      </w:r>
      <w:r w:rsidRPr="00012281">
        <w:rPr>
          <w:rFonts w:ascii="Tahoma" w:hAnsi="Tahoma" w:cs="Tahoma"/>
          <w:sz w:val="22"/>
          <w:szCs w:val="22"/>
        </w:rPr>
        <w:t xml:space="preserve">» έδωσε το λόγο στον </w:t>
      </w:r>
      <w:r w:rsidR="00EF6B42">
        <w:rPr>
          <w:rFonts w:ascii="Tahoma" w:hAnsi="Tahoma" w:cs="Tahoma"/>
          <w:sz w:val="22"/>
          <w:szCs w:val="22"/>
        </w:rPr>
        <w:t xml:space="preserve">αρμόδιο αντιδήμαρχο κ. </w:t>
      </w:r>
      <w:proofErr w:type="spellStart"/>
      <w:r w:rsidR="00EF6B42">
        <w:rPr>
          <w:rFonts w:ascii="Tahoma" w:hAnsi="Tahoma" w:cs="Tahoma"/>
          <w:sz w:val="22"/>
          <w:szCs w:val="22"/>
        </w:rPr>
        <w:t>Βλάχο</w:t>
      </w:r>
      <w:proofErr w:type="spellEnd"/>
      <w:r w:rsidR="00EF6B42">
        <w:rPr>
          <w:rFonts w:ascii="Tahoma" w:hAnsi="Tahoma" w:cs="Tahoma"/>
          <w:sz w:val="22"/>
          <w:szCs w:val="22"/>
        </w:rPr>
        <w:t xml:space="preserve"> </w:t>
      </w:r>
      <w:r w:rsidR="00536B6D">
        <w:rPr>
          <w:rFonts w:ascii="Tahoma" w:hAnsi="Tahoma" w:cs="Tahoma"/>
          <w:sz w:val="22"/>
          <w:szCs w:val="22"/>
        </w:rPr>
        <w:t xml:space="preserve"> </w:t>
      </w:r>
      <w:r w:rsidRPr="00012281">
        <w:rPr>
          <w:rFonts w:ascii="Tahoma" w:hAnsi="Tahoma" w:cs="Tahoma"/>
          <w:sz w:val="22"/>
          <w:szCs w:val="22"/>
        </w:rPr>
        <w:t>ο οποίος έθεσε υπόψη του Συμβουλίου τα εξής:</w:t>
      </w:r>
    </w:p>
    <w:p w:rsidR="00EF6B42" w:rsidRPr="00EF6B42" w:rsidRDefault="00EF6B42" w:rsidP="00EF6B42">
      <w:pPr>
        <w:spacing w:line="276" w:lineRule="auto"/>
        <w:jc w:val="both"/>
        <w:rPr>
          <w:rFonts w:ascii="Tahoma" w:hAnsi="Tahoma" w:cs="Tahoma"/>
          <w:sz w:val="22"/>
          <w:szCs w:val="22"/>
        </w:rPr>
      </w:pPr>
      <w:r w:rsidRPr="00EF6B42">
        <w:rPr>
          <w:rFonts w:ascii="Tahoma" w:hAnsi="Tahoma" w:cs="Tahoma"/>
          <w:sz w:val="22"/>
          <w:szCs w:val="22"/>
        </w:rPr>
        <w:t>Έχοντας υπόψη:</w:t>
      </w:r>
    </w:p>
    <w:p w:rsidR="00EF6B42" w:rsidRPr="00624184"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t>Την αρ.1/2018 μελέτη του Τμήματος Πρασίνου .</w:t>
      </w:r>
    </w:p>
    <w:p w:rsidR="00EF6B42" w:rsidRPr="00624184"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t xml:space="preserve">Την αρ.4801/26-02-2018 έγκριση μελέτης Δημάρχου </w:t>
      </w:r>
      <w:proofErr w:type="spellStart"/>
      <w:r w:rsidRPr="00624184">
        <w:rPr>
          <w:rFonts w:ascii="Tahoma" w:hAnsi="Tahoma" w:cs="Tahoma"/>
          <w:sz w:val="22"/>
          <w:szCs w:val="22"/>
        </w:rPr>
        <w:t>Αρταίων</w:t>
      </w:r>
      <w:proofErr w:type="spellEnd"/>
      <w:r w:rsidRPr="00624184">
        <w:rPr>
          <w:rFonts w:ascii="Tahoma" w:hAnsi="Tahoma" w:cs="Tahoma"/>
          <w:sz w:val="22"/>
          <w:szCs w:val="22"/>
        </w:rPr>
        <w:t>.</w:t>
      </w:r>
    </w:p>
    <w:p w:rsidR="00EF6B42" w:rsidRPr="00624184"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softHyphen/>
      </w:r>
      <w:r w:rsidRPr="00624184">
        <w:rPr>
          <w:rFonts w:ascii="Tahoma" w:hAnsi="Tahoma" w:cs="Tahoma"/>
          <w:sz w:val="22"/>
          <w:szCs w:val="22"/>
        </w:rPr>
        <w:softHyphen/>
      </w:r>
      <w:proofErr w:type="spellStart"/>
      <w:r w:rsidRPr="00624184">
        <w:rPr>
          <w:rFonts w:ascii="Tahoma" w:hAnsi="Tahoma" w:cs="Tahoma"/>
          <w:sz w:val="22"/>
          <w:szCs w:val="22"/>
        </w:rPr>
        <w:t>Tην</w:t>
      </w:r>
      <w:proofErr w:type="spellEnd"/>
      <w:r w:rsidRPr="00624184">
        <w:rPr>
          <w:rFonts w:ascii="Tahoma" w:hAnsi="Tahoma" w:cs="Tahoma"/>
          <w:sz w:val="22"/>
          <w:szCs w:val="22"/>
        </w:rPr>
        <w:t xml:space="preserve"> αρ.100/2018 (ΑΔΑ: ΩΓ5ΜΩΨΑ-ΗΣ0) Απόφαση Οικονομικής Επιτροπής για την έγκριση πραγματοποίησης δαπάνης για τις </w:t>
      </w:r>
      <w:r w:rsidRPr="00624184">
        <w:rPr>
          <w:rFonts w:ascii="Tahoma" w:hAnsi="Tahoma" w:cs="Tahoma"/>
          <w:sz w:val="22"/>
          <w:szCs w:val="22"/>
          <w:u w:val="single"/>
        </w:rPr>
        <w:t>«Εργασίες ανάπλασης σε νησίδες πρασίνου»</w:t>
      </w:r>
      <w:r w:rsidRPr="00624184">
        <w:rPr>
          <w:rFonts w:ascii="Tahoma" w:hAnsi="Tahoma" w:cs="Tahoma"/>
          <w:sz w:val="22"/>
          <w:szCs w:val="22"/>
        </w:rPr>
        <w:t>.</w:t>
      </w:r>
    </w:p>
    <w:p w:rsidR="00EF6B42" w:rsidRPr="00624184"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t>Την αρ.107/2018  (ΑΔΑ : ΨΓΓ4ΩΨΑ-ΠΡ1) Απόφαση Οικονομικής Επιτροπής για την έγκριση και διάθεση πιστώσεων.</w:t>
      </w:r>
    </w:p>
    <w:p w:rsidR="00EF6B42" w:rsidRPr="00624184"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t xml:space="preserve"> Την αρ.7559/28-03-2018  σύμβαση παροχής υπηρεσιών . </w:t>
      </w:r>
    </w:p>
    <w:p w:rsidR="00EF6B42" w:rsidRDefault="00EF6B42" w:rsidP="00EF6B42">
      <w:pPr>
        <w:numPr>
          <w:ilvl w:val="0"/>
          <w:numId w:val="39"/>
        </w:numPr>
        <w:spacing w:line="276" w:lineRule="auto"/>
        <w:jc w:val="both"/>
        <w:rPr>
          <w:rFonts w:ascii="Tahoma" w:hAnsi="Tahoma" w:cs="Tahoma"/>
          <w:sz w:val="22"/>
          <w:szCs w:val="22"/>
        </w:rPr>
      </w:pPr>
      <w:r w:rsidRPr="00624184">
        <w:rPr>
          <w:rFonts w:ascii="Tahoma" w:hAnsi="Tahoma" w:cs="Tahoma"/>
          <w:sz w:val="22"/>
          <w:szCs w:val="22"/>
        </w:rPr>
        <w:t>Την αρ.7853/30-03-2018  αίτηση του αναδόχου Βάγια Χαρίλαου.</w:t>
      </w:r>
    </w:p>
    <w:p w:rsidR="00624184" w:rsidRPr="00624184" w:rsidRDefault="00624184" w:rsidP="00624184">
      <w:pPr>
        <w:spacing w:line="276" w:lineRule="auto"/>
        <w:ind w:left="720"/>
        <w:jc w:val="both"/>
        <w:rPr>
          <w:rFonts w:ascii="Tahoma" w:hAnsi="Tahoma" w:cs="Tahoma"/>
          <w:sz w:val="22"/>
          <w:szCs w:val="22"/>
        </w:rPr>
      </w:pPr>
    </w:p>
    <w:p w:rsidR="00EF6B42" w:rsidRDefault="00EF6B42" w:rsidP="00EF6B42">
      <w:pPr>
        <w:spacing w:line="276" w:lineRule="auto"/>
        <w:ind w:left="360"/>
        <w:jc w:val="center"/>
        <w:rPr>
          <w:rFonts w:ascii="Tahoma" w:hAnsi="Tahoma" w:cs="Tahoma"/>
          <w:b/>
          <w:sz w:val="22"/>
          <w:szCs w:val="22"/>
          <w:u w:val="single"/>
        </w:rPr>
      </w:pPr>
      <w:r w:rsidRPr="00EF6B42">
        <w:rPr>
          <w:rFonts w:ascii="Tahoma" w:hAnsi="Tahoma" w:cs="Tahoma"/>
          <w:b/>
          <w:sz w:val="22"/>
          <w:szCs w:val="22"/>
          <w:u w:val="single"/>
        </w:rPr>
        <w:t>ΕΙΣΗΓΟΥΜΑΣΤΕ</w:t>
      </w:r>
    </w:p>
    <w:p w:rsidR="00624184" w:rsidRPr="00EF6B42" w:rsidRDefault="00624184" w:rsidP="00EF6B42">
      <w:pPr>
        <w:spacing w:line="276" w:lineRule="auto"/>
        <w:ind w:left="360"/>
        <w:jc w:val="center"/>
        <w:rPr>
          <w:rFonts w:ascii="Tahoma" w:hAnsi="Tahoma" w:cs="Tahoma"/>
          <w:b/>
          <w:sz w:val="22"/>
          <w:szCs w:val="22"/>
          <w:u w:val="single"/>
        </w:rPr>
      </w:pPr>
    </w:p>
    <w:p w:rsidR="00EF6B42" w:rsidRPr="00EF6B42" w:rsidRDefault="00EF6B42" w:rsidP="00EF6B42">
      <w:pPr>
        <w:spacing w:line="276" w:lineRule="auto"/>
        <w:jc w:val="both"/>
        <w:rPr>
          <w:rFonts w:ascii="Tahoma" w:hAnsi="Tahoma" w:cs="Tahoma"/>
          <w:sz w:val="22"/>
          <w:szCs w:val="22"/>
        </w:rPr>
      </w:pPr>
      <w:r w:rsidRPr="00EF6B42">
        <w:rPr>
          <w:rFonts w:ascii="Tahoma" w:hAnsi="Tahoma" w:cs="Tahoma"/>
          <w:sz w:val="22"/>
          <w:szCs w:val="22"/>
        </w:rPr>
        <w:t xml:space="preserve">Για την παράταση της προθεσμίας ολοκλήρωσης-παραλαβής  των </w:t>
      </w:r>
      <w:r w:rsidRPr="00EF6B42">
        <w:rPr>
          <w:rFonts w:ascii="Tahoma" w:hAnsi="Tahoma" w:cs="Tahoma"/>
          <w:b/>
          <w:sz w:val="22"/>
          <w:szCs w:val="22"/>
          <w:u w:val="single"/>
        </w:rPr>
        <w:t xml:space="preserve">«Εργασιών ανάπλασης σε νησίδες πρασίνου» </w:t>
      </w:r>
      <w:r w:rsidRPr="00EF6B42">
        <w:rPr>
          <w:rFonts w:ascii="Tahoma" w:hAnsi="Tahoma" w:cs="Tahoma"/>
          <w:sz w:val="22"/>
          <w:szCs w:val="22"/>
        </w:rPr>
        <w:t xml:space="preserve">μέχρι </w:t>
      </w:r>
      <w:r w:rsidRPr="00EF6B42">
        <w:rPr>
          <w:rFonts w:ascii="Tahoma" w:hAnsi="Tahoma" w:cs="Tahoma"/>
          <w:b/>
          <w:sz w:val="22"/>
          <w:szCs w:val="22"/>
        </w:rPr>
        <w:t>30-06-2018</w:t>
      </w:r>
      <w:r w:rsidRPr="00EF6B42">
        <w:rPr>
          <w:rFonts w:ascii="Tahoma" w:hAnsi="Tahoma" w:cs="Tahoma"/>
          <w:sz w:val="22"/>
          <w:szCs w:val="22"/>
        </w:rPr>
        <w:t xml:space="preserve"> διότι παρατηρήθηκαν παρατεταμένες βροχοπτώσεις, οι οποίες δεν επέτρεψαν την εκτέλεση των εργασιών .Οι εργασίες θα συνεχιστούν κατά τους επόμενους μήνες οπότε και θα γίνει η  εγκατάσταση των νέων φυτών και οι εργασίες διαμόρφωσης των νησίδων κατά θέσεις όπως περιγράφονται αναλυτικά στην αρ.1/2018 σχετική  μελέτη  . </w:t>
      </w:r>
    </w:p>
    <w:p w:rsidR="00EF6B42" w:rsidRDefault="0093781C" w:rsidP="0093781C">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p>
    <w:p w:rsidR="0093781C" w:rsidRPr="00197D2B" w:rsidRDefault="0093781C" w:rsidP="0093781C">
      <w:pPr>
        <w:autoSpaceDE w:val="0"/>
        <w:autoSpaceDN w:val="0"/>
        <w:adjustRightInd w:val="0"/>
        <w:spacing w:line="276" w:lineRule="auto"/>
        <w:jc w:val="both"/>
        <w:rPr>
          <w:rFonts w:ascii="Tahoma" w:hAnsi="Tahoma" w:cs="Tahoma"/>
          <w:sz w:val="22"/>
          <w:szCs w:val="22"/>
        </w:rPr>
      </w:pPr>
      <w:r w:rsidRPr="00197D2B">
        <w:rPr>
          <w:rFonts w:ascii="Tahoma" w:hAnsi="Tahoma" w:cs="Tahoma"/>
          <w:sz w:val="22"/>
          <w:szCs w:val="22"/>
        </w:rPr>
        <w:t xml:space="preserve">Στη συνέχεια ο Πρόεδρος έδωσε το λόγο στους </w:t>
      </w:r>
      <w:proofErr w:type="spellStart"/>
      <w:r w:rsidRPr="00197D2B">
        <w:rPr>
          <w:rFonts w:ascii="Tahoma" w:hAnsi="Tahoma" w:cs="Tahoma"/>
          <w:sz w:val="22"/>
          <w:szCs w:val="22"/>
        </w:rPr>
        <w:t>κ.κ</w:t>
      </w:r>
      <w:proofErr w:type="spellEnd"/>
      <w:r w:rsidRPr="00197D2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3781C" w:rsidRDefault="00EF6B42" w:rsidP="0093781C">
      <w:pPr>
        <w:spacing w:line="276" w:lineRule="auto"/>
        <w:jc w:val="both"/>
        <w:rPr>
          <w:rFonts w:ascii="Tahoma" w:hAnsi="Tahoma" w:cs="Tahoma"/>
          <w:b/>
          <w:sz w:val="22"/>
          <w:szCs w:val="22"/>
        </w:rPr>
      </w:pPr>
      <w:r>
        <w:rPr>
          <w:rFonts w:ascii="Tahoma" w:hAnsi="Tahoma" w:cs="Tahoma"/>
          <w:sz w:val="22"/>
          <w:szCs w:val="22"/>
        </w:rPr>
        <w:t xml:space="preserve">   </w:t>
      </w:r>
      <w:r w:rsidR="0093781C" w:rsidRPr="00197D2B">
        <w:rPr>
          <w:rFonts w:ascii="Tahoma" w:hAnsi="Tahoma" w:cs="Tahoma"/>
          <w:sz w:val="22"/>
          <w:szCs w:val="22"/>
        </w:rPr>
        <w:br/>
      </w:r>
      <w:r w:rsidR="0093781C" w:rsidRPr="0093781C">
        <w:rPr>
          <w:rFonts w:ascii="Tahoma" w:hAnsi="Tahoma" w:cs="Tahoma"/>
          <w:b/>
          <w:sz w:val="22"/>
          <w:szCs w:val="22"/>
        </w:rPr>
        <w:t xml:space="preserve">                                          </w:t>
      </w:r>
      <w:r>
        <w:rPr>
          <w:rFonts w:ascii="Tahoma" w:hAnsi="Tahoma" w:cs="Tahoma"/>
          <w:b/>
          <w:sz w:val="22"/>
          <w:szCs w:val="22"/>
        </w:rPr>
        <w:t xml:space="preserve">    </w:t>
      </w:r>
      <w:r w:rsidR="0093781C" w:rsidRPr="0093781C">
        <w:rPr>
          <w:rFonts w:ascii="Tahoma" w:hAnsi="Tahoma" w:cs="Tahoma"/>
          <w:b/>
          <w:sz w:val="22"/>
          <w:szCs w:val="22"/>
        </w:rPr>
        <w:t xml:space="preserve"> ΤΟ ΔΗΜΟΤΙΚΟ ΣΥΜΒΟΥΛΙΟ</w:t>
      </w:r>
    </w:p>
    <w:p w:rsidR="00EF6B42" w:rsidRPr="0093781C" w:rsidRDefault="00EF6B42" w:rsidP="0093781C">
      <w:pPr>
        <w:spacing w:line="276" w:lineRule="auto"/>
        <w:jc w:val="both"/>
        <w:rPr>
          <w:rFonts w:ascii="Tahoma" w:hAnsi="Tahoma" w:cs="Tahoma"/>
          <w:b/>
          <w:sz w:val="22"/>
          <w:szCs w:val="22"/>
        </w:rPr>
      </w:pPr>
    </w:p>
    <w:p w:rsidR="0093781C" w:rsidRPr="0093781C" w:rsidRDefault="0093781C" w:rsidP="0093781C">
      <w:pPr>
        <w:spacing w:line="276" w:lineRule="auto"/>
        <w:jc w:val="both"/>
        <w:rPr>
          <w:rStyle w:val="af1"/>
          <w:rFonts w:ascii="Tahoma" w:hAnsi="Tahoma" w:cs="Tahoma"/>
          <w:i w:val="0"/>
          <w:sz w:val="22"/>
          <w:szCs w:val="22"/>
        </w:rPr>
      </w:pPr>
      <w:r>
        <w:rPr>
          <w:rStyle w:val="af1"/>
          <w:rFonts w:ascii="Tahoma" w:hAnsi="Tahoma" w:cs="Tahoma"/>
          <w:i w:val="0"/>
          <w:sz w:val="22"/>
          <w:szCs w:val="22"/>
        </w:rPr>
        <w:t xml:space="preserve">       </w:t>
      </w:r>
      <w:r w:rsidRPr="0093781C">
        <w:rPr>
          <w:rStyle w:val="af1"/>
          <w:rFonts w:ascii="Tahoma" w:hAnsi="Tahoma" w:cs="Tahoma"/>
          <w:i w:val="0"/>
          <w:sz w:val="22"/>
          <w:szCs w:val="22"/>
        </w:rPr>
        <w:t xml:space="preserve">Αφού έλαβε υπόψη τον Ν.3852/10, N.3463/06, και την εισήγηση </w:t>
      </w:r>
      <w:r w:rsidR="00EF6B42">
        <w:rPr>
          <w:rStyle w:val="af1"/>
          <w:rFonts w:ascii="Tahoma" w:hAnsi="Tahoma" w:cs="Tahoma"/>
          <w:i w:val="0"/>
          <w:sz w:val="22"/>
          <w:szCs w:val="22"/>
        </w:rPr>
        <w:t>του αρμοδίου τμήματος</w:t>
      </w:r>
    </w:p>
    <w:p w:rsidR="0093781C" w:rsidRDefault="0093781C" w:rsidP="0093781C">
      <w:pPr>
        <w:spacing w:line="276" w:lineRule="auto"/>
        <w:jc w:val="both"/>
        <w:rPr>
          <w:rFonts w:ascii="Tahoma" w:hAnsi="Tahoma" w:cs="Tahoma"/>
          <w:b/>
          <w:sz w:val="22"/>
          <w:szCs w:val="22"/>
        </w:rPr>
      </w:pPr>
      <w:r w:rsidRPr="0093781C">
        <w:rPr>
          <w:rFonts w:ascii="Tahoma" w:hAnsi="Tahoma" w:cs="Tahoma"/>
          <w:b/>
          <w:sz w:val="22"/>
          <w:szCs w:val="22"/>
        </w:rPr>
        <w:t xml:space="preserve">                                     </w:t>
      </w:r>
    </w:p>
    <w:p w:rsidR="0093781C" w:rsidRPr="0093781C" w:rsidRDefault="0093781C" w:rsidP="0093781C">
      <w:pPr>
        <w:spacing w:line="276" w:lineRule="auto"/>
        <w:jc w:val="both"/>
        <w:rPr>
          <w:rFonts w:ascii="Tahoma" w:hAnsi="Tahoma" w:cs="Tahoma"/>
          <w:b/>
          <w:sz w:val="22"/>
          <w:szCs w:val="22"/>
        </w:rPr>
      </w:pPr>
      <w:r>
        <w:rPr>
          <w:rFonts w:ascii="Tahoma" w:hAnsi="Tahoma" w:cs="Tahoma"/>
          <w:b/>
          <w:sz w:val="22"/>
          <w:szCs w:val="22"/>
        </w:rPr>
        <w:t xml:space="preserve">                                                 </w:t>
      </w:r>
      <w:r w:rsidRPr="0093781C">
        <w:rPr>
          <w:rFonts w:ascii="Tahoma" w:hAnsi="Tahoma" w:cs="Tahoma"/>
          <w:b/>
          <w:sz w:val="22"/>
          <w:szCs w:val="22"/>
        </w:rPr>
        <w:t>ΑΠΟΦΑΣΙΖΕI ΟΜΟΦΩΝΑ</w:t>
      </w:r>
    </w:p>
    <w:p w:rsidR="0093781C" w:rsidRPr="0093781C" w:rsidRDefault="0093781C" w:rsidP="0093781C">
      <w:pPr>
        <w:spacing w:line="276" w:lineRule="auto"/>
        <w:jc w:val="both"/>
        <w:rPr>
          <w:rFonts w:ascii="Tahoma" w:hAnsi="Tahoma" w:cs="Tahoma"/>
          <w:b/>
          <w:sz w:val="22"/>
          <w:szCs w:val="22"/>
        </w:rPr>
      </w:pPr>
    </w:p>
    <w:p w:rsidR="00EF6B42" w:rsidRDefault="0093781C" w:rsidP="00EF6B42">
      <w:pPr>
        <w:spacing w:line="276" w:lineRule="auto"/>
        <w:jc w:val="both"/>
        <w:rPr>
          <w:rFonts w:ascii="Tahoma" w:hAnsi="Tahoma" w:cs="Tahoma"/>
          <w:sz w:val="22"/>
          <w:szCs w:val="22"/>
        </w:rPr>
      </w:pPr>
      <w:r w:rsidRPr="0093781C">
        <w:rPr>
          <w:rStyle w:val="af1"/>
          <w:rFonts w:ascii="Tahoma" w:hAnsi="Tahoma" w:cs="Tahoma"/>
          <w:i w:val="0"/>
          <w:sz w:val="22"/>
          <w:szCs w:val="22"/>
        </w:rPr>
        <w:t xml:space="preserve">   Α.- </w:t>
      </w:r>
      <w:r w:rsidR="00EF6B42">
        <w:rPr>
          <w:rFonts w:ascii="Tahoma" w:hAnsi="Tahoma" w:cs="Tahoma"/>
          <w:sz w:val="22"/>
          <w:szCs w:val="22"/>
        </w:rPr>
        <w:t>Τ</w:t>
      </w:r>
      <w:r w:rsidR="00EF6B42" w:rsidRPr="00EF6B42">
        <w:rPr>
          <w:rFonts w:ascii="Tahoma" w:hAnsi="Tahoma" w:cs="Tahoma"/>
          <w:sz w:val="22"/>
          <w:szCs w:val="22"/>
        </w:rPr>
        <w:t xml:space="preserve">ην παράταση της προθεσμίας ολοκλήρωσης-παραλαβής  των </w:t>
      </w:r>
      <w:r w:rsidR="00EF6B42" w:rsidRPr="00EF6B42">
        <w:rPr>
          <w:rFonts w:ascii="Tahoma" w:hAnsi="Tahoma" w:cs="Tahoma"/>
          <w:b/>
          <w:sz w:val="22"/>
          <w:szCs w:val="22"/>
          <w:u w:val="single"/>
        </w:rPr>
        <w:t xml:space="preserve">«Εργασιών ανάπλασης σε νησίδες πρασίνου» </w:t>
      </w:r>
      <w:r w:rsidR="00EF6B42" w:rsidRPr="00EF6B42">
        <w:rPr>
          <w:rFonts w:ascii="Tahoma" w:hAnsi="Tahoma" w:cs="Tahoma"/>
          <w:sz w:val="22"/>
          <w:szCs w:val="22"/>
        </w:rPr>
        <w:t xml:space="preserve">μέχρι </w:t>
      </w:r>
      <w:r w:rsidR="00EF6B42" w:rsidRPr="00EF6B42">
        <w:rPr>
          <w:rFonts w:ascii="Tahoma" w:hAnsi="Tahoma" w:cs="Tahoma"/>
          <w:b/>
          <w:sz w:val="22"/>
          <w:szCs w:val="22"/>
        </w:rPr>
        <w:t>30-06-2018</w:t>
      </w:r>
      <w:r w:rsidR="00EF6B42" w:rsidRPr="00EF6B42">
        <w:rPr>
          <w:rFonts w:ascii="Tahoma" w:hAnsi="Tahoma" w:cs="Tahoma"/>
          <w:sz w:val="22"/>
          <w:szCs w:val="22"/>
        </w:rPr>
        <w:t xml:space="preserve"> διότι παρατηρήθηκαν παρατεταμένες βροχοπτώσεις, οι οποίες δεν επέτρεψαν την εκτέλεση των εργασιών.</w:t>
      </w:r>
    </w:p>
    <w:p w:rsidR="00EF6B42" w:rsidRDefault="00EF6B42" w:rsidP="00EF6B42">
      <w:pPr>
        <w:spacing w:line="276" w:lineRule="auto"/>
        <w:jc w:val="both"/>
        <w:rPr>
          <w:rFonts w:ascii="Tahoma" w:hAnsi="Tahoma" w:cs="Tahoma"/>
          <w:sz w:val="22"/>
          <w:szCs w:val="22"/>
        </w:rPr>
      </w:pPr>
      <w:r>
        <w:rPr>
          <w:rFonts w:ascii="Tahoma" w:hAnsi="Tahoma" w:cs="Tahoma"/>
          <w:sz w:val="22"/>
          <w:szCs w:val="22"/>
        </w:rPr>
        <w:t xml:space="preserve">    </w:t>
      </w:r>
    </w:p>
    <w:p w:rsidR="0093781C" w:rsidRPr="00EF6B42" w:rsidRDefault="00EF6B42" w:rsidP="00EF6B42">
      <w:pPr>
        <w:spacing w:line="276" w:lineRule="auto"/>
        <w:rPr>
          <w:rFonts w:ascii="Tahoma" w:hAnsi="Tahoma" w:cs="Tahoma"/>
          <w:sz w:val="22"/>
          <w:szCs w:val="22"/>
        </w:rPr>
      </w:pPr>
      <w:r w:rsidRPr="00EF6B42">
        <w:rPr>
          <w:rFonts w:ascii="Tahoma" w:hAnsi="Tahoma" w:cs="Tahoma"/>
          <w:sz w:val="22"/>
          <w:szCs w:val="22"/>
        </w:rPr>
        <w:t>Οι εργασίες θα συνεχιστούν κατά τους επόμενους μήνες οπότε και θα γίνει η  εγκατάσταση των νέων φυτών και οι εργασίες διαμόρφωσης των νησίδων κατά θέσεις όπως περιγράφονται αναλυτικά στην αρ.1/2018 σχετική  μελέτη</w:t>
      </w:r>
      <w:r w:rsidR="0093781C" w:rsidRPr="00EF6B42">
        <w:rPr>
          <w:rStyle w:val="af1"/>
          <w:rFonts w:ascii="Tahoma" w:hAnsi="Tahoma" w:cs="Tahoma"/>
          <w:sz w:val="22"/>
          <w:szCs w:val="22"/>
        </w:rPr>
        <w:br/>
      </w: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EF6B42">
        <w:rPr>
          <w:rFonts w:ascii="Tahoma" w:hAnsi="Tahoma"/>
          <w:b/>
          <w:sz w:val="22"/>
          <w:szCs w:val="22"/>
        </w:rPr>
        <w:t>223</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6D9" w:rsidRDefault="00A746D9">
      <w:r>
        <w:separator/>
      </w:r>
    </w:p>
  </w:endnote>
  <w:endnote w:type="continuationSeparator" w:id="0">
    <w:p w:rsidR="00A746D9" w:rsidRDefault="00A746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2F5781"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2F5781">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07ADD">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6D9" w:rsidRDefault="00A746D9">
      <w:r>
        <w:separator/>
      </w:r>
    </w:p>
  </w:footnote>
  <w:footnote w:type="continuationSeparator" w:id="0">
    <w:p w:rsidR="00A746D9" w:rsidRDefault="00A746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7"/>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8"/>
  </w:num>
  <w:num w:numId="22">
    <w:abstractNumId w:val="17"/>
  </w:num>
  <w:num w:numId="23">
    <w:abstractNumId w:val="36"/>
  </w:num>
  <w:num w:numId="24">
    <w:abstractNumId w:val="23"/>
  </w:num>
  <w:num w:numId="25">
    <w:abstractNumId w:val="27"/>
  </w:num>
  <w:num w:numId="26">
    <w:abstractNumId w:val="30"/>
  </w:num>
  <w:num w:numId="27">
    <w:abstractNumId w:val="7"/>
  </w:num>
  <w:num w:numId="28">
    <w:abstractNumId w:val="16"/>
  </w:num>
  <w:num w:numId="29">
    <w:abstractNumId w:val="33"/>
  </w:num>
  <w:num w:numId="30">
    <w:abstractNumId w:val="35"/>
  </w:num>
  <w:num w:numId="31">
    <w:abstractNumId w:val="24"/>
  </w:num>
  <w:num w:numId="32">
    <w:abstractNumId w:val="26"/>
  </w:num>
  <w:num w:numId="33">
    <w:abstractNumId w:val="3"/>
  </w:num>
  <w:num w:numId="34">
    <w:abstractNumId w:val="2"/>
  </w:num>
  <w:num w:numId="35">
    <w:abstractNumId w:val="34"/>
  </w:num>
  <w:num w:numId="36">
    <w:abstractNumId w:val="12"/>
  </w:num>
  <w:num w:numId="37">
    <w:abstractNumId w:val="13"/>
  </w:num>
  <w:num w:numId="38">
    <w:abstractNumId w:val="4"/>
  </w:num>
  <w:num w:numId="39">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5649"/>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5781"/>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6A70"/>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184"/>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6D9"/>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58FC"/>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07ADD"/>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872EA5-E07D-45DF-A94C-6B30A886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3980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2018-03-30T10:14:00Z</cp:lastPrinted>
  <dcterms:created xsi:type="dcterms:W3CDTF">2018-04-18T06:11:00Z</dcterms:created>
  <dcterms:modified xsi:type="dcterms:W3CDTF">2018-04-18T06:11:00Z</dcterms:modified>
</cp:coreProperties>
</file>