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65"/>
      </w:tblGrid>
      <w:tr w:rsidR="004116B6" w:rsidTr="009208CD">
        <w:trPr>
          <w:trHeight w:val="77"/>
        </w:trPr>
        <w:tc>
          <w:tcPr>
            <w:tcW w:w="4820" w:type="dxa"/>
            <w:shd w:val="clear" w:color="auto" w:fill="D9D9D9" w:themeFill="background1" w:themeFillShade="D9"/>
          </w:tcPr>
          <w:p w:rsidR="004116B6" w:rsidRDefault="004116B6" w:rsidP="009208C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9208CD">
              <w:rPr>
                <w:rFonts w:ascii="Tahoma" w:hAnsi="Tahoma" w:cs="Tahoma"/>
                <w:b/>
                <w:bCs/>
                <w:sz w:val="22"/>
                <w:szCs w:val="22"/>
              </w:rPr>
              <w:t>3</w:t>
            </w:r>
            <w:r w:rsidRPr="007F6ED1">
              <w:rPr>
                <w:rFonts w:ascii="Tahoma" w:hAnsi="Tahoma" w:cs="Tahoma"/>
                <w:b/>
                <w:bCs/>
                <w:sz w:val="22"/>
                <w:szCs w:val="22"/>
              </w:rPr>
              <w:t>/2018</w:t>
            </w:r>
          </w:p>
        </w:tc>
        <w:tc>
          <w:tcPr>
            <w:tcW w:w="486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208CD">
        <w:trPr>
          <w:trHeight w:val="435"/>
        </w:trPr>
        <w:tc>
          <w:tcPr>
            <w:tcW w:w="4820" w:type="dxa"/>
          </w:tcPr>
          <w:p w:rsidR="003C7C89" w:rsidRPr="0015141F" w:rsidRDefault="003C7C89" w:rsidP="003B1271">
            <w:pPr>
              <w:rPr>
                <w:rStyle w:val="af1"/>
                <w:rFonts w:ascii="Tahoma" w:hAnsi="Tahoma" w:cs="Tahoma"/>
                <w:b/>
                <w:i w:val="0"/>
                <w:sz w:val="22"/>
                <w:szCs w:val="22"/>
              </w:rPr>
            </w:pPr>
          </w:p>
          <w:p w:rsidR="004116B6" w:rsidRPr="000B0407" w:rsidRDefault="0057073F" w:rsidP="000B0407">
            <w:pPr>
              <w:pStyle w:val="1"/>
              <w:rPr>
                <w:rStyle w:val="af1"/>
                <w:b w:val="0"/>
              </w:rPr>
            </w:pPr>
            <w:r>
              <w:rPr>
                <w:rFonts w:ascii="Tahoma" w:hAnsi="Tahoma" w:cs="Tahoma"/>
              </w:rPr>
              <w:tab/>
            </w:r>
            <w:r w:rsidR="000B0407" w:rsidRPr="000B0407">
              <w:rPr>
                <w:rStyle w:val="af1"/>
                <w:b w:val="0"/>
              </w:rPr>
              <w:t>ΑΔΑ: ΩΛΦΝΩΨΑ-ΔΛΚ</w:t>
            </w:r>
            <w:r w:rsidR="003C7C89" w:rsidRPr="000B0407">
              <w:rPr>
                <w:rStyle w:val="af1"/>
                <w:b w:val="0"/>
              </w:rPr>
              <w:tab/>
            </w:r>
            <w:r w:rsidR="000E1ADA" w:rsidRPr="000B0407">
              <w:rPr>
                <w:rStyle w:val="af1"/>
                <w:b w:val="0"/>
              </w:rPr>
              <w:tab/>
            </w:r>
          </w:p>
        </w:tc>
        <w:tc>
          <w:tcPr>
            <w:tcW w:w="4865" w:type="dxa"/>
            <w:shd w:val="clear" w:color="auto" w:fill="D9D9D9" w:themeFill="background1" w:themeFillShade="D9"/>
          </w:tcPr>
          <w:p w:rsidR="00CA1C96" w:rsidRPr="00A82940" w:rsidRDefault="00AC2C5A" w:rsidP="009208CD">
            <w:pPr>
              <w:spacing w:after="200" w:line="276" w:lineRule="auto"/>
              <w:jc w:val="center"/>
              <w:rPr>
                <w:rStyle w:val="af1"/>
                <w:rFonts w:ascii="Tahoma" w:hAnsi="Tahoma" w:cs="Tahoma"/>
                <w:i w:val="0"/>
                <w:iCs w:val="0"/>
                <w:sz w:val="22"/>
                <w:szCs w:val="22"/>
              </w:rPr>
            </w:pPr>
            <w:r w:rsidRPr="00A82940">
              <w:rPr>
                <w:rFonts w:ascii="Tahoma" w:hAnsi="Tahoma" w:cs="Tahoma"/>
                <w:sz w:val="22"/>
                <w:szCs w:val="22"/>
              </w:rPr>
              <w:t>«</w:t>
            </w:r>
            <w:r w:rsidR="009208CD" w:rsidRPr="009208CD">
              <w:rPr>
                <w:rFonts w:ascii="Tahoma" w:hAnsi="Tahoma" w:cs="Tahoma"/>
                <w:b/>
                <w:sz w:val="22"/>
                <w:szCs w:val="22"/>
              </w:rPr>
              <w:t xml:space="preserve">Συμμετοχή του Δήμου </w:t>
            </w:r>
            <w:proofErr w:type="spellStart"/>
            <w:r w:rsidR="009208CD" w:rsidRPr="009208CD">
              <w:rPr>
                <w:rFonts w:ascii="Tahoma" w:hAnsi="Tahoma" w:cs="Tahoma"/>
                <w:b/>
                <w:sz w:val="22"/>
                <w:szCs w:val="22"/>
              </w:rPr>
              <w:t>Αρταίων</w:t>
            </w:r>
            <w:proofErr w:type="spellEnd"/>
            <w:r w:rsidR="009208CD" w:rsidRPr="009208CD">
              <w:rPr>
                <w:rFonts w:ascii="Tahoma" w:hAnsi="Tahoma" w:cs="Tahoma"/>
                <w:b/>
                <w:sz w:val="22"/>
                <w:szCs w:val="22"/>
              </w:rPr>
              <w:t xml:space="preserve"> στην Έκθεση FRESKON και μετακίνηση εκπροσώπων</w:t>
            </w:r>
            <w:r w:rsidR="00CA1C96" w:rsidRPr="009208CD">
              <w:rPr>
                <w:rFonts w:ascii="Tahoma" w:hAnsi="Tahoma" w:cs="Tahoma"/>
                <w:b/>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9208CD" w:rsidRDefault="009208CD"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208CD" w:rsidRDefault="009208CD"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9208CD" w:rsidRDefault="009208CD"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CA0D0C" w:rsidRPr="00012281" w:rsidRDefault="00AC3AB7" w:rsidP="00CA0D0C">
      <w:pPr>
        <w:spacing w:line="276" w:lineRule="auto"/>
        <w:jc w:val="both"/>
        <w:rPr>
          <w:rFonts w:ascii="Tahoma" w:hAnsi="Tahoma" w:cs="Tahoma"/>
          <w:sz w:val="22"/>
          <w:szCs w:val="22"/>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9208CD">
        <w:rPr>
          <w:rFonts w:ascii="Tahoma" w:hAnsi="Tahoma" w:cs="Tahoma"/>
          <w:sz w:val="22"/>
          <w:szCs w:val="22"/>
          <w:shd w:val="clear" w:color="auto" w:fill="FFFFFF"/>
        </w:rPr>
        <w:t>4</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9208CD" w:rsidRPr="009208CD">
        <w:rPr>
          <w:rFonts w:ascii="Tahoma" w:hAnsi="Tahoma" w:cs="Tahoma"/>
          <w:sz w:val="22"/>
          <w:szCs w:val="22"/>
        </w:rPr>
        <w:t xml:space="preserve">Συμμετοχή του Δήμου </w:t>
      </w:r>
      <w:proofErr w:type="spellStart"/>
      <w:r w:rsidR="009208CD" w:rsidRPr="009208CD">
        <w:rPr>
          <w:rFonts w:ascii="Tahoma" w:hAnsi="Tahoma" w:cs="Tahoma"/>
          <w:sz w:val="22"/>
          <w:szCs w:val="22"/>
        </w:rPr>
        <w:t>Αρταίων</w:t>
      </w:r>
      <w:proofErr w:type="spellEnd"/>
      <w:r w:rsidR="009208CD" w:rsidRPr="009208CD">
        <w:rPr>
          <w:rFonts w:ascii="Tahoma" w:hAnsi="Tahoma" w:cs="Tahoma"/>
          <w:sz w:val="22"/>
          <w:szCs w:val="22"/>
        </w:rPr>
        <w:t xml:space="preserve"> στην Έκθεση FRESKON και μετακίνηση εκπροσώπων</w:t>
      </w:r>
      <w:r w:rsidR="00AC45A5" w:rsidRPr="00012281">
        <w:rPr>
          <w:rFonts w:ascii="Tahoma" w:hAnsi="Tahoma" w:cs="Tahoma"/>
          <w:sz w:val="22"/>
          <w:szCs w:val="22"/>
        </w:rPr>
        <w:t>»</w:t>
      </w:r>
      <w:r w:rsidR="000251DD" w:rsidRPr="00012281">
        <w:rPr>
          <w:rFonts w:ascii="Tahoma" w:hAnsi="Tahoma" w:cs="Tahoma"/>
          <w:sz w:val="22"/>
          <w:szCs w:val="22"/>
        </w:rPr>
        <w:t xml:space="preserve"> </w:t>
      </w:r>
      <w:r w:rsidR="00CA0D0C" w:rsidRPr="00012281">
        <w:rPr>
          <w:rFonts w:ascii="Tahoma" w:hAnsi="Tahoma" w:cs="Tahoma"/>
          <w:sz w:val="22"/>
          <w:szCs w:val="22"/>
        </w:rPr>
        <w:t xml:space="preserve">έδωσε το λόγο στον </w:t>
      </w:r>
      <w:r w:rsidR="009208CD">
        <w:rPr>
          <w:rFonts w:ascii="Tahoma" w:hAnsi="Tahoma" w:cs="Tahoma"/>
          <w:sz w:val="22"/>
          <w:szCs w:val="22"/>
        </w:rPr>
        <w:t>αρμόδιο αντιδήμαρχο</w:t>
      </w:r>
      <w:r w:rsidR="00A82940">
        <w:rPr>
          <w:rFonts w:ascii="Tahoma" w:hAnsi="Tahoma" w:cs="Tahoma"/>
          <w:sz w:val="22"/>
          <w:szCs w:val="22"/>
        </w:rPr>
        <w:t xml:space="preserve"> του Δήμου κ. </w:t>
      </w:r>
      <w:proofErr w:type="spellStart"/>
      <w:r w:rsidR="009208CD">
        <w:rPr>
          <w:rFonts w:ascii="Tahoma" w:hAnsi="Tahoma" w:cs="Tahoma"/>
          <w:sz w:val="22"/>
          <w:szCs w:val="22"/>
        </w:rPr>
        <w:t>Χαρακλιά</w:t>
      </w:r>
      <w:proofErr w:type="spellEnd"/>
      <w:r w:rsidR="00A82940">
        <w:rPr>
          <w:rFonts w:ascii="Tahoma" w:hAnsi="Tahoma" w:cs="Tahoma"/>
          <w:sz w:val="22"/>
          <w:szCs w:val="22"/>
        </w:rPr>
        <w:t xml:space="preserve"> </w:t>
      </w:r>
      <w:r w:rsidR="00012281" w:rsidRPr="00012281">
        <w:rPr>
          <w:rFonts w:ascii="Tahoma" w:hAnsi="Tahoma" w:cs="Tahoma"/>
          <w:sz w:val="22"/>
          <w:szCs w:val="22"/>
        </w:rPr>
        <w:t xml:space="preserve"> </w:t>
      </w:r>
      <w:r w:rsidR="00CA0D0C" w:rsidRPr="00012281">
        <w:rPr>
          <w:rFonts w:ascii="Tahoma" w:hAnsi="Tahoma" w:cs="Tahoma"/>
          <w:sz w:val="22"/>
          <w:szCs w:val="22"/>
        </w:rPr>
        <w:t xml:space="preserve">  </w:t>
      </w:r>
      <w:r w:rsidR="00012281" w:rsidRPr="00012281">
        <w:rPr>
          <w:rFonts w:ascii="Tahoma" w:hAnsi="Tahoma" w:cs="Tahoma"/>
          <w:sz w:val="22"/>
          <w:szCs w:val="22"/>
        </w:rPr>
        <w:t>ο οποίος έθεσε υπόψη του Συμβουλίου τα εξής:</w:t>
      </w:r>
    </w:p>
    <w:p w:rsidR="009208CD" w:rsidRPr="009208CD" w:rsidRDefault="009208CD" w:rsidP="009208CD">
      <w:pPr>
        <w:pStyle w:val="Web"/>
        <w:spacing w:line="276" w:lineRule="auto"/>
        <w:jc w:val="both"/>
        <w:rPr>
          <w:rFonts w:ascii="Tahoma" w:hAnsi="Tahoma" w:cs="Tahoma"/>
          <w:sz w:val="22"/>
          <w:szCs w:val="22"/>
        </w:rPr>
      </w:pPr>
      <w:r w:rsidRPr="009208CD">
        <w:rPr>
          <w:rFonts w:ascii="Tahoma" w:hAnsi="Tahoma" w:cs="Tahoma"/>
          <w:sz w:val="22"/>
          <w:szCs w:val="22"/>
        </w:rPr>
        <w:t>Η FRESKON αποτελεί το μεγαλύτερο εμπορικό γεγονός Φρούτων και Λαχανικών που διεξάγεται στην περιοχή των Βαλκανίων και της Νοτιοανατολικής Μεσογείου. Διοργανώνεται από την ΔΕΘ - HELEXPO, στις 26- 28/4/2018, στο Διεθνές Εκθεσιακό Κέντρο της ΔΕΘ - HELEXPO στη Θεσσαλονίκη. Η εν λόγω Έκθεση</w:t>
      </w:r>
      <w:r w:rsidRPr="009208CD">
        <w:rPr>
          <w:rStyle w:val="a7"/>
          <w:rFonts w:ascii="Tahoma" w:hAnsi="Tahoma" w:cs="Tahoma"/>
          <w:sz w:val="22"/>
          <w:szCs w:val="22"/>
        </w:rPr>
        <w:t xml:space="preserve"> </w:t>
      </w:r>
      <w:r w:rsidRPr="009208CD">
        <w:rPr>
          <w:rFonts w:ascii="Tahoma" w:hAnsi="Tahoma" w:cs="Tahoma"/>
          <w:sz w:val="22"/>
          <w:szCs w:val="22"/>
        </w:rPr>
        <w:t xml:space="preserve">πραγματοποιείται με τη στήριξη του </w:t>
      </w:r>
      <w:r w:rsidRPr="009208CD">
        <w:rPr>
          <w:rStyle w:val="a7"/>
          <w:rFonts w:ascii="Tahoma" w:hAnsi="Tahoma" w:cs="Tahoma"/>
          <w:sz w:val="22"/>
          <w:szCs w:val="22"/>
        </w:rPr>
        <w:t xml:space="preserve">Υπουργείου Αγροτικής Ανάπτυξης και Τροφίμων, </w:t>
      </w:r>
      <w:r w:rsidRPr="009208CD">
        <w:rPr>
          <w:rFonts w:ascii="Tahoma" w:hAnsi="Tahoma" w:cs="Tahoma"/>
          <w:sz w:val="22"/>
          <w:szCs w:val="22"/>
        </w:rPr>
        <w:t>του Υπουργείου Εσωτερικών και του Συνδέσμου Εξαγωγέων Βορείου Ελλάδος.</w:t>
      </w:r>
    </w:p>
    <w:p w:rsidR="009208CD" w:rsidRPr="009208CD" w:rsidRDefault="009208CD" w:rsidP="009208CD">
      <w:pPr>
        <w:pStyle w:val="Web"/>
        <w:spacing w:line="276" w:lineRule="auto"/>
        <w:jc w:val="both"/>
        <w:rPr>
          <w:rFonts w:ascii="Tahoma" w:hAnsi="Tahoma" w:cs="Tahoma"/>
          <w:sz w:val="22"/>
          <w:szCs w:val="22"/>
        </w:rPr>
      </w:pPr>
      <w:r w:rsidRPr="009208CD">
        <w:rPr>
          <w:rFonts w:ascii="Tahoma" w:hAnsi="Tahoma" w:cs="Tahoma"/>
          <w:sz w:val="22"/>
          <w:szCs w:val="22"/>
        </w:rPr>
        <w:t>Πρόκειται ουσιαστικά για ένα διεθνές σημείο συνάντησης εταιρειών, παραγωγών και εμπόρων μέσα από το οποίο επιδιώκεται η ανάπτυξη του εμπορίου και των εξαγωγών, η ανάδειξη εξαιρετικών προϊόντων φρούτων και λαχανικών και η διεύρυνση συνεργασιών μέσα από μια ποιοτική εκθεσιακή διοργάνωση, πρόγραμμα B2B συναντήσεων, Διεθνή Συνέδρια, παράλληλες εκδηλώσεις, παρουσιάσεις καινοτόμων προϊόντων, ομιλίες, κλπ., σε μία προσπάθεια να αποτελέσει βασικό εργαλείο ανάπτυξης των επιχειρήσεων για τη διακίνηση φρέσκων φρούτων και λαχανικών της ευρύτερης περιοχής προς την παγκόσμια αγορά και αντίστροφα.</w:t>
      </w:r>
    </w:p>
    <w:p w:rsidR="009208CD" w:rsidRPr="007B6AFE" w:rsidRDefault="009208CD" w:rsidP="009208CD">
      <w:pPr>
        <w:pStyle w:val="Web"/>
        <w:spacing w:line="276" w:lineRule="auto"/>
        <w:jc w:val="both"/>
        <w:rPr>
          <w:rStyle w:val="a7"/>
          <w:rFonts w:ascii="Tahoma" w:hAnsi="Tahoma" w:cs="Tahoma"/>
          <w:b w:val="0"/>
          <w:sz w:val="22"/>
          <w:szCs w:val="22"/>
        </w:rPr>
      </w:pPr>
      <w:r w:rsidRPr="007B6AFE">
        <w:rPr>
          <w:rStyle w:val="a7"/>
          <w:rFonts w:ascii="Tahoma" w:hAnsi="Tahoma" w:cs="Tahoma"/>
          <w:b w:val="0"/>
          <w:sz w:val="22"/>
          <w:szCs w:val="22"/>
        </w:rPr>
        <w:t xml:space="preserve">Το όφελος του Δήμου </w:t>
      </w:r>
      <w:proofErr w:type="spellStart"/>
      <w:r w:rsidRPr="007B6AFE">
        <w:rPr>
          <w:rStyle w:val="a7"/>
          <w:rFonts w:ascii="Tahoma" w:hAnsi="Tahoma" w:cs="Tahoma"/>
          <w:b w:val="0"/>
          <w:sz w:val="22"/>
          <w:szCs w:val="22"/>
        </w:rPr>
        <w:t>Αρταίων</w:t>
      </w:r>
      <w:proofErr w:type="spellEnd"/>
      <w:r w:rsidRPr="007B6AFE">
        <w:rPr>
          <w:rStyle w:val="a7"/>
          <w:rFonts w:ascii="Tahoma" w:hAnsi="Tahoma" w:cs="Tahoma"/>
          <w:b w:val="0"/>
          <w:sz w:val="22"/>
          <w:szCs w:val="22"/>
        </w:rPr>
        <w:t xml:space="preserve"> αναμένεται να είναι πολλαπλό, καθώς οι εκθέτες – και ανάμεσά τους και ο Δήμος </w:t>
      </w:r>
      <w:proofErr w:type="spellStart"/>
      <w:r w:rsidRPr="007B6AFE">
        <w:rPr>
          <w:rStyle w:val="a7"/>
          <w:rFonts w:ascii="Tahoma" w:hAnsi="Tahoma" w:cs="Tahoma"/>
          <w:b w:val="0"/>
          <w:sz w:val="22"/>
          <w:szCs w:val="22"/>
        </w:rPr>
        <w:t>Αρταίων</w:t>
      </w:r>
      <w:proofErr w:type="spellEnd"/>
      <w:r w:rsidRPr="007B6AFE">
        <w:rPr>
          <w:rStyle w:val="a7"/>
          <w:rFonts w:ascii="Tahoma" w:hAnsi="Tahoma" w:cs="Tahoma"/>
          <w:b w:val="0"/>
          <w:sz w:val="22"/>
          <w:szCs w:val="22"/>
        </w:rPr>
        <w:t xml:space="preserve"> – θα έχουν τη δυνατότητα να προβάλουν τα τοπικά προϊόντα τους, ενισχύοντας με αυτόν τον τρόπο το </w:t>
      </w:r>
      <w:r w:rsidRPr="007B6AFE">
        <w:rPr>
          <w:rStyle w:val="a7"/>
          <w:rFonts w:ascii="Tahoma" w:hAnsi="Tahoma" w:cs="Tahoma"/>
          <w:b w:val="0"/>
          <w:sz w:val="22"/>
          <w:szCs w:val="22"/>
          <w:lang w:val="en-US"/>
        </w:rPr>
        <w:t>brand</w:t>
      </w:r>
      <w:r w:rsidRPr="007B6AFE">
        <w:rPr>
          <w:rStyle w:val="a7"/>
          <w:rFonts w:ascii="Tahoma" w:hAnsi="Tahoma" w:cs="Tahoma"/>
          <w:b w:val="0"/>
          <w:sz w:val="22"/>
          <w:szCs w:val="22"/>
        </w:rPr>
        <w:t xml:space="preserve"> </w:t>
      </w:r>
      <w:r w:rsidRPr="007B6AFE">
        <w:rPr>
          <w:rStyle w:val="a7"/>
          <w:rFonts w:ascii="Tahoma" w:hAnsi="Tahoma" w:cs="Tahoma"/>
          <w:b w:val="0"/>
          <w:sz w:val="22"/>
          <w:szCs w:val="22"/>
          <w:lang w:val="en-US"/>
        </w:rPr>
        <w:t>name</w:t>
      </w:r>
      <w:r w:rsidRPr="007B6AFE">
        <w:rPr>
          <w:rStyle w:val="a7"/>
          <w:rFonts w:ascii="Tahoma" w:hAnsi="Tahoma" w:cs="Tahoma"/>
          <w:b w:val="0"/>
          <w:sz w:val="22"/>
          <w:szCs w:val="22"/>
        </w:rPr>
        <w:t xml:space="preserve"> της περιοχής μας σε αυτόν τον τομέα.</w:t>
      </w:r>
    </w:p>
    <w:p w:rsidR="009208CD" w:rsidRPr="009208CD" w:rsidRDefault="009208CD" w:rsidP="009208CD">
      <w:pPr>
        <w:pStyle w:val="Web"/>
        <w:spacing w:line="276" w:lineRule="auto"/>
        <w:jc w:val="both"/>
        <w:rPr>
          <w:rFonts w:ascii="Tahoma" w:hAnsi="Tahoma" w:cs="Tahoma"/>
          <w:sz w:val="22"/>
          <w:szCs w:val="22"/>
        </w:rPr>
      </w:pPr>
      <w:r w:rsidRPr="009208CD">
        <w:rPr>
          <w:rFonts w:ascii="Tahoma" w:hAnsi="Tahoma" w:cs="Tahoma"/>
          <w:sz w:val="22"/>
          <w:szCs w:val="22"/>
        </w:rPr>
        <w:t xml:space="preserve">Η κατατεθειμένη προσφορά ανέρχεται στα </w:t>
      </w:r>
      <w:r w:rsidRPr="009208CD">
        <w:rPr>
          <w:rFonts w:ascii="Tahoma" w:hAnsi="Tahoma" w:cs="Tahoma"/>
          <w:b/>
          <w:bCs/>
          <w:sz w:val="22"/>
          <w:szCs w:val="22"/>
        </w:rPr>
        <w:t>2.863,16€</w:t>
      </w:r>
      <w:r w:rsidRPr="009208CD">
        <w:rPr>
          <w:rFonts w:ascii="Tahoma" w:hAnsi="Tahoma" w:cs="Tahoma"/>
          <w:bCs/>
          <w:sz w:val="22"/>
          <w:szCs w:val="22"/>
        </w:rPr>
        <w:t>, ήτοι</w:t>
      </w:r>
      <w:r w:rsidRPr="009208CD">
        <w:rPr>
          <w:rFonts w:ascii="Tahoma" w:hAnsi="Tahoma" w:cs="Tahoma"/>
          <w:b/>
          <w:bCs/>
          <w:sz w:val="22"/>
          <w:szCs w:val="22"/>
        </w:rPr>
        <w:t xml:space="preserve">: </w:t>
      </w:r>
      <w:r w:rsidRPr="009208CD">
        <w:rPr>
          <w:rFonts w:ascii="Tahoma" w:hAnsi="Tahoma" w:cs="Tahoma"/>
          <w:bCs/>
          <w:sz w:val="22"/>
          <w:szCs w:val="22"/>
        </w:rPr>
        <w:t xml:space="preserve">2.309,00€ </w:t>
      </w:r>
      <w:r w:rsidRPr="009208CD">
        <w:rPr>
          <w:rFonts w:ascii="Tahoma" w:hAnsi="Tahoma" w:cs="Tahoma"/>
          <w:sz w:val="22"/>
          <w:szCs w:val="22"/>
        </w:rPr>
        <w:t>+ Φ.Π.Α) και περιλαμβάνει τα ακόλουθα:</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 xml:space="preserve">Περίπτερο 21 </w:t>
      </w:r>
      <w:proofErr w:type="spellStart"/>
      <w:r w:rsidRPr="009208CD">
        <w:rPr>
          <w:rFonts w:ascii="Tahoma" w:hAnsi="Tahoma" w:cs="Tahoma"/>
          <w:sz w:val="22"/>
          <w:szCs w:val="22"/>
        </w:rPr>
        <w:t>τ.μ</w:t>
      </w:r>
      <w:proofErr w:type="spellEnd"/>
      <w:r w:rsidRPr="009208CD">
        <w:rPr>
          <w:rFonts w:ascii="Tahoma" w:hAnsi="Tahoma" w:cs="Tahoma"/>
          <w:sz w:val="22"/>
          <w:szCs w:val="22"/>
        </w:rPr>
        <w:t>. πλήρους δομής</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 xml:space="preserve">Διαχωριστικά από πλαίσια αλουμινίου </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Χωρίσματα από μελαμίνη</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Εκτύπωση επωνυμίας στη μετώπη του περίπτερου</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Μοκέτα</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Τρία γραφεία και οκτώ καρέκλες</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Ηλεκτρολογική εγκατάσταση (μία πρίζα σούκο)</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1 σποτ των 100</w:t>
      </w:r>
      <w:r w:rsidRPr="009208CD">
        <w:rPr>
          <w:rFonts w:ascii="Tahoma" w:hAnsi="Tahoma" w:cs="Tahoma"/>
          <w:sz w:val="22"/>
          <w:szCs w:val="22"/>
          <w:lang w:val="en-US"/>
        </w:rPr>
        <w:t>watt</w:t>
      </w:r>
      <w:r w:rsidRPr="009208CD">
        <w:rPr>
          <w:rFonts w:ascii="Tahoma" w:hAnsi="Tahoma" w:cs="Tahoma"/>
          <w:sz w:val="22"/>
          <w:szCs w:val="22"/>
        </w:rPr>
        <w:t xml:space="preserve">/3 </w:t>
      </w:r>
      <w:proofErr w:type="spellStart"/>
      <w:r w:rsidRPr="009208CD">
        <w:rPr>
          <w:rFonts w:ascii="Tahoma" w:hAnsi="Tahoma" w:cs="Tahoma"/>
          <w:sz w:val="22"/>
          <w:szCs w:val="22"/>
        </w:rPr>
        <w:t>τ.μ</w:t>
      </w:r>
      <w:proofErr w:type="spellEnd"/>
      <w:r w:rsidRPr="009208CD">
        <w:rPr>
          <w:rFonts w:ascii="Tahoma" w:hAnsi="Tahoma" w:cs="Tahoma"/>
          <w:sz w:val="22"/>
          <w:szCs w:val="22"/>
        </w:rPr>
        <w:t>.</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Καθαριότητα χώρου</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Φύλαξη</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Προβολή των στοιχείων του Δήμου στον κατάλογο των εκθετών</w:t>
      </w:r>
    </w:p>
    <w:p w:rsidR="009208CD" w:rsidRPr="009208CD" w:rsidRDefault="009208CD" w:rsidP="009208CD">
      <w:pPr>
        <w:pStyle w:val="Web"/>
        <w:numPr>
          <w:ilvl w:val="0"/>
          <w:numId w:val="32"/>
        </w:numPr>
        <w:spacing w:line="276" w:lineRule="auto"/>
        <w:jc w:val="both"/>
        <w:rPr>
          <w:rFonts w:ascii="Tahoma" w:hAnsi="Tahoma" w:cs="Tahoma"/>
          <w:sz w:val="22"/>
          <w:szCs w:val="22"/>
        </w:rPr>
      </w:pPr>
      <w:r w:rsidRPr="009208CD">
        <w:rPr>
          <w:rFonts w:ascii="Tahoma" w:hAnsi="Tahoma" w:cs="Tahoma"/>
          <w:sz w:val="22"/>
          <w:szCs w:val="22"/>
        </w:rPr>
        <w:t>Αποστολή έντυπων προσκλήσεων για διάθεση σε επισκέπτες του Δήμου</w:t>
      </w:r>
    </w:p>
    <w:p w:rsidR="009208CD" w:rsidRPr="009208CD" w:rsidRDefault="009208CD" w:rsidP="009208CD">
      <w:pPr>
        <w:pStyle w:val="Web"/>
        <w:spacing w:line="276" w:lineRule="auto"/>
        <w:jc w:val="both"/>
        <w:rPr>
          <w:rFonts w:ascii="Tahoma" w:hAnsi="Tahoma" w:cs="Tahoma"/>
          <w:sz w:val="22"/>
          <w:szCs w:val="22"/>
        </w:rPr>
      </w:pPr>
      <w:r w:rsidRPr="009208CD">
        <w:rPr>
          <w:rFonts w:ascii="Tahoma" w:hAnsi="Tahoma" w:cs="Tahoma"/>
          <w:sz w:val="22"/>
          <w:szCs w:val="22"/>
        </w:rPr>
        <w:t xml:space="preserve">Με το παρόν εισηγούμαστε </w:t>
      </w:r>
    </w:p>
    <w:p w:rsidR="009208CD" w:rsidRPr="009208CD" w:rsidRDefault="009208CD" w:rsidP="009208CD">
      <w:pPr>
        <w:pStyle w:val="ab"/>
        <w:numPr>
          <w:ilvl w:val="0"/>
          <w:numId w:val="33"/>
        </w:numPr>
        <w:spacing w:after="160" w:line="276" w:lineRule="auto"/>
        <w:jc w:val="both"/>
        <w:rPr>
          <w:rFonts w:ascii="Tahoma" w:hAnsi="Tahoma" w:cs="Tahoma"/>
          <w:bCs/>
          <w:sz w:val="22"/>
          <w:szCs w:val="22"/>
        </w:rPr>
      </w:pPr>
      <w:r w:rsidRPr="009208CD">
        <w:rPr>
          <w:rFonts w:ascii="Tahoma" w:hAnsi="Tahoma" w:cs="Tahoma"/>
          <w:bCs/>
          <w:sz w:val="22"/>
          <w:szCs w:val="22"/>
        </w:rPr>
        <w:t xml:space="preserve">Την έγκριση συμμετοχής του Δήμου </w:t>
      </w:r>
      <w:proofErr w:type="spellStart"/>
      <w:r w:rsidRPr="009208CD">
        <w:rPr>
          <w:rFonts w:ascii="Tahoma" w:hAnsi="Tahoma" w:cs="Tahoma"/>
          <w:bCs/>
          <w:sz w:val="22"/>
          <w:szCs w:val="22"/>
        </w:rPr>
        <w:t>Αρταίων</w:t>
      </w:r>
      <w:proofErr w:type="spellEnd"/>
      <w:r w:rsidRPr="009208CD">
        <w:rPr>
          <w:rFonts w:ascii="Tahoma" w:hAnsi="Tahoma" w:cs="Tahoma"/>
          <w:bCs/>
          <w:sz w:val="22"/>
          <w:szCs w:val="22"/>
        </w:rPr>
        <w:t xml:space="preserve"> στην Έκθεση </w:t>
      </w:r>
      <w:r w:rsidRPr="009208CD">
        <w:rPr>
          <w:rFonts w:ascii="Tahoma" w:hAnsi="Tahoma" w:cs="Tahoma"/>
          <w:bCs/>
          <w:sz w:val="22"/>
          <w:szCs w:val="22"/>
          <w:lang w:val="en-US"/>
        </w:rPr>
        <w:t>FRESKON</w:t>
      </w:r>
      <w:r w:rsidRPr="009208CD">
        <w:rPr>
          <w:rFonts w:ascii="Tahoma" w:hAnsi="Tahoma" w:cs="Tahoma"/>
          <w:bCs/>
          <w:sz w:val="22"/>
          <w:szCs w:val="22"/>
        </w:rPr>
        <w:t xml:space="preserve"> από 26 έως και 28 Απριλίου 2018.</w:t>
      </w:r>
    </w:p>
    <w:p w:rsidR="009208CD" w:rsidRPr="009208CD" w:rsidRDefault="009208CD" w:rsidP="009208CD">
      <w:pPr>
        <w:pStyle w:val="ab"/>
        <w:numPr>
          <w:ilvl w:val="0"/>
          <w:numId w:val="33"/>
        </w:numPr>
        <w:spacing w:after="160" w:line="276" w:lineRule="auto"/>
        <w:jc w:val="both"/>
        <w:rPr>
          <w:rFonts w:ascii="Tahoma" w:hAnsi="Tahoma" w:cs="Tahoma"/>
          <w:bCs/>
          <w:sz w:val="22"/>
          <w:szCs w:val="22"/>
        </w:rPr>
      </w:pPr>
      <w:r w:rsidRPr="009208CD">
        <w:rPr>
          <w:rFonts w:ascii="Tahoma" w:hAnsi="Tahoma" w:cs="Tahoma"/>
          <w:bCs/>
          <w:sz w:val="22"/>
          <w:szCs w:val="22"/>
        </w:rPr>
        <w:t xml:space="preserve">Την ενοικίαση περίπτερου εμβαδού 21 </w:t>
      </w:r>
      <w:proofErr w:type="spellStart"/>
      <w:r w:rsidRPr="009208CD">
        <w:rPr>
          <w:rFonts w:ascii="Tahoma" w:hAnsi="Tahoma" w:cs="Tahoma"/>
          <w:bCs/>
          <w:sz w:val="22"/>
          <w:szCs w:val="22"/>
        </w:rPr>
        <w:t>τ.μ</w:t>
      </w:r>
      <w:proofErr w:type="spellEnd"/>
      <w:r w:rsidRPr="009208CD">
        <w:rPr>
          <w:rFonts w:ascii="Tahoma" w:hAnsi="Tahoma" w:cs="Tahoma"/>
          <w:bCs/>
          <w:sz w:val="22"/>
          <w:szCs w:val="22"/>
        </w:rPr>
        <w:t>. και εξοπλισμού (3 γραφεία και 8 καρέκλες) στην εν λόγω Έκθεση</w:t>
      </w:r>
    </w:p>
    <w:p w:rsidR="009208CD" w:rsidRPr="009208CD" w:rsidRDefault="009208CD" w:rsidP="009208CD">
      <w:pPr>
        <w:pStyle w:val="ab"/>
        <w:numPr>
          <w:ilvl w:val="0"/>
          <w:numId w:val="33"/>
        </w:numPr>
        <w:spacing w:after="160" w:line="276" w:lineRule="auto"/>
        <w:jc w:val="both"/>
        <w:rPr>
          <w:rFonts w:ascii="Tahoma" w:hAnsi="Tahoma" w:cs="Tahoma"/>
          <w:bCs/>
          <w:sz w:val="22"/>
          <w:szCs w:val="22"/>
        </w:rPr>
      </w:pPr>
      <w:r w:rsidRPr="009208CD">
        <w:rPr>
          <w:rFonts w:ascii="Tahoma" w:hAnsi="Tahoma" w:cs="Tahoma"/>
          <w:bCs/>
          <w:sz w:val="22"/>
          <w:szCs w:val="22"/>
        </w:rPr>
        <w:t xml:space="preserve">την έγκριση και διάθεση του ποσού των 2.863,16€, ήτοι: 2.309,00€ </w:t>
      </w:r>
      <w:r w:rsidRPr="009208CD">
        <w:rPr>
          <w:rFonts w:ascii="Tahoma" w:hAnsi="Tahoma" w:cs="Tahoma"/>
          <w:sz w:val="22"/>
          <w:szCs w:val="22"/>
        </w:rPr>
        <w:t xml:space="preserve">+ Φ.Π.Α. </w:t>
      </w:r>
      <w:r w:rsidRPr="009208CD">
        <w:rPr>
          <w:rFonts w:ascii="Tahoma" w:hAnsi="Tahoma" w:cs="Tahoma"/>
          <w:bCs/>
          <w:sz w:val="22"/>
          <w:szCs w:val="22"/>
        </w:rPr>
        <w:t>Η σχετική δαπάνη θα βαρύνει τον Κ.Α. 70.6474.002 «</w:t>
      </w:r>
      <w:r w:rsidRPr="009208CD">
        <w:rPr>
          <w:rFonts w:ascii="Tahoma" w:hAnsi="Tahoma" w:cs="Tahoma"/>
          <w:sz w:val="22"/>
          <w:szCs w:val="22"/>
        </w:rPr>
        <w:t xml:space="preserve">Δαπάνες εκθέσεων αγροτικών προϊόντων». </w:t>
      </w:r>
    </w:p>
    <w:p w:rsidR="009208CD" w:rsidRPr="009208CD" w:rsidRDefault="009208CD" w:rsidP="009208CD">
      <w:pPr>
        <w:pStyle w:val="ab"/>
        <w:numPr>
          <w:ilvl w:val="0"/>
          <w:numId w:val="33"/>
        </w:numPr>
        <w:spacing w:after="160" w:line="276" w:lineRule="auto"/>
        <w:jc w:val="both"/>
        <w:rPr>
          <w:rFonts w:ascii="Tahoma" w:hAnsi="Tahoma" w:cs="Tahoma"/>
          <w:bCs/>
          <w:sz w:val="22"/>
          <w:szCs w:val="22"/>
        </w:rPr>
      </w:pPr>
      <w:r w:rsidRPr="009208CD">
        <w:rPr>
          <w:rFonts w:ascii="Tahoma" w:hAnsi="Tahoma" w:cs="Tahoma"/>
          <w:bCs/>
          <w:sz w:val="22"/>
          <w:szCs w:val="22"/>
        </w:rPr>
        <w:t xml:space="preserve">Την έγκριση μετάβασης στη Θεσσαλονίκη των εκπροσώπων του Δήμου </w:t>
      </w:r>
      <w:proofErr w:type="spellStart"/>
      <w:r w:rsidRPr="009208CD">
        <w:rPr>
          <w:rFonts w:ascii="Tahoma" w:hAnsi="Tahoma" w:cs="Tahoma"/>
          <w:bCs/>
          <w:sz w:val="22"/>
          <w:szCs w:val="22"/>
        </w:rPr>
        <w:t>Αρταίων</w:t>
      </w:r>
      <w:proofErr w:type="spellEnd"/>
      <w:r w:rsidRPr="009208CD">
        <w:rPr>
          <w:rFonts w:ascii="Tahoma" w:hAnsi="Tahoma" w:cs="Tahoma"/>
          <w:bCs/>
          <w:sz w:val="22"/>
          <w:szCs w:val="22"/>
        </w:rPr>
        <w:t>, αποτελούμενη από τους:</w:t>
      </w:r>
    </w:p>
    <w:p w:rsidR="009208CD" w:rsidRPr="009208CD" w:rsidRDefault="009208CD" w:rsidP="009208CD">
      <w:pPr>
        <w:pStyle w:val="ab"/>
        <w:numPr>
          <w:ilvl w:val="1"/>
          <w:numId w:val="33"/>
        </w:numPr>
        <w:spacing w:after="160" w:line="276" w:lineRule="auto"/>
        <w:jc w:val="both"/>
        <w:rPr>
          <w:rFonts w:ascii="Tahoma" w:hAnsi="Tahoma" w:cs="Tahoma"/>
          <w:bCs/>
          <w:sz w:val="22"/>
          <w:szCs w:val="22"/>
        </w:rPr>
      </w:pPr>
      <w:r w:rsidRPr="009208CD">
        <w:rPr>
          <w:rFonts w:ascii="Tahoma" w:hAnsi="Tahoma" w:cs="Tahoma"/>
          <w:bCs/>
          <w:sz w:val="22"/>
          <w:szCs w:val="22"/>
        </w:rPr>
        <w:t xml:space="preserve">κ. Χρήστο </w:t>
      </w:r>
      <w:proofErr w:type="spellStart"/>
      <w:r w:rsidRPr="009208CD">
        <w:rPr>
          <w:rFonts w:ascii="Tahoma" w:hAnsi="Tahoma" w:cs="Tahoma"/>
          <w:bCs/>
          <w:sz w:val="22"/>
          <w:szCs w:val="22"/>
        </w:rPr>
        <w:t>Τσιρογιάννη</w:t>
      </w:r>
      <w:proofErr w:type="spellEnd"/>
      <w:r w:rsidRPr="009208CD">
        <w:rPr>
          <w:rFonts w:ascii="Tahoma" w:hAnsi="Tahoma" w:cs="Tahoma"/>
          <w:bCs/>
          <w:sz w:val="22"/>
          <w:szCs w:val="22"/>
        </w:rPr>
        <w:t xml:space="preserve">, Δήμαρχο Δήμου </w:t>
      </w:r>
      <w:proofErr w:type="spellStart"/>
      <w:r w:rsidRPr="009208CD">
        <w:rPr>
          <w:rFonts w:ascii="Tahoma" w:hAnsi="Tahoma" w:cs="Tahoma"/>
          <w:bCs/>
          <w:sz w:val="22"/>
          <w:szCs w:val="22"/>
        </w:rPr>
        <w:t>Αρταίων</w:t>
      </w:r>
      <w:proofErr w:type="spellEnd"/>
    </w:p>
    <w:p w:rsidR="009208CD" w:rsidRPr="009208CD" w:rsidRDefault="009208CD" w:rsidP="009208CD">
      <w:pPr>
        <w:pStyle w:val="ab"/>
        <w:numPr>
          <w:ilvl w:val="1"/>
          <w:numId w:val="33"/>
        </w:numPr>
        <w:spacing w:after="160" w:line="276" w:lineRule="auto"/>
        <w:jc w:val="both"/>
        <w:rPr>
          <w:rFonts w:ascii="Tahoma" w:hAnsi="Tahoma" w:cs="Tahoma"/>
          <w:bCs/>
          <w:sz w:val="22"/>
          <w:szCs w:val="22"/>
        </w:rPr>
      </w:pPr>
      <w:r w:rsidRPr="009208CD">
        <w:rPr>
          <w:rFonts w:ascii="Tahoma" w:hAnsi="Tahoma" w:cs="Tahoma"/>
          <w:bCs/>
          <w:sz w:val="22"/>
          <w:szCs w:val="22"/>
        </w:rPr>
        <w:lastRenderedPageBreak/>
        <w:t>κα Αγγελική Λιάγκα, προϊσταμένη Τμήματος Φυτικής Παραγωγής της Δ/</w:t>
      </w:r>
      <w:proofErr w:type="spellStart"/>
      <w:r w:rsidRPr="009208CD">
        <w:rPr>
          <w:rFonts w:ascii="Tahoma" w:hAnsi="Tahoma" w:cs="Tahoma"/>
          <w:bCs/>
          <w:sz w:val="22"/>
          <w:szCs w:val="22"/>
        </w:rPr>
        <w:t>νσης</w:t>
      </w:r>
      <w:proofErr w:type="spellEnd"/>
      <w:r w:rsidRPr="009208CD">
        <w:rPr>
          <w:rFonts w:ascii="Tahoma" w:hAnsi="Tahoma" w:cs="Tahoma"/>
          <w:bCs/>
          <w:sz w:val="22"/>
          <w:szCs w:val="22"/>
        </w:rPr>
        <w:t xml:space="preserve"> Ανάπτυξης του Δήμου </w:t>
      </w:r>
      <w:proofErr w:type="spellStart"/>
      <w:r w:rsidRPr="009208CD">
        <w:rPr>
          <w:rFonts w:ascii="Tahoma" w:hAnsi="Tahoma" w:cs="Tahoma"/>
          <w:bCs/>
          <w:sz w:val="22"/>
          <w:szCs w:val="22"/>
        </w:rPr>
        <w:t>Αρταίων</w:t>
      </w:r>
      <w:proofErr w:type="spellEnd"/>
    </w:p>
    <w:p w:rsidR="009208CD" w:rsidRPr="009208CD" w:rsidRDefault="009208CD" w:rsidP="009208CD">
      <w:pPr>
        <w:pStyle w:val="ab"/>
        <w:numPr>
          <w:ilvl w:val="0"/>
          <w:numId w:val="33"/>
        </w:numPr>
        <w:spacing w:after="160" w:line="276" w:lineRule="auto"/>
        <w:jc w:val="both"/>
        <w:rPr>
          <w:rFonts w:ascii="Tahoma" w:hAnsi="Tahoma" w:cs="Tahoma"/>
          <w:bCs/>
          <w:sz w:val="22"/>
          <w:szCs w:val="22"/>
        </w:rPr>
      </w:pPr>
      <w:r w:rsidRPr="009208CD">
        <w:rPr>
          <w:rFonts w:ascii="Tahoma" w:hAnsi="Tahoma" w:cs="Tahoma"/>
          <w:bCs/>
          <w:sz w:val="22"/>
          <w:szCs w:val="22"/>
        </w:rPr>
        <w:t>την κάλυψη των απαιτούμενων δαπανών (1.176,00€), οι οποίες αναλύονται ως εξής:</w:t>
      </w:r>
    </w:p>
    <w:p w:rsidR="009208CD" w:rsidRPr="009208CD" w:rsidRDefault="009208CD" w:rsidP="009208CD">
      <w:pPr>
        <w:numPr>
          <w:ilvl w:val="1"/>
          <w:numId w:val="33"/>
        </w:numPr>
        <w:spacing w:line="276" w:lineRule="auto"/>
        <w:jc w:val="both"/>
        <w:rPr>
          <w:rFonts w:ascii="Tahoma" w:hAnsi="Tahoma" w:cs="Tahoma"/>
          <w:sz w:val="22"/>
          <w:szCs w:val="22"/>
        </w:rPr>
      </w:pPr>
      <w:r w:rsidRPr="009208CD">
        <w:rPr>
          <w:rFonts w:ascii="Tahoma" w:hAnsi="Tahoma" w:cs="Tahoma"/>
          <w:sz w:val="22"/>
          <w:szCs w:val="22"/>
        </w:rPr>
        <w:t xml:space="preserve">για τη μετακίνηση και διανυκτέρευση του Δημάρχου </w:t>
      </w:r>
      <w:r w:rsidRPr="009208CD">
        <w:rPr>
          <w:rFonts w:ascii="Tahoma" w:hAnsi="Tahoma" w:cs="Tahoma"/>
          <w:b/>
          <w:sz w:val="22"/>
          <w:szCs w:val="22"/>
          <w:u w:val="single"/>
        </w:rPr>
        <w:t>έως</w:t>
      </w:r>
      <w:r w:rsidRPr="009208CD">
        <w:rPr>
          <w:rFonts w:ascii="Tahoma" w:hAnsi="Tahoma" w:cs="Tahoma"/>
          <w:b/>
          <w:sz w:val="22"/>
          <w:szCs w:val="22"/>
        </w:rPr>
        <w:t xml:space="preserve"> </w:t>
      </w:r>
      <w:r w:rsidRPr="009208CD">
        <w:rPr>
          <w:rFonts w:ascii="Tahoma" w:hAnsi="Tahoma" w:cs="Tahoma"/>
          <w:sz w:val="22"/>
          <w:szCs w:val="22"/>
        </w:rPr>
        <w:t xml:space="preserve">636€ </w:t>
      </w:r>
      <w:r w:rsidRPr="009208CD">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9208CD">
        <w:rPr>
          <w:rFonts w:ascii="Tahoma" w:hAnsi="Tahoma" w:cs="Tahoma"/>
          <w:sz w:val="22"/>
          <w:szCs w:val="22"/>
        </w:rPr>
        <w:t>έξοδα εισιτηρίων, ημερήσια αποζημίωση, έξοδα διανυκτέρευσης, επιμέρους έξοδα μετακίνησης.</w:t>
      </w:r>
    </w:p>
    <w:p w:rsidR="009208CD" w:rsidRPr="009208CD" w:rsidRDefault="009208CD" w:rsidP="009208CD">
      <w:pPr>
        <w:numPr>
          <w:ilvl w:val="1"/>
          <w:numId w:val="33"/>
        </w:numPr>
        <w:spacing w:line="276" w:lineRule="auto"/>
        <w:jc w:val="both"/>
        <w:rPr>
          <w:rFonts w:ascii="Tahoma" w:hAnsi="Tahoma" w:cs="Tahoma"/>
          <w:sz w:val="22"/>
          <w:szCs w:val="22"/>
        </w:rPr>
      </w:pPr>
      <w:r w:rsidRPr="009208CD">
        <w:rPr>
          <w:rFonts w:ascii="Tahoma" w:hAnsi="Tahoma" w:cs="Tahoma"/>
          <w:sz w:val="22"/>
          <w:szCs w:val="22"/>
        </w:rPr>
        <w:t xml:space="preserve">για τη μετακίνηση της υπαλλήλου </w:t>
      </w:r>
      <w:r w:rsidRPr="009208CD">
        <w:rPr>
          <w:rFonts w:ascii="Tahoma" w:hAnsi="Tahoma" w:cs="Tahoma"/>
          <w:b/>
          <w:sz w:val="22"/>
          <w:szCs w:val="22"/>
          <w:u w:val="single"/>
        </w:rPr>
        <w:t>έως</w:t>
      </w:r>
      <w:r w:rsidRPr="009208CD">
        <w:rPr>
          <w:rFonts w:ascii="Tahoma" w:hAnsi="Tahoma" w:cs="Tahoma"/>
          <w:b/>
          <w:sz w:val="22"/>
          <w:szCs w:val="22"/>
        </w:rPr>
        <w:t xml:space="preserve"> </w:t>
      </w:r>
      <w:r w:rsidRPr="009208CD">
        <w:rPr>
          <w:rFonts w:ascii="Tahoma" w:hAnsi="Tahoma" w:cs="Tahoma"/>
          <w:sz w:val="22"/>
          <w:szCs w:val="22"/>
        </w:rPr>
        <w:t>540€</w:t>
      </w:r>
      <w:r w:rsidRPr="009208CD">
        <w:rPr>
          <w:rFonts w:ascii="Tahoma" w:hAnsi="Tahoma" w:cs="Tahoma"/>
          <w:b/>
          <w:sz w:val="22"/>
          <w:szCs w:val="22"/>
        </w:rPr>
        <w:t xml:space="preserve"> </w:t>
      </w:r>
      <w:r w:rsidRPr="009208CD">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9208CD">
        <w:rPr>
          <w:rFonts w:ascii="Tahoma" w:hAnsi="Tahoma" w:cs="Tahoma"/>
          <w:sz w:val="22"/>
          <w:szCs w:val="22"/>
        </w:rPr>
        <w:t>έξοδα εισιτηρίων, ημερήσια αποζημίωση, έξοδα διανυκτέρευσης, επιμέρους έξοδα μετακίνησης.</w:t>
      </w:r>
    </w:p>
    <w:p w:rsidR="009208CD" w:rsidRPr="00B0471B" w:rsidRDefault="009208CD" w:rsidP="009208CD">
      <w:bookmarkStart w:id="5" w:name="_GoBack"/>
      <w:bookmarkEnd w:id="5"/>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Αφού  έ</w:t>
      </w:r>
      <w:r w:rsidR="00CA0D0C">
        <w:rPr>
          <w:rFonts w:cs="Tahoma"/>
        </w:rPr>
        <w:t>λαβε υπόψη Ν.3463/06, Ν.3852/10</w:t>
      </w:r>
      <w:r w:rsidRPr="0014077F">
        <w:rPr>
          <w:rFonts w:cs="Tahoma"/>
        </w:rPr>
        <w:t xml:space="preserve"> </w:t>
      </w:r>
      <w:r w:rsidR="00A82940">
        <w:rPr>
          <w:rFonts w:cs="Tahoma"/>
        </w:rPr>
        <w:t xml:space="preserve">και την εισήγηση </w:t>
      </w:r>
    </w:p>
    <w:p w:rsidR="00A82940" w:rsidRDefault="00A82940" w:rsidP="00DD2589">
      <w:pPr>
        <w:pStyle w:val="Bullets"/>
        <w:numPr>
          <w:ilvl w:val="0"/>
          <w:numId w:val="0"/>
        </w:numPr>
        <w:spacing w:line="276" w:lineRule="auto"/>
        <w:ind w:firstLine="360"/>
        <w:jc w:val="both"/>
        <w:rPr>
          <w:rFonts w:cs="Tahoma"/>
        </w:rPr>
      </w:pPr>
    </w:p>
    <w:p w:rsidR="00CA1C96" w:rsidRDefault="00CA1C96" w:rsidP="0080318F">
      <w:pPr>
        <w:pStyle w:val="Bullets"/>
        <w:numPr>
          <w:ilvl w:val="0"/>
          <w:numId w:val="0"/>
        </w:numPr>
        <w:spacing w:line="276" w:lineRule="auto"/>
        <w:jc w:val="center"/>
        <w:rPr>
          <w:rFonts w:cs="Tahoma"/>
          <w:b/>
        </w:rPr>
      </w:pPr>
      <w:r w:rsidRPr="0014077F">
        <w:rPr>
          <w:rFonts w:cs="Tahoma"/>
          <w:b/>
        </w:rPr>
        <w:t xml:space="preserve">ΑΠΟΦΑΣΙΖΕI </w:t>
      </w:r>
      <w:r w:rsidR="00A82940">
        <w:rPr>
          <w:rFonts w:cs="Tahoma"/>
          <w:b/>
        </w:rPr>
        <w:t>ΟΜΟΦΩΝΑ</w:t>
      </w:r>
    </w:p>
    <w:p w:rsidR="00DF6682" w:rsidRDefault="00DF6682" w:rsidP="0080318F">
      <w:pPr>
        <w:pStyle w:val="Bullets"/>
        <w:numPr>
          <w:ilvl w:val="0"/>
          <w:numId w:val="0"/>
        </w:numPr>
        <w:spacing w:line="276" w:lineRule="auto"/>
        <w:jc w:val="center"/>
        <w:rPr>
          <w:rFonts w:cs="Tahoma"/>
          <w:b/>
        </w:rPr>
      </w:pPr>
    </w:p>
    <w:p w:rsidR="009208CD" w:rsidRPr="009208CD" w:rsidRDefault="00CA1C96" w:rsidP="009208CD">
      <w:pPr>
        <w:jc w:val="both"/>
        <w:rPr>
          <w:rFonts w:ascii="Tahoma" w:hAnsi="Tahoma" w:cs="Tahoma"/>
          <w:sz w:val="22"/>
          <w:szCs w:val="22"/>
        </w:rPr>
      </w:pPr>
      <w:r w:rsidRPr="009208CD">
        <w:rPr>
          <w:rFonts w:ascii="Tahoma" w:hAnsi="Tahoma" w:cs="Tahoma"/>
          <w:sz w:val="22"/>
          <w:szCs w:val="22"/>
        </w:rPr>
        <w:t>Α.</w:t>
      </w:r>
      <w:r w:rsidR="0080318F" w:rsidRPr="009208CD">
        <w:rPr>
          <w:rFonts w:ascii="Tahoma" w:hAnsi="Tahoma" w:cs="Tahoma"/>
          <w:sz w:val="22"/>
          <w:szCs w:val="22"/>
        </w:rPr>
        <w:t>-</w:t>
      </w:r>
      <w:r w:rsidR="00CA0D0C" w:rsidRPr="009208CD">
        <w:rPr>
          <w:rFonts w:ascii="Tahoma" w:hAnsi="Tahoma" w:cs="Tahoma"/>
          <w:i/>
          <w:sz w:val="22"/>
          <w:szCs w:val="22"/>
        </w:rPr>
        <w:t xml:space="preserve"> </w:t>
      </w:r>
      <w:r w:rsidR="00CA0D0C" w:rsidRPr="009208CD">
        <w:rPr>
          <w:rFonts w:ascii="Tahoma" w:hAnsi="Tahoma" w:cs="Tahoma"/>
          <w:sz w:val="22"/>
          <w:szCs w:val="22"/>
          <w:shd w:val="clear" w:color="auto" w:fill="FFFFFF"/>
        </w:rPr>
        <w:t xml:space="preserve"> </w:t>
      </w:r>
      <w:r w:rsidR="009208CD" w:rsidRPr="009208CD">
        <w:rPr>
          <w:rFonts w:ascii="Tahoma" w:hAnsi="Tahoma" w:cs="Tahoma"/>
          <w:sz w:val="22"/>
          <w:szCs w:val="22"/>
        </w:rPr>
        <w:t xml:space="preserve">Την έγκριση συμμετοχής του Δήμου </w:t>
      </w:r>
      <w:proofErr w:type="spellStart"/>
      <w:r w:rsidR="009208CD" w:rsidRPr="009208CD">
        <w:rPr>
          <w:rFonts w:ascii="Tahoma" w:hAnsi="Tahoma" w:cs="Tahoma"/>
          <w:sz w:val="22"/>
          <w:szCs w:val="22"/>
        </w:rPr>
        <w:t>Αρταίων</w:t>
      </w:r>
      <w:proofErr w:type="spellEnd"/>
      <w:r w:rsidR="009208CD" w:rsidRPr="009208CD">
        <w:rPr>
          <w:rFonts w:ascii="Tahoma" w:hAnsi="Tahoma" w:cs="Tahoma"/>
          <w:sz w:val="22"/>
          <w:szCs w:val="22"/>
        </w:rPr>
        <w:t xml:space="preserve"> στην Έκθεση </w:t>
      </w:r>
      <w:r w:rsidR="009208CD" w:rsidRPr="009208CD">
        <w:rPr>
          <w:rFonts w:ascii="Tahoma" w:hAnsi="Tahoma" w:cs="Tahoma"/>
          <w:sz w:val="22"/>
          <w:szCs w:val="22"/>
          <w:lang w:val="en-US"/>
        </w:rPr>
        <w:t>FRESKON</w:t>
      </w:r>
      <w:r w:rsidR="009208CD" w:rsidRPr="009208CD">
        <w:rPr>
          <w:rFonts w:ascii="Tahoma" w:hAnsi="Tahoma" w:cs="Tahoma"/>
          <w:sz w:val="22"/>
          <w:szCs w:val="22"/>
        </w:rPr>
        <w:t xml:space="preserve"> από 26 έως και 28 Απριλίου 2018.</w:t>
      </w:r>
    </w:p>
    <w:p w:rsidR="009208CD" w:rsidRPr="009208CD" w:rsidRDefault="009208CD" w:rsidP="009208CD">
      <w:pPr>
        <w:jc w:val="both"/>
        <w:rPr>
          <w:rFonts w:ascii="Tahoma" w:hAnsi="Tahoma" w:cs="Tahoma"/>
          <w:sz w:val="22"/>
          <w:szCs w:val="22"/>
        </w:rPr>
      </w:pPr>
      <w:r w:rsidRPr="009208CD">
        <w:rPr>
          <w:rFonts w:ascii="Tahoma" w:hAnsi="Tahoma" w:cs="Tahoma"/>
          <w:sz w:val="22"/>
          <w:szCs w:val="22"/>
        </w:rPr>
        <w:t xml:space="preserve">Β.- Την ενοικίαση περίπτερου εμβαδού 21 </w:t>
      </w:r>
      <w:proofErr w:type="spellStart"/>
      <w:r w:rsidRPr="009208CD">
        <w:rPr>
          <w:rFonts w:ascii="Tahoma" w:hAnsi="Tahoma" w:cs="Tahoma"/>
          <w:sz w:val="22"/>
          <w:szCs w:val="22"/>
        </w:rPr>
        <w:t>τ.μ</w:t>
      </w:r>
      <w:proofErr w:type="spellEnd"/>
      <w:r w:rsidRPr="009208CD">
        <w:rPr>
          <w:rFonts w:ascii="Tahoma" w:hAnsi="Tahoma" w:cs="Tahoma"/>
          <w:sz w:val="22"/>
          <w:szCs w:val="22"/>
        </w:rPr>
        <w:t>. και εξοπλισμού (3 γραφεία και 8 καρέκλες) στην εν λόγω Έκθεση</w:t>
      </w:r>
    </w:p>
    <w:p w:rsidR="009208CD" w:rsidRPr="009208CD" w:rsidRDefault="009208CD" w:rsidP="009208CD">
      <w:pPr>
        <w:jc w:val="both"/>
        <w:rPr>
          <w:rFonts w:ascii="Tahoma" w:hAnsi="Tahoma" w:cs="Tahoma"/>
          <w:sz w:val="22"/>
          <w:szCs w:val="22"/>
        </w:rPr>
      </w:pPr>
      <w:r w:rsidRPr="009208CD">
        <w:rPr>
          <w:rFonts w:ascii="Tahoma" w:hAnsi="Tahoma" w:cs="Tahoma"/>
          <w:sz w:val="22"/>
          <w:szCs w:val="22"/>
        </w:rPr>
        <w:t xml:space="preserve">Γ.- την έγκριση και διάθεση του ποσού των 2.863,16€, ήτοι: 2.309,00€ + Φ.Π.Α. Η σχετική δαπάνη θα βαρύνει τον Κ.Α. 70.6474.002 «Δαπάνες εκθέσεων αγροτικών προϊόντων». </w:t>
      </w:r>
    </w:p>
    <w:p w:rsidR="009208CD" w:rsidRPr="009208CD" w:rsidRDefault="009208CD" w:rsidP="009208CD">
      <w:pPr>
        <w:jc w:val="both"/>
        <w:rPr>
          <w:rFonts w:ascii="Tahoma" w:hAnsi="Tahoma" w:cs="Tahoma"/>
          <w:sz w:val="22"/>
          <w:szCs w:val="22"/>
        </w:rPr>
      </w:pPr>
      <w:r w:rsidRPr="009208CD">
        <w:rPr>
          <w:rFonts w:ascii="Tahoma" w:hAnsi="Tahoma" w:cs="Tahoma"/>
          <w:sz w:val="22"/>
          <w:szCs w:val="22"/>
        </w:rPr>
        <w:t xml:space="preserve">Δ.- Την έγκριση μετάβασης στη Θεσσαλονίκη των εκπροσώπων του Δήμου </w:t>
      </w:r>
      <w:proofErr w:type="spellStart"/>
      <w:r w:rsidRPr="009208CD">
        <w:rPr>
          <w:rFonts w:ascii="Tahoma" w:hAnsi="Tahoma" w:cs="Tahoma"/>
          <w:sz w:val="22"/>
          <w:szCs w:val="22"/>
        </w:rPr>
        <w:t>Αρταίων</w:t>
      </w:r>
      <w:proofErr w:type="spellEnd"/>
      <w:r w:rsidRPr="009208CD">
        <w:rPr>
          <w:rFonts w:ascii="Tahoma" w:hAnsi="Tahoma" w:cs="Tahoma"/>
          <w:sz w:val="22"/>
          <w:szCs w:val="22"/>
        </w:rPr>
        <w:t>, αποτελούμενη από τους:</w:t>
      </w:r>
    </w:p>
    <w:p w:rsidR="009208CD" w:rsidRPr="007B6AFE" w:rsidRDefault="009208CD" w:rsidP="007B6AFE">
      <w:pPr>
        <w:pStyle w:val="ab"/>
        <w:numPr>
          <w:ilvl w:val="0"/>
          <w:numId w:val="36"/>
        </w:numPr>
        <w:jc w:val="both"/>
        <w:rPr>
          <w:rFonts w:ascii="Tahoma" w:hAnsi="Tahoma" w:cs="Tahoma"/>
          <w:sz w:val="22"/>
          <w:szCs w:val="22"/>
        </w:rPr>
      </w:pPr>
      <w:r w:rsidRPr="007B6AFE">
        <w:rPr>
          <w:rFonts w:ascii="Tahoma" w:hAnsi="Tahoma" w:cs="Tahoma"/>
          <w:sz w:val="22"/>
          <w:szCs w:val="22"/>
        </w:rPr>
        <w:t xml:space="preserve">κ. Χρήστο </w:t>
      </w:r>
      <w:proofErr w:type="spellStart"/>
      <w:r w:rsidRPr="007B6AFE">
        <w:rPr>
          <w:rFonts w:ascii="Tahoma" w:hAnsi="Tahoma" w:cs="Tahoma"/>
          <w:sz w:val="22"/>
          <w:szCs w:val="22"/>
        </w:rPr>
        <w:t>Τσιρογιάννη</w:t>
      </w:r>
      <w:proofErr w:type="spellEnd"/>
      <w:r w:rsidRPr="007B6AFE">
        <w:rPr>
          <w:rFonts w:ascii="Tahoma" w:hAnsi="Tahoma" w:cs="Tahoma"/>
          <w:sz w:val="22"/>
          <w:szCs w:val="22"/>
        </w:rPr>
        <w:t xml:space="preserve">, Δήμαρχο Δήμου </w:t>
      </w:r>
      <w:proofErr w:type="spellStart"/>
      <w:r w:rsidRPr="007B6AFE">
        <w:rPr>
          <w:rFonts w:ascii="Tahoma" w:hAnsi="Tahoma" w:cs="Tahoma"/>
          <w:sz w:val="22"/>
          <w:szCs w:val="22"/>
        </w:rPr>
        <w:t>Αρταίων</w:t>
      </w:r>
      <w:proofErr w:type="spellEnd"/>
    </w:p>
    <w:p w:rsidR="009208CD" w:rsidRPr="007B6AFE" w:rsidRDefault="009208CD" w:rsidP="007B6AFE">
      <w:pPr>
        <w:pStyle w:val="ab"/>
        <w:numPr>
          <w:ilvl w:val="0"/>
          <w:numId w:val="36"/>
        </w:numPr>
        <w:jc w:val="both"/>
        <w:rPr>
          <w:rFonts w:ascii="Tahoma" w:hAnsi="Tahoma" w:cs="Tahoma"/>
          <w:sz w:val="22"/>
          <w:szCs w:val="22"/>
        </w:rPr>
      </w:pPr>
      <w:r w:rsidRPr="007B6AFE">
        <w:rPr>
          <w:rFonts w:ascii="Tahoma" w:hAnsi="Tahoma" w:cs="Tahoma"/>
          <w:sz w:val="22"/>
          <w:szCs w:val="22"/>
        </w:rPr>
        <w:t>κα Αγγελική Λιάγκα, προϊσταμένη Τμήματος Φυτικής Παραγωγής της Δ/</w:t>
      </w:r>
      <w:proofErr w:type="spellStart"/>
      <w:r w:rsidRPr="007B6AFE">
        <w:rPr>
          <w:rFonts w:ascii="Tahoma" w:hAnsi="Tahoma" w:cs="Tahoma"/>
          <w:sz w:val="22"/>
          <w:szCs w:val="22"/>
        </w:rPr>
        <w:t>νσης</w:t>
      </w:r>
      <w:proofErr w:type="spellEnd"/>
      <w:r w:rsidRPr="007B6AFE">
        <w:rPr>
          <w:rFonts w:ascii="Tahoma" w:hAnsi="Tahoma" w:cs="Tahoma"/>
          <w:sz w:val="22"/>
          <w:szCs w:val="22"/>
        </w:rPr>
        <w:t xml:space="preserve"> Ανάπτυξης του Δήμου </w:t>
      </w:r>
      <w:proofErr w:type="spellStart"/>
      <w:r w:rsidRPr="007B6AFE">
        <w:rPr>
          <w:rFonts w:ascii="Tahoma" w:hAnsi="Tahoma" w:cs="Tahoma"/>
          <w:sz w:val="22"/>
          <w:szCs w:val="22"/>
        </w:rPr>
        <w:t>Αρταίων</w:t>
      </w:r>
      <w:proofErr w:type="spellEnd"/>
    </w:p>
    <w:p w:rsidR="009208CD" w:rsidRPr="009208CD" w:rsidRDefault="009208CD" w:rsidP="009208CD">
      <w:pPr>
        <w:jc w:val="both"/>
        <w:rPr>
          <w:rFonts w:ascii="Tahoma" w:hAnsi="Tahoma" w:cs="Tahoma"/>
          <w:sz w:val="22"/>
          <w:szCs w:val="22"/>
        </w:rPr>
      </w:pPr>
      <w:r w:rsidRPr="009208CD">
        <w:rPr>
          <w:rFonts w:ascii="Tahoma" w:hAnsi="Tahoma" w:cs="Tahoma"/>
          <w:sz w:val="22"/>
          <w:szCs w:val="22"/>
        </w:rPr>
        <w:t>Ε.- την κάλυψη των απαιτούμενων δαπανών (1.176,00€), οι οποίες αναλύονται ως εξής:</w:t>
      </w:r>
    </w:p>
    <w:p w:rsidR="009208CD" w:rsidRPr="007B6AFE" w:rsidRDefault="009208CD" w:rsidP="007B6AFE">
      <w:pPr>
        <w:pStyle w:val="ab"/>
        <w:numPr>
          <w:ilvl w:val="0"/>
          <w:numId w:val="35"/>
        </w:numPr>
        <w:jc w:val="both"/>
        <w:rPr>
          <w:rFonts w:ascii="Tahoma" w:hAnsi="Tahoma" w:cs="Tahoma"/>
          <w:sz w:val="22"/>
          <w:szCs w:val="22"/>
        </w:rPr>
      </w:pPr>
      <w:r w:rsidRPr="007B6AFE">
        <w:rPr>
          <w:rFonts w:ascii="Tahoma" w:hAnsi="Tahoma" w:cs="Tahoma"/>
          <w:sz w:val="22"/>
          <w:szCs w:val="22"/>
        </w:rPr>
        <w:t xml:space="preserve">για τη μετακίνηση και διανυκτέρευση του Δημάρχου </w:t>
      </w:r>
      <w:r w:rsidRPr="007B6AFE">
        <w:rPr>
          <w:rFonts w:ascii="Tahoma" w:hAnsi="Tahoma" w:cs="Tahoma"/>
          <w:b/>
          <w:sz w:val="22"/>
          <w:szCs w:val="22"/>
          <w:u w:val="single"/>
        </w:rPr>
        <w:t>έως</w:t>
      </w:r>
      <w:r w:rsidRPr="007B6AFE">
        <w:rPr>
          <w:rFonts w:ascii="Tahoma" w:hAnsi="Tahoma" w:cs="Tahoma"/>
          <w:b/>
          <w:sz w:val="22"/>
          <w:szCs w:val="22"/>
        </w:rPr>
        <w:t xml:space="preserve"> </w:t>
      </w:r>
      <w:r w:rsidRPr="007B6AFE">
        <w:rPr>
          <w:rFonts w:ascii="Tahoma" w:hAnsi="Tahoma" w:cs="Tahoma"/>
          <w:sz w:val="22"/>
          <w:szCs w:val="22"/>
        </w:rPr>
        <w:t>636€ (Η σχετική δαπάνη θα βαρύνει τον Κ.Α. 00.6421 «Οδοιπορικά έξοδα και αποζημίωση μετακινούμενων αιρετών»): έξοδα εισιτηρίων, ημερήσια αποζημίωση, έξοδα διανυκτέρευσης, επιμέρους έξοδα μετακίνησης.</w:t>
      </w:r>
    </w:p>
    <w:p w:rsidR="009208CD" w:rsidRPr="007B6AFE" w:rsidRDefault="009208CD" w:rsidP="007B6AFE">
      <w:pPr>
        <w:pStyle w:val="ab"/>
        <w:numPr>
          <w:ilvl w:val="0"/>
          <w:numId w:val="35"/>
        </w:numPr>
        <w:jc w:val="both"/>
        <w:rPr>
          <w:rFonts w:ascii="Tahoma" w:hAnsi="Tahoma" w:cs="Tahoma"/>
          <w:sz w:val="22"/>
          <w:szCs w:val="22"/>
        </w:rPr>
      </w:pPr>
      <w:r w:rsidRPr="007B6AFE">
        <w:rPr>
          <w:rFonts w:ascii="Tahoma" w:hAnsi="Tahoma" w:cs="Tahoma"/>
          <w:sz w:val="22"/>
          <w:szCs w:val="22"/>
        </w:rPr>
        <w:t xml:space="preserve">για τη μετακίνηση της υπαλλήλου </w:t>
      </w:r>
      <w:r w:rsidRPr="007B6AFE">
        <w:rPr>
          <w:rFonts w:ascii="Tahoma" w:hAnsi="Tahoma" w:cs="Tahoma"/>
          <w:b/>
          <w:sz w:val="22"/>
          <w:szCs w:val="22"/>
          <w:u w:val="single"/>
        </w:rPr>
        <w:t>έως</w:t>
      </w:r>
      <w:r w:rsidRPr="007B6AFE">
        <w:rPr>
          <w:rFonts w:ascii="Tahoma" w:hAnsi="Tahoma" w:cs="Tahoma"/>
          <w:b/>
          <w:sz w:val="22"/>
          <w:szCs w:val="22"/>
        </w:rPr>
        <w:t xml:space="preserve"> </w:t>
      </w:r>
      <w:r w:rsidRPr="007B6AFE">
        <w:rPr>
          <w:rFonts w:ascii="Tahoma" w:hAnsi="Tahoma" w:cs="Tahoma"/>
          <w:sz w:val="22"/>
          <w:szCs w:val="22"/>
        </w:rPr>
        <w:t>540€</w:t>
      </w:r>
      <w:r w:rsidRPr="007B6AFE">
        <w:rPr>
          <w:rFonts w:ascii="Tahoma" w:hAnsi="Tahoma" w:cs="Tahoma"/>
          <w:b/>
          <w:sz w:val="22"/>
          <w:szCs w:val="22"/>
        </w:rPr>
        <w:t xml:space="preserve"> </w:t>
      </w:r>
      <w:r w:rsidRPr="007B6AFE">
        <w:rPr>
          <w:rFonts w:ascii="Tahoma" w:hAnsi="Tahoma" w:cs="Tahoma"/>
          <w:sz w:val="22"/>
          <w:szCs w:val="22"/>
        </w:rPr>
        <w:t>(Η σχετική δαπάνη θα βαρύνει τον Κ.Α. 70.6422 «Οδοιπορικά έξοδα και αποζημίωση μετακινούμενων υπαλλήλων»): έξοδα εισιτηρίων, ημερήσια αποζημίωση, έξοδα διανυκτέρευσης, επιμέρους έξοδα μετακίνησης.</w:t>
      </w:r>
    </w:p>
    <w:p w:rsidR="007B6AFE" w:rsidRDefault="007B6AFE" w:rsidP="000251DD">
      <w:pPr>
        <w:pStyle w:val="Bullets"/>
        <w:numPr>
          <w:ilvl w:val="0"/>
          <w:numId w:val="0"/>
        </w:numPr>
        <w:spacing w:line="276" w:lineRule="auto"/>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7B6AFE">
        <w:rPr>
          <w:rFonts w:ascii="Tahoma" w:hAnsi="Tahoma"/>
          <w:b/>
          <w:sz w:val="22"/>
          <w:szCs w:val="22"/>
        </w:rPr>
        <w:t>3</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04D" w:rsidRDefault="00DA404D">
      <w:r>
        <w:separator/>
      </w:r>
    </w:p>
  </w:endnote>
  <w:endnote w:type="continuationSeparator" w:id="0">
    <w:p w:rsidR="00DA404D" w:rsidRDefault="00DA404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1100F8"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1100F8">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0407">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04D" w:rsidRDefault="00DA404D">
      <w:r>
        <w:separator/>
      </w:r>
    </w:p>
  </w:footnote>
  <w:footnote w:type="continuationSeparator" w:id="0">
    <w:p w:rsidR="00DA404D" w:rsidRDefault="00DA4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4">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5">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0"/>
  </w:num>
  <w:num w:numId="5">
    <w:abstractNumId w:val="19"/>
  </w:num>
  <w:num w:numId="6">
    <w:abstractNumId w:val="34"/>
  </w:num>
  <w:num w:numId="7">
    <w:abstractNumId w:val="9"/>
  </w:num>
  <w:num w:numId="8">
    <w:abstractNumId w:val="28"/>
  </w:num>
  <w:num w:numId="9">
    <w:abstractNumId w:val="10"/>
  </w:num>
  <w:num w:numId="10">
    <w:abstractNumId w:val="5"/>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6"/>
  </w:num>
  <w:num w:numId="15">
    <w:abstractNumId w:val="13"/>
  </w:num>
  <w:num w:numId="16">
    <w:abstractNumId w:val="18"/>
  </w:num>
  <w:num w:numId="17">
    <w:abstractNumId w:val="17"/>
  </w:num>
  <w:num w:numId="18">
    <w:abstractNumId w:val="7"/>
  </w:num>
  <w:num w:numId="19">
    <w:abstractNumId w:val="29"/>
  </w:num>
  <w:num w:numId="20">
    <w:abstractNumId w:val="4"/>
  </w:num>
  <w:num w:numId="21">
    <w:abstractNumId w:val="35"/>
  </w:num>
  <w:num w:numId="22">
    <w:abstractNumId w:val="15"/>
  </w:num>
  <w:num w:numId="23">
    <w:abstractNumId w:val="33"/>
  </w:num>
  <w:num w:numId="24">
    <w:abstractNumId w:val="20"/>
  </w:num>
  <w:num w:numId="25">
    <w:abstractNumId w:val="24"/>
  </w:num>
  <w:num w:numId="26">
    <w:abstractNumId w:val="27"/>
  </w:num>
  <w:num w:numId="27">
    <w:abstractNumId w:val="6"/>
  </w:num>
  <w:num w:numId="28">
    <w:abstractNumId w:val="14"/>
  </w:num>
  <w:num w:numId="29">
    <w:abstractNumId w:val="30"/>
  </w:num>
  <w:num w:numId="30">
    <w:abstractNumId w:val="32"/>
  </w:num>
  <w:num w:numId="31">
    <w:abstractNumId w:val="21"/>
  </w:num>
  <w:num w:numId="32">
    <w:abstractNumId w:val="23"/>
  </w:num>
  <w:num w:numId="33">
    <w:abstractNumId w:val="3"/>
  </w:num>
  <w:num w:numId="34">
    <w:abstractNumId w:val="2"/>
  </w:num>
  <w:num w:numId="35">
    <w:abstractNumId w:val="31"/>
  </w:num>
  <w:num w:numId="36">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407"/>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0F8"/>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074EE"/>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04D"/>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9CD332-EE00-499A-A792-4602703B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1150</Words>
  <Characters>6215</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2018-04-17T08:02:00Z</dcterms:created>
  <dcterms:modified xsi:type="dcterms:W3CDTF">2018-04-18T05:14:00Z</dcterms:modified>
</cp:coreProperties>
</file>