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72584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F6B42">
              <w:rPr>
                <w:rFonts w:ascii="Tahoma" w:hAnsi="Tahoma" w:cs="Tahoma"/>
                <w:b/>
                <w:bCs/>
                <w:sz w:val="22"/>
                <w:szCs w:val="22"/>
              </w:rPr>
              <w:t>22</w:t>
            </w:r>
            <w:r w:rsidR="0072584E">
              <w:rPr>
                <w:rFonts w:ascii="Tahoma" w:hAnsi="Tahoma" w:cs="Tahoma"/>
                <w:b/>
                <w:bCs/>
                <w:sz w:val="22"/>
                <w:szCs w:val="22"/>
              </w:rPr>
              <w:t>7</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EC2B4E"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EC2B4E" w:rsidRDefault="00EC2B4E" w:rsidP="00EC2B4E">
            <w:pPr>
              <w:pStyle w:val="af"/>
              <w:rPr>
                <w:rStyle w:val="aff2"/>
                <w:b w:val="0"/>
                <w:i w:val="0"/>
                <w:sz w:val="22"/>
                <w:szCs w:val="22"/>
              </w:rPr>
            </w:pPr>
            <w:r w:rsidRPr="00EC2B4E">
              <w:rPr>
                <w:rStyle w:val="aff2"/>
                <w:b w:val="0"/>
                <w:i w:val="0"/>
                <w:sz w:val="22"/>
                <w:szCs w:val="22"/>
              </w:rPr>
              <w:t>ΑΔΑ: 726ΠΩΨΑ-ΡΕ2</w:t>
            </w:r>
          </w:p>
        </w:tc>
        <w:tc>
          <w:tcPr>
            <w:tcW w:w="4865" w:type="dxa"/>
            <w:shd w:val="clear" w:color="auto" w:fill="D9D9D9" w:themeFill="background1" w:themeFillShade="D9"/>
          </w:tcPr>
          <w:p w:rsidR="00CA1C96" w:rsidRPr="00A82940" w:rsidRDefault="00AC2C5A" w:rsidP="00FB02A7">
            <w:pPr>
              <w:spacing w:after="200"/>
              <w:jc w:val="both"/>
              <w:rPr>
                <w:rStyle w:val="af1"/>
                <w:rFonts w:ascii="Tahoma" w:hAnsi="Tahoma" w:cs="Tahoma"/>
                <w:i w:val="0"/>
                <w:iCs w:val="0"/>
                <w:sz w:val="22"/>
                <w:szCs w:val="22"/>
              </w:rPr>
            </w:pPr>
            <w:r w:rsidRPr="00A82940">
              <w:rPr>
                <w:rFonts w:ascii="Tahoma" w:hAnsi="Tahoma" w:cs="Tahoma"/>
                <w:sz w:val="22"/>
                <w:szCs w:val="22"/>
              </w:rPr>
              <w:t>«</w:t>
            </w:r>
            <w:r w:rsidR="0072584E" w:rsidRPr="0072584E">
              <w:rPr>
                <w:rFonts w:ascii="Tahoma" w:hAnsi="Tahoma" w:cs="Tahoma"/>
                <w:sz w:val="22"/>
                <w:szCs w:val="22"/>
              </w:rPr>
              <w:t xml:space="preserve">Έγκριση της </w:t>
            </w:r>
            <w:proofErr w:type="spellStart"/>
            <w:r w:rsidR="0072584E" w:rsidRPr="0072584E">
              <w:rPr>
                <w:rFonts w:ascii="Tahoma" w:hAnsi="Tahoma" w:cs="Tahoma"/>
                <w:sz w:val="22"/>
                <w:szCs w:val="22"/>
              </w:rPr>
              <w:t>αριθμ</w:t>
            </w:r>
            <w:proofErr w:type="spellEnd"/>
            <w:r w:rsidR="0072584E" w:rsidRPr="0072584E">
              <w:rPr>
                <w:rFonts w:ascii="Tahoma" w:hAnsi="Tahoma" w:cs="Tahoma"/>
                <w:sz w:val="22"/>
                <w:szCs w:val="22"/>
              </w:rPr>
              <w:t xml:space="preserve">. 6/2018 απόφασης του Δ.Σ. της Δημοτικής Κοινωφελούς Επιχείρησης Δήμου </w:t>
            </w:r>
            <w:proofErr w:type="spellStart"/>
            <w:r w:rsidR="0072584E" w:rsidRPr="0072584E">
              <w:rPr>
                <w:rFonts w:ascii="Tahoma" w:hAnsi="Tahoma" w:cs="Tahoma"/>
                <w:sz w:val="22"/>
                <w:szCs w:val="22"/>
              </w:rPr>
              <w:t>Αρταίων</w:t>
            </w:r>
            <w:proofErr w:type="spellEnd"/>
            <w:r w:rsidR="0072584E" w:rsidRPr="0072584E">
              <w:rPr>
                <w:rFonts w:ascii="Tahoma" w:hAnsi="Tahoma" w:cs="Tahoma"/>
                <w:sz w:val="22"/>
                <w:szCs w:val="22"/>
              </w:rPr>
              <w:t xml:space="preserve"> (ΔΗ.Κ.Ε.Δ.Α.) η οποία αφορά «Αναλυτική έκθεση πεπραγμένων του διοικητικού συμβουλίου της επιχείρησης που συνοδεύει τον ισολογισμό της 31-12-2017»</w:t>
            </w:r>
            <w:r w:rsidR="00FB02A7" w:rsidRPr="00FB02A7">
              <w:rPr>
                <w:rFonts w:ascii="Tahoma" w:hAnsi="Tahoma" w:cs="Tahoma"/>
                <w:b/>
                <w:sz w:val="22"/>
                <w:szCs w:val="22"/>
              </w:rPr>
              <w:t>»</w:t>
            </w:r>
          </w:p>
        </w:tc>
      </w:tr>
    </w:tbl>
    <w:p w:rsidR="00DF6682" w:rsidRDefault="00E636D8" w:rsidP="00DF6682">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DF6682">
        <w:rPr>
          <w:rFonts w:ascii="Tahoma" w:hAnsi="Tahoma" w:cs="Tahoma"/>
          <w:sz w:val="22"/>
          <w:szCs w:val="22"/>
        </w:rPr>
        <w:t>δεκάτη έκτη</w:t>
      </w:r>
      <w:r w:rsidR="00DF6682" w:rsidRPr="007F6ED1">
        <w:rPr>
          <w:rFonts w:ascii="Tahoma" w:hAnsi="Tahoma" w:cs="Tahoma"/>
          <w:sz w:val="22"/>
          <w:szCs w:val="22"/>
        </w:rPr>
        <w:t xml:space="preserve"> (</w:t>
      </w:r>
      <w:r w:rsidR="00DF6682">
        <w:rPr>
          <w:rFonts w:ascii="Tahoma" w:hAnsi="Tahoma" w:cs="Tahoma"/>
          <w:sz w:val="22"/>
          <w:szCs w:val="22"/>
        </w:rPr>
        <w:t>16</w:t>
      </w:r>
      <w:r w:rsidR="00DF6682" w:rsidRPr="007F6ED1">
        <w:rPr>
          <w:rFonts w:ascii="Tahoma" w:hAnsi="Tahoma" w:cs="Tahoma"/>
          <w:sz w:val="22"/>
          <w:szCs w:val="22"/>
        </w:rPr>
        <w:t xml:space="preserve">η) του μηνός  </w:t>
      </w:r>
      <w:r w:rsidR="00DF6682">
        <w:rPr>
          <w:rFonts w:ascii="Tahoma" w:hAnsi="Tahoma" w:cs="Tahoma"/>
          <w:sz w:val="22"/>
          <w:szCs w:val="22"/>
        </w:rPr>
        <w:t>Απριλίου</w:t>
      </w:r>
      <w:r w:rsidR="00DF6682" w:rsidRPr="007F6ED1">
        <w:rPr>
          <w:rFonts w:ascii="Tahoma" w:hAnsi="Tahoma" w:cs="Tahoma"/>
          <w:sz w:val="22"/>
          <w:szCs w:val="22"/>
        </w:rPr>
        <w:t xml:space="preserve"> του έτους 2018 ημέρα  </w:t>
      </w:r>
      <w:r w:rsidR="00DF6682">
        <w:rPr>
          <w:rFonts w:ascii="Tahoma" w:hAnsi="Tahoma" w:cs="Tahoma"/>
          <w:sz w:val="22"/>
          <w:szCs w:val="22"/>
        </w:rPr>
        <w:t xml:space="preserve">Δευτέρα </w:t>
      </w:r>
      <w:r w:rsidR="00DF6682" w:rsidRPr="007F6ED1">
        <w:rPr>
          <w:rFonts w:ascii="Tahoma" w:hAnsi="Tahoma" w:cs="Tahoma"/>
          <w:sz w:val="22"/>
          <w:szCs w:val="22"/>
        </w:rPr>
        <w:t xml:space="preserve"> και ώρα </w:t>
      </w:r>
      <w:r w:rsidR="00DF6682">
        <w:rPr>
          <w:rFonts w:ascii="Tahoma" w:hAnsi="Tahoma" w:cs="Tahoma"/>
          <w:sz w:val="22"/>
          <w:szCs w:val="22"/>
        </w:rPr>
        <w:t>18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w:t>
      </w:r>
      <w:proofErr w:type="spellStart"/>
      <w:r w:rsidR="00DF6682" w:rsidRPr="007F6ED1">
        <w:rPr>
          <w:rFonts w:ascii="Tahoma" w:hAnsi="Tahoma" w:cs="Tahoma"/>
          <w:sz w:val="22"/>
          <w:szCs w:val="22"/>
        </w:rPr>
        <w:t>Αρταίων</w:t>
      </w:r>
      <w:proofErr w:type="spellEnd"/>
      <w:r w:rsidR="00DF6682" w:rsidRPr="007F6ED1">
        <w:rPr>
          <w:rFonts w:ascii="Tahoma" w:hAnsi="Tahoma" w:cs="Tahoma"/>
          <w:sz w:val="22"/>
          <w:szCs w:val="22"/>
        </w:rPr>
        <w:t xml:space="preserve">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DF6682">
        <w:rPr>
          <w:rFonts w:ascii="Tahoma" w:hAnsi="Tahoma" w:cs="Tahoma"/>
          <w:sz w:val="22"/>
          <w:szCs w:val="22"/>
        </w:rPr>
        <w:t>8495/12-4-2018</w:t>
      </w:r>
      <w:r w:rsidR="00DF6682" w:rsidRPr="00BA1E01">
        <w:rPr>
          <w:rFonts w:ascii="Tahoma" w:hAnsi="Tahoma" w:cs="Tahoma"/>
          <w:b/>
          <w:bCs/>
          <w:color w:val="000000"/>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bookmarkEnd w:id="0"/>
    <w:bookmarkEnd w:id="1"/>
    <w:bookmarkEnd w:id="2"/>
    <w:bookmarkEnd w:id="3"/>
    <w:bookmarkEnd w:id="4"/>
    <w:p w:rsidR="00186868" w:rsidRDefault="0093781C" w:rsidP="00186868">
      <w:pPr>
        <w:pStyle w:val="af4"/>
        <w:spacing w:line="276" w:lineRule="auto"/>
        <w:jc w:val="both"/>
        <w:rPr>
          <w:rFonts w:ascii="Tahoma" w:hAnsi="Tahoma" w:cs="Tahoma"/>
          <w:szCs w:val="22"/>
        </w:rPr>
      </w:pPr>
      <w:r w:rsidRPr="00012281">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72584E">
        <w:rPr>
          <w:rFonts w:ascii="Tahoma" w:hAnsi="Tahoma" w:cs="Tahoma"/>
          <w:szCs w:val="22"/>
        </w:rPr>
        <w:t>20</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4505D8">
        <w:rPr>
          <w:rFonts w:ascii="Tahoma" w:hAnsi="Tahoma" w:cs="Tahoma"/>
          <w:szCs w:val="22"/>
          <w:shd w:val="clear" w:color="auto" w:fill="FFFFFF"/>
        </w:rPr>
        <w:t>«</w:t>
      </w:r>
      <w:r w:rsidR="0072584E" w:rsidRPr="0072584E">
        <w:rPr>
          <w:rFonts w:ascii="Tahoma" w:hAnsi="Tahoma" w:cs="Tahoma"/>
        </w:rPr>
        <w:t xml:space="preserve">Έγκριση της </w:t>
      </w:r>
      <w:proofErr w:type="spellStart"/>
      <w:r w:rsidR="0072584E" w:rsidRPr="0072584E">
        <w:rPr>
          <w:rFonts w:ascii="Tahoma" w:hAnsi="Tahoma" w:cs="Tahoma"/>
        </w:rPr>
        <w:t>αριθμ</w:t>
      </w:r>
      <w:proofErr w:type="spellEnd"/>
      <w:r w:rsidR="0072584E" w:rsidRPr="0072584E">
        <w:rPr>
          <w:rFonts w:ascii="Tahoma" w:hAnsi="Tahoma" w:cs="Tahoma"/>
        </w:rPr>
        <w:t xml:space="preserve">. 6/2018 απόφασης του Δ.Σ. της Δημοτικής Κοινωφελούς Επιχείρησης Δήμου </w:t>
      </w:r>
      <w:proofErr w:type="spellStart"/>
      <w:r w:rsidR="0072584E" w:rsidRPr="0072584E">
        <w:rPr>
          <w:rFonts w:ascii="Tahoma" w:hAnsi="Tahoma" w:cs="Tahoma"/>
        </w:rPr>
        <w:t>Αρταίων</w:t>
      </w:r>
      <w:proofErr w:type="spellEnd"/>
      <w:r w:rsidR="0072584E" w:rsidRPr="0072584E">
        <w:rPr>
          <w:rFonts w:ascii="Tahoma" w:hAnsi="Tahoma" w:cs="Tahoma"/>
        </w:rPr>
        <w:t xml:space="preserve"> (ΔΗ.Κ.Ε.Δ.Α.) η οποία αφορά «Αναλυτική έκθεση πεπραγμένων του διοικητικού συμβουλίου της επιχείρησης που συνοδεύει τον ισολογισμό της 31-12-2017»</w:t>
      </w:r>
      <w:r w:rsidR="00186868">
        <w:rPr>
          <w:rFonts w:ascii="Tahoma" w:hAnsi="Tahoma" w:cs="Tahoma"/>
        </w:rPr>
        <w:t xml:space="preserve">  </w:t>
      </w:r>
      <w:r w:rsidR="00186868" w:rsidRPr="00632A04">
        <w:rPr>
          <w:rFonts w:ascii="Tahoma" w:hAnsi="Tahoma" w:cs="Tahoma"/>
          <w:color w:val="000000"/>
          <w:szCs w:val="22"/>
          <w:shd w:val="clear" w:color="auto" w:fill="FFFFFF"/>
        </w:rPr>
        <w:t>έθεσε υπόψη του συμβουλίου τ</w:t>
      </w:r>
      <w:r w:rsidR="00186868">
        <w:rPr>
          <w:rFonts w:ascii="Tahoma" w:hAnsi="Tahoma" w:cs="Tahoma"/>
          <w:color w:val="000000"/>
          <w:szCs w:val="22"/>
          <w:shd w:val="clear" w:color="auto" w:fill="FFFFFF"/>
        </w:rPr>
        <w:t xml:space="preserve">ην </w:t>
      </w:r>
      <w:r w:rsidR="00186868" w:rsidRPr="00632A04">
        <w:rPr>
          <w:rFonts w:ascii="Tahoma" w:hAnsi="Tahoma" w:cs="Tahoma"/>
          <w:color w:val="000000"/>
          <w:szCs w:val="22"/>
          <w:shd w:val="clear" w:color="auto" w:fill="FFFFFF"/>
        </w:rPr>
        <w:t xml:space="preserve"> </w:t>
      </w:r>
      <w:proofErr w:type="spellStart"/>
      <w:r w:rsidR="00186868">
        <w:rPr>
          <w:rFonts w:ascii="Tahoma" w:hAnsi="Tahoma" w:cs="Tahoma"/>
          <w:color w:val="000000"/>
          <w:szCs w:val="22"/>
          <w:shd w:val="clear" w:color="auto" w:fill="FFFFFF"/>
        </w:rPr>
        <w:t>αριθμ</w:t>
      </w:r>
      <w:proofErr w:type="spellEnd"/>
      <w:r w:rsidR="00186868">
        <w:rPr>
          <w:rFonts w:ascii="Tahoma" w:hAnsi="Tahoma" w:cs="Tahoma"/>
          <w:color w:val="000000"/>
          <w:szCs w:val="22"/>
          <w:shd w:val="clear" w:color="auto" w:fill="FFFFFF"/>
        </w:rPr>
        <w:t xml:space="preserve">. </w:t>
      </w:r>
      <w:r w:rsidR="0072584E">
        <w:rPr>
          <w:rFonts w:ascii="Tahoma" w:hAnsi="Tahoma" w:cs="Tahoma"/>
          <w:color w:val="000000"/>
          <w:szCs w:val="22"/>
          <w:shd w:val="clear" w:color="auto" w:fill="FFFFFF"/>
        </w:rPr>
        <w:t>6</w:t>
      </w:r>
      <w:r w:rsidR="00186868">
        <w:rPr>
          <w:rFonts w:ascii="Tahoma" w:hAnsi="Tahoma" w:cs="Tahoma"/>
          <w:color w:val="000000"/>
          <w:szCs w:val="22"/>
          <w:shd w:val="clear" w:color="auto" w:fill="FFFFFF"/>
        </w:rPr>
        <w:t>/2018 απόφαση του Δ.Σ. τ</w:t>
      </w:r>
      <w:r w:rsidR="004505D8">
        <w:rPr>
          <w:rFonts w:ascii="Tahoma" w:hAnsi="Tahoma" w:cs="Tahoma"/>
          <w:color w:val="000000"/>
          <w:szCs w:val="22"/>
          <w:shd w:val="clear" w:color="auto" w:fill="FFFFFF"/>
        </w:rPr>
        <w:t>ης</w:t>
      </w:r>
      <w:r w:rsidR="00186868">
        <w:rPr>
          <w:rFonts w:ascii="Tahoma" w:hAnsi="Tahoma" w:cs="Tahoma"/>
          <w:color w:val="000000"/>
          <w:szCs w:val="22"/>
          <w:shd w:val="clear" w:color="auto" w:fill="FFFFFF"/>
        </w:rPr>
        <w:t xml:space="preserve"> </w:t>
      </w:r>
      <w:r w:rsidR="004505D8" w:rsidRPr="004505D8">
        <w:rPr>
          <w:rFonts w:ascii="Tahoma" w:hAnsi="Tahoma" w:cs="Tahoma"/>
        </w:rPr>
        <w:t>ΔΗ.Κ.Ε.Δ.Α</w:t>
      </w:r>
      <w:r w:rsidR="004505D8">
        <w:rPr>
          <w:rFonts w:ascii="Tahoma" w:hAnsi="Tahoma" w:cs="Tahoma"/>
          <w:color w:val="000000"/>
          <w:szCs w:val="22"/>
          <w:shd w:val="clear" w:color="auto" w:fill="FFFFFF"/>
        </w:rPr>
        <w:t xml:space="preserve"> </w:t>
      </w:r>
      <w:r w:rsidR="00186868">
        <w:rPr>
          <w:rFonts w:ascii="Tahoma" w:hAnsi="Tahoma" w:cs="Tahoma"/>
          <w:color w:val="000000"/>
          <w:szCs w:val="22"/>
          <w:shd w:val="clear" w:color="auto" w:fill="FFFFFF"/>
        </w:rPr>
        <w:t xml:space="preserve">και στη συνέχεια έδωσε το λόγο στον Πρόεδρο κ. </w:t>
      </w:r>
      <w:r w:rsidR="004505D8">
        <w:rPr>
          <w:rFonts w:ascii="Tahoma" w:hAnsi="Tahoma" w:cs="Tahoma"/>
          <w:color w:val="000000"/>
          <w:szCs w:val="22"/>
          <w:shd w:val="clear" w:color="auto" w:fill="FFFFFF"/>
        </w:rPr>
        <w:t>Ζέρβα</w:t>
      </w:r>
      <w:r w:rsidR="00186868">
        <w:rPr>
          <w:rFonts w:ascii="Tahoma" w:hAnsi="Tahoma" w:cs="Tahoma"/>
          <w:color w:val="000000"/>
          <w:szCs w:val="22"/>
          <w:shd w:val="clear" w:color="auto" w:fill="FFFFFF"/>
        </w:rPr>
        <w:t xml:space="preserve"> για περισσότερες διευκρινήσεις.</w:t>
      </w:r>
    </w:p>
    <w:p w:rsidR="00186868" w:rsidRPr="00A9154A" w:rsidRDefault="00186868"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186868">
      <w:pPr>
        <w:spacing w:line="276" w:lineRule="auto"/>
        <w:jc w:val="both"/>
        <w:rPr>
          <w:rFonts w:ascii="Tahoma" w:hAnsi="Tahoma" w:cs="Tahoma"/>
          <w:b/>
          <w:color w:val="000000"/>
          <w:sz w:val="22"/>
          <w:szCs w:val="22"/>
        </w:rPr>
      </w:pPr>
    </w:p>
    <w:p w:rsidR="00186868" w:rsidRPr="00206933" w:rsidRDefault="00186868" w:rsidP="00186868">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4505D8">
        <w:rPr>
          <w:rFonts w:ascii="Tahoma" w:hAnsi="Tahoma" w:cs="Tahoma"/>
          <w:color w:val="000000"/>
          <w:sz w:val="22"/>
          <w:szCs w:val="22"/>
        </w:rPr>
        <w:t>κες</w:t>
      </w:r>
      <w:proofErr w:type="spellEnd"/>
      <w:r w:rsidR="004505D8">
        <w:rPr>
          <w:rFonts w:ascii="Tahoma" w:hAnsi="Tahoma" w:cs="Tahoma"/>
          <w:color w:val="000000"/>
          <w:sz w:val="22"/>
          <w:szCs w:val="22"/>
        </w:rPr>
        <w:t xml:space="preserve"> </w:t>
      </w:r>
      <w:proofErr w:type="spellStart"/>
      <w:r w:rsidR="004505D8">
        <w:rPr>
          <w:rFonts w:ascii="Tahoma" w:hAnsi="Tahoma" w:cs="Tahoma"/>
          <w:color w:val="000000"/>
          <w:sz w:val="22"/>
          <w:szCs w:val="22"/>
        </w:rPr>
        <w:t>Βασιλάκη,Κατσαντούλα,Κιτσαντά</w:t>
      </w:r>
      <w:proofErr w:type="spellEnd"/>
      <w:r w:rsidR="004505D8">
        <w:rPr>
          <w:rFonts w:ascii="Tahoma" w:hAnsi="Tahoma" w:cs="Tahoma"/>
          <w:color w:val="000000"/>
          <w:sz w:val="22"/>
          <w:szCs w:val="22"/>
        </w:rPr>
        <w:t xml:space="preserve"> και ο κ. </w:t>
      </w:r>
      <w:proofErr w:type="spellStart"/>
      <w:r w:rsidR="004505D8">
        <w:rPr>
          <w:rFonts w:ascii="Tahoma" w:hAnsi="Tahoma" w:cs="Tahoma"/>
          <w:color w:val="000000"/>
          <w:sz w:val="22"/>
          <w:szCs w:val="22"/>
        </w:rPr>
        <w:t>Βλάρας</w:t>
      </w:r>
      <w:proofErr w:type="spellEnd"/>
      <w:r w:rsidR="004505D8">
        <w:rPr>
          <w:rFonts w:ascii="Tahoma" w:hAnsi="Tahoma" w:cs="Tahoma"/>
          <w:color w:val="000000"/>
          <w:sz w:val="22"/>
          <w:szCs w:val="22"/>
        </w:rPr>
        <w:t xml:space="preserve"> ψήφισαν ΛΕΥΚΟ </w:t>
      </w: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186868" w:rsidRDefault="00186868" w:rsidP="0072584E">
      <w:pPr>
        <w:spacing w:line="276" w:lineRule="auto"/>
        <w:jc w:val="both"/>
        <w:rPr>
          <w:rFonts w:ascii="Tahoma" w:hAnsi="Tahoma" w:cs="Tahoma"/>
          <w:sz w:val="22"/>
          <w:szCs w:val="22"/>
        </w:rPr>
      </w:pPr>
      <w:r w:rsidRPr="004505D8">
        <w:rPr>
          <w:rFonts w:ascii="Tahoma" w:hAnsi="Tahoma" w:cs="Tahoma"/>
          <w:color w:val="000000"/>
          <w:sz w:val="22"/>
          <w:szCs w:val="22"/>
        </w:rPr>
        <w:t xml:space="preserve">Α. </w:t>
      </w:r>
      <w:r w:rsidRPr="004505D8">
        <w:rPr>
          <w:rFonts w:ascii="Tahoma" w:hAnsi="Tahoma" w:cs="Tahoma"/>
          <w:sz w:val="22"/>
          <w:szCs w:val="22"/>
        </w:rPr>
        <w:t xml:space="preserve">Την έγκριση </w:t>
      </w:r>
      <w:r w:rsidR="004505D8" w:rsidRPr="004505D8">
        <w:rPr>
          <w:rFonts w:ascii="Tahoma" w:hAnsi="Tahoma" w:cs="Tahoma"/>
          <w:sz w:val="22"/>
          <w:szCs w:val="22"/>
        </w:rPr>
        <w:t xml:space="preserve">της </w:t>
      </w:r>
      <w:proofErr w:type="spellStart"/>
      <w:r w:rsidR="004505D8" w:rsidRPr="004505D8">
        <w:rPr>
          <w:rFonts w:ascii="Tahoma" w:hAnsi="Tahoma" w:cs="Tahoma"/>
          <w:sz w:val="22"/>
          <w:szCs w:val="22"/>
        </w:rPr>
        <w:t>αριθμ</w:t>
      </w:r>
      <w:proofErr w:type="spellEnd"/>
      <w:r w:rsidR="004505D8" w:rsidRPr="004505D8">
        <w:rPr>
          <w:rFonts w:ascii="Tahoma" w:hAnsi="Tahoma" w:cs="Tahoma"/>
          <w:sz w:val="22"/>
          <w:szCs w:val="22"/>
        </w:rPr>
        <w:t xml:space="preserve">. </w:t>
      </w:r>
      <w:r w:rsidR="0072584E" w:rsidRPr="0072584E">
        <w:rPr>
          <w:rFonts w:ascii="Tahoma" w:hAnsi="Tahoma" w:cs="Tahoma"/>
          <w:sz w:val="22"/>
          <w:szCs w:val="22"/>
        </w:rPr>
        <w:t xml:space="preserve">6/2018 απόφασης του Δ.Σ. της Δημοτικής Κοινωφελούς Επιχείρησης Δήμου </w:t>
      </w:r>
      <w:proofErr w:type="spellStart"/>
      <w:r w:rsidR="0072584E" w:rsidRPr="0072584E">
        <w:rPr>
          <w:rFonts w:ascii="Tahoma" w:hAnsi="Tahoma" w:cs="Tahoma"/>
          <w:sz w:val="22"/>
          <w:szCs w:val="22"/>
        </w:rPr>
        <w:t>Αρταίων</w:t>
      </w:r>
      <w:proofErr w:type="spellEnd"/>
      <w:r w:rsidR="0072584E" w:rsidRPr="0072584E">
        <w:rPr>
          <w:rFonts w:ascii="Tahoma" w:hAnsi="Tahoma" w:cs="Tahoma"/>
          <w:sz w:val="22"/>
          <w:szCs w:val="22"/>
        </w:rPr>
        <w:t xml:space="preserve"> (ΔΗ.Κ.Ε.Δ.Α.) η οποία αφορά «Αναλυτική έκθεση πεπραγμένων του διοικητικού συμβουλίου της επιχείρησης που συνοδεύει τον ισολογισμό της 31-12-2017»</w:t>
      </w:r>
    </w:p>
    <w:p w:rsidR="0072584E" w:rsidRDefault="0072584E" w:rsidP="0072584E">
      <w:pPr>
        <w:spacing w:line="276" w:lineRule="auto"/>
        <w:jc w:val="both"/>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EF6B42" w:rsidRPr="00186868">
        <w:rPr>
          <w:rFonts w:ascii="Tahoma" w:hAnsi="Tahoma" w:cs="Tahoma"/>
          <w:b/>
          <w:sz w:val="22"/>
          <w:szCs w:val="22"/>
        </w:rPr>
        <w:t>22</w:t>
      </w:r>
      <w:r w:rsidR="0072584E">
        <w:rPr>
          <w:rFonts w:ascii="Tahoma" w:hAnsi="Tahoma" w:cs="Tahoma"/>
          <w:b/>
          <w:sz w:val="22"/>
          <w:szCs w:val="22"/>
        </w:rPr>
        <w:t>7</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1D1" w:rsidRDefault="008851D1">
      <w:r>
        <w:separator/>
      </w:r>
    </w:p>
  </w:endnote>
  <w:endnote w:type="continuationSeparator" w:id="0">
    <w:p w:rsidR="008851D1" w:rsidRDefault="008851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156BED"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156BED">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C2B4E">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1D1" w:rsidRDefault="008851D1">
      <w:r>
        <w:separator/>
      </w:r>
    </w:p>
  </w:footnote>
  <w:footnote w:type="continuationSeparator" w:id="0">
    <w:p w:rsidR="008851D1" w:rsidRDefault="008851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7"/>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8"/>
  </w:num>
  <w:num w:numId="22">
    <w:abstractNumId w:val="17"/>
  </w:num>
  <w:num w:numId="23">
    <w:abstractNumId w:val="36"/>
  </w:num>
  <w:num w:numId="24">
    <w:abstractNumId w:val="23"/>
  </w:num>
  <w:num w:numId="25">
    <w:abstractNumId w:val="27"/>
  </w:num>
  <w:num w:numId="26">
    <w:abstractNumId w:val="30"/>
  </w:num>
  <w:num w:numId="27">
    <w:abstractNumId w:val="7"/>
  </w:num>
  <w:num w:numId="28">
    <w:abstractNumId w:val="16"/>
  </w:num>
  <w:num w:numId="29">
    <w:abstractNumId w:val="33"/>
  </w:num>
  <w:num w:numId="30">
    <w:abstractNumId w:val="35"/>
  </w:num>
  <w:num w:numId="31">
    <w:abstractNumId w:val="24"/>
  </w:num>
  <w:num w:numId="32">
    <w:abstractNumId w:val="26"/>
  </w:num>
  <w:num w:numId="33">
    <w:abstractNumId w:val="3"/>
  </w:num>
  <w:num w:numId="34">
    <w:abstractNumId w:val="2"/>
  </w:num>
  <w:num w:numId="35">
    <w:abstractNumId w:val="34"/>
  </w:num>
  <w:num w:numId="36">
    <w:abstractNumId w:val="12"/>
  </w:num>
  <w:num w:numId="37">
    <w:abstractNumId w:val="13"/>
  </w:num>
  <w:num w:numId="38">
    <w:abstractNumId w:val="4"/>
  </w:num>
  <w:num w:numId="39">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352B0-7181-4AD0-9664-84D963D2B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633</Words>
  <Characters>3420</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2018-04-17T11:06:00Z</dcterms:created>
  <dcterms:modified xsi:type="dcterms:W3CDTF">2018-04-18T06:19:00Z</dcterms:modified>
</cp:coreProperties>
</file>