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244"/>
      </w:tblGrid>
      <w:tr w:rsidR="004116B6" w:rsidTr="008C4A0F">
        <w:trPr>
          <w:trHeight w:val="113"/>
        </w:trPr>
        <w:tc>
          <w:tcPr>
            <w:tcW w:w="4537" w:type="dxa"/>
            <w:shd w:val="clear" w:color="auto" w:fill="D9D9D9" w:themeFill="background1" w:themeFillShade="D9"/>
          </w:tcPr>
          <w:p w:rsidR="004116B6" w:rsidRDefault="004116B6" w:rsidP="00DA519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8C4A0F">
              <w:rPr>
                <w:rFonts w:ascii="Tahoma" w:hAnsi="Tahoma" w:cs="Tahoma"/>
                <w:b/>
                <w:bCs/>
                <w:sz w:val="22"/>
                <w:szCs w:val="22"/>
                <w:lang w:val="en-US"/>
              </w:rPr>
              <w:t>7</w:t>
            </w:r>
            <w:r w:rsidRPr="007F6ED1">
              <w:rPr>
                <w:rFonts w:ascii="Tahoma" w:hAnsi="Tahoma" w:cs="Tahoma"/>
                <w:b/>
                <w:bCs/>
                <w:sz w:val="22"/>
                <w:szCs w:val="22"/>
              </w:rPr>
              <w:t>/2018</w:t>
            </w:r>
          </w:p>
        </w:tc>
        <w:tc>
          <w:tcPr>
            <w:tcW w:w="5244" w:type="dxa"/>
            <w:shd w:val="clear" w:color="auto" w:fill="D9D9D9" w:themeFill="background1" w:themeFillShade="D9"/>
          </w:tcPr>
          <w:p w:rsidR="004116B6" w:rsidRDefault="00281833" w:rsidP="00281833">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8C4A0F">
        <w:trPr>
          <w:trHeight w:val="940"/>
        </w:trPr>
        <w:tc>
          <w:tcPr>
            <w:tcW w:w="4537" w:type="dxa"/>
          </w:tcPr>
          <w:p w:rsidR="003C7C89" w:rsidRDefault="003C7C89" w:rsidP="003B1271">
            <w:pPr>
              <w:rPr>
                <w:rStyle w:val="af"/>
                <w:rFonts w:ascii="Tahoma" w:hAnsi="Tahoma" w:cs="Tahoma"/>
                <w:b/>
                <w:i w:val="0"/>
                <w:sz w:val="22"/>
                <w:szCs w:val="22"/>
              </w:rPr>
            </w:pPr>
          </w:p>
          <w:p w:rsidR="003C7C89" w:rsidRPr="00872D43" w:rsidRDefault="00872D43" w:rsidP="00872D43">
            <w:pPr>
              <w:tabs>
                <w:tab w:val="left" w:pos="1540"/>
              </w:tabs>
              <w:rPr>
                <w:rStyle w:val="af"/>
                <w:rFonts w:ascii="Tahoma" w:hAnsi="Tahoma" w:cs="Tahoma"/>
                <w:b/>
                <w:i w:val="0"/>
                <w:sz w:val="22"/>
                <w:szCs w:val="22"/>
              </w:rPr>
            </w:pPr>
            <w:r>
              <w:rPr>
                <w:rFonts w:ascii="Tahoma" w:hAnsi="Tahoma" w:cs="Tahoma"/>
                <w:sz w:val="22"/>
                <w:szCs w:val="22"/>
              </w:rPr>
              <w:tab/>
            </w:r>
            <w:r w:rsidRPr="00872D43">
              <w:rPr>
                <w:rStyle w:val="af"/>
                <w:rFonts w:ascii="Tahoma" w:hAnsi="Tahoma" w:cs="Tahoma"/>
                <w:b/>
                <w:i w:val="0"/>
                <w:sz w:val="22"/>
                <w:szCs w:val="22"/>
              </w:rPr>
              <w:t>ΑΔΑ: 6659ΩΨΑ-ΜΥΦ</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5244" w:type="dxa"/>
            <w:shd w:val="clear" w:color="auto" w:fill="D9D9D9" w:themeFill="background1" w:themeFillShade="D9"/>
          </w:tcPr>
          <w:p w:rsidR="004116B6" w:rsidRPr="00CB681B" w:rsidRDefault="00AC2C5A" w:rsidP="008C4A0F">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8C4A0F" w:rsidRPr="008C4A0F">
              <w:rPr>
                <w:rFonts w:ascii="Tahoma" w:hAnsi="Tahoma" w:cs="Tahoma"/>
                <w:b/>
                <w:spacing w:val="0"/>
                <w:kern w:val="22"/>
                <w:sz w:val="22"/>
                <w:szCs w:val="22"/>
                <w:lang w:val="el-GR"/>
              </w:rPr>
              <w:t>  Έγκριση 6ου Ανακεφαλαιωτικού πίνακα εκτέλεσης του έργου  «Κλειστό Γυμναστήριο Τ9 1200 θέσεων»</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0366C8" w:rsidRDefault="001D657B" w:rsidP="000366C8">
      <w:pPr>
        <w:spacing w:line="276" w:lineRule="auto"/>
        <w:ind w:firstLine="720"/>
        <w:jc w:val="both"/>
        <w:rPr>
          <w:rFonts w:ascii="Tahoma" w:hAnsi="Tahoma" w:cs="Tahoma"/>
          <w:sz w:val="22"/>
          <w:szCs w:val="22"/>
        </w:rPr>
      </w:pPr>
      <w:r w:rsidRPr="00971589">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0366C8" w:rsidRPr="00971589">
        <w:rPr>
          <w:rFonts w:ascii="Tahoma" w:hAnsi="Tahoma" w:cs="Tahoma"/>
          <w:kern w:val="22"/>
          <w:sz w:val="22"/>
          <w:szCs w:val="22"/>
          <w:shd w:val="clear" w:color="auto" w:fill="FFFFFF"/>
        </w:rPr>
        <w:t>7</w:t>
      </w:r>
      <w:r w:rsidRPr="00971589">
        <w:rPr>
          <w:rFonts w:ascii="Tahoma" w:hAnsi="Tahoma" w:cs="Tahoma"/>
          <w:kern w:val="22"/>
          <w:sz w:val="22"/>
          <w:szCs w:val="22"/>
          <w:shd w:val="clear" w:color="auto" w:fill="FFFFFF"/>
          <w:vertAlign w:val="superscript"/>
        </w:rPr>
        <w:t>ο</w:t>
      </w:r>
      <w:r w:rsidRPr="00971589">
        <w:rPr>
          <w:rFonts w:ascii="Tahoma" w:hAnsi="Tahoma" w:cs="Tahoma"/>
          <w:kern w:val="22"/>
          <w:sz w:val="22"/>
          <w:szCs w:val="22"/>
          <w:shd w:val="clear" w:color="auto" w:fill="FFFFFF"/>
        </w:rPr>
        <w:t xml:space="preserve">  </w:t>
      </w:r>
      <w:r w:rsidR="00896D1B" w:rsidRPr="00971589">
        <w:rPr>
          <w:rFonts w:ascii="Tahoma" w:hAnsi="Tahoma" w:cs="Tahoma"/>
          <w:kern w:val="22"/>
          <w:sz w:val="22"/>
          <w:szCs w:val="22"/>
          <w:shd w:val="clear" w:color="auto" w:fill="FFFFFF"/>
        </w:rPr>
        <w:t>έκτακτο</w:t>
      </w:r>
      <w:r w:rsidRPr="00971589">
        <w:rPr>
          <w:rFonts w:ascii="Tahoma" w:hAnsi="Tahoma" w:cs="Tahoma"/>
          <w:kern w:val="22"/>
          <w:sz w:val="22"/>
          <w:szCs w:val="22"/>
          <w:shd w:val="clear" w:color="auto" w:fill="FFFFFF"/>
        </w:rPr>
        <w:t xml:space="preserve"> θέμα της ημερήσιας διάταξης</w:t>
      </w:r>
      <w:r w:rsidRPr="00971589">
        <w:rPr>
          <w:rFonts w:ascii="Tahoma" w:hAnsi="Tahoma" w:cs="Tahoma"/>
          <w:sz w:val="22"/>
          <w:szCs w:val="22"/>
          <w:shd w:val="clear" w:color="auto" w:fill="FFFFFF"/>
        </w:rPr>
        <w:t xml:space="preserve"> </w:t>
      </w:r>
      <w:r w:rsidR="00896D1B" w:rsidRPr="00971589">
        <w:rPr>
          <w:rFonts w:ascii="Tahoma" w:hAnsi="Tahoma" w:cs="Tahoma"/>
          <w:sz w:val="22"/>
          <w:szCs w:val="22"/>
          <w:shd w:val="clear" w:color="auto" w:fill="FFFFFF"/>
        </w:rPr>
        <w:t>«</w:t>
      </w:r>
      <w:r w:rsidR="000366C8" w:rsidRPr="00971589">
        <w:rPr>
          <w:rFonts w:ascii="Tahoma" w:hAnsi="Tahoma" w:cs="Tahoma"/>
          <w:kern w:val="22"/>
          <w:sz w:val="22"/>
          <w:szCs w:val="22"/>
        </w:rPr>
        <w:t>Έγκριση 6ου Ανακεφαλαιωτικού πίνακα εκτέλεσης του έργου</w:t>
      </w:r>
      <w:r w:rsidR="000366C8" w:rsidRPr="000366C8">
        <w:rPr>
          <w:rFonts w:ascii="Tahoma" w:hAnsi="Tahoma" w:cs="Tahoma"/>
          <w:kern w:val="22"/>
          <w:sz w:val="22"/>
          <w:szCs w:val="22"/>
        </w:rPr>
        <w:t xml:space="preserve">  «Κλειστό Γυμναστήριο Τ9 1200 θέσεων</w:t>
      </w:r>
      <w:r w:rsidR="007966FA" w:rsidRPr="007966FA">
        <w:rPr>
          <w:rFonts w:ascii="Tahoma" w:hAnsi="Tahoma" w:cs="Tahoma"/>
          <w:b/>
          <w:kern w:val="22"/>
          <w:sz w:val="22"/>
          <w:szCs w:val="22"/>
        </w:rPr>
        <w:t>»</w:t>
      </w:r>
      <w:r>
        <w:rPr>
          <w:rFonts w:ascii="Tahoma" w:hAnsi="Tahoma" w:cs="Tahoma"/>
        </w:rPr>
        <w:t xml:space="preserve">  </w:t>
      </w:r>
      <w:r w:rsidR="000366C8" w:rsidRPr="003071D9">
        <w:rPr>
          <w:rFonts w:ascii="Tahoma" w:hAnsi="Tahoma" w:cs="Tahoma"/>
          <w:sz w:val="22"/>
          <w:szCs w:val="22"/>
        </w:rPr>
        <w:t xml:space="preserve">έθεσε υπόψη του συμβουλίου τον 2ο Α.Π.Ε. του ανωτέρω έργου, </w:t>
      </w:r>
      <w:r w:rsidR="000366C8">
        <w:rPr>
          <w:rFonts w:ascii="Tahoma" w:hAnsi="Tahoma" w:cs="Tahoma"/>
          <w:sz w:val="22"/>
          <w:szCs w:val="22"/>
        </w:rPr>
        <w:t xml:space="preserve"> που συντάχθηκε από την ΤΥΔ .</w:t>
      </w:r>
      <w:r w:rsidR="000366C8" w:rsidRPr="003071D9">
        <w:rPr>
          <w:rFonts w:ascii="Tahoma" w:hAnsi="Tahoma" w:cs="Tahoma"/>
          <w:sz w:val="22"/>
          <w:szCs w:val="22"/>
        </w:rPr>
        <w:t> </w:t>
      </w:r>
    </w:p>
    <w:p w:rsidR="008C4A0F" w:rsidRPr="000366C8" w:rsidRDefault="000366C8" w:rsidP="00A9154A">
      <w:pPr>
        <w:pStyle w:val="af2"/>
        <w:spacing w:line="276" w:lineRule="auto"/>
        <w:jc w:val="both"/>
        <w:rPr>
          <w:rFonts w:ascii="Tahoma" w:hAnsi="Tahoma" w:cs="Tahoma"/>
          <w:color w:val="000000"/>
          <w:szCs w:val="22"/>
          <w:shd w:val="clear" w:color="auto" w:fill="FFFFFF"/>
        </w:rPr>
      </w:pPr>
      <w:r>
        <w:rPr>
          <w:rFonts w:ascii="Tahoma" w:hAnsi="Tahoma" w:cs="Tahoma"/>
          <w:color w:val="000000"/>
          <w:szCs w:val="22"/>
          <w:shd w:val="clear" w:color="auto" w:fill="FFFFFF"/>
        </w:rPr>
        <w:t>Συντάχθηκε ο 6</w:t>
      </w:r>
      <w:r w:rsidRPr="000366C8">
        <w:rPr>
          <w:rFonts w:ascii="Tahoma" w:hAnsi="Tahoma" w:cs="Tahoma"/>
          <w:color w:val="000000"/>
          <w:szCs w:val="22"/>
          <w:shd w:val="clear" w:color="auto" w:fill="FFFFFF"/>
          <w:vertAlign w:val="superscript"/>
        </w:rPr>
        <w:t>ος</w:t>
      </w:r>
      <w:r>
        <w:rPr>
          <w:rFonts w:ascii="Tahoma" w:hAnsi="Tahoma" w:cs="Tahoma"/>
          <w:color w:val="000000"/>
          <w:szCs w:val="22"/>
          <w:shd w:val="clear" w:color="auto" w:fill="FFFFFF"/>
        </w:rPr>
        <w:t xml:space="preserve"> Αν. Πίνακας εργασιών σύμφωνα  με τις αναλυτικές επιμετρήσεις και τα ΠΠΑΕ του έργου και προκύπτει μείωση δαπάνης των εργασιών με το Ε.Ο. σε σχέση με τον 5</w:t>
      </w:r>
      <w:r w:rsidRPr="000366C8">
        <w:rPr>
          <w:rFonts w:ascii="Tahoma" w:hAnsi="Tahoma" w:cs="Tahoma"/>
          <w:color w:val="000000"/>
          <w:szCs w:val="22"/>
          <w:shd w:val="clear" w:color="auto" w:fill="FFFFFF"/>
          <w:vertAlign w:val="superscript"/>
        </w:rPr>
        <w:t>ο</w:t>
      </w:r>
      <w:r>
        <w:rPr>
          <w:rFonts w:ascii="Tahoma" w:hAnsi="Tahoma" w:cs="Tahoma"/>
          <w:color w:val="000000"/>
          <w:szCs w:val="22"/>
          <w:shd w:val="clear" w:color="auto" w:fill="FFFFFF"/>
        </w:rPr>
        <w:t xml:space="preserve"> ΑΠΕ κατά 754,54€ και κατά 935,63€ συμπεριλαμβανομένου ΦΠΑ. ΟΙ επί έλασσον δαπάνες των ομάδων, δεν υπερβαίνουν το ποσοτικό όριο του 20% της συμβατικής δαπάνης των ομάδων τους και το 10% της σύμβασης, σύμφωνα με τον Ν. 3481/2006.</w:t>
      </w:r>
    </w:p>
    <w:p w:rsidR="008C4A0F" w:rsidRPr="000366C8" w:rsidRDefault="008C4A0F" w:rsidP="00A9154A">
      <w:pPr>
        <w:pStyle w:val="af2"/>
        <w:spacing w:line="276" w:lineRule="auto"/>
        <w:jc w:val="both"/>
        <w:rPr>
          <w:rFonts w:ascii="Tahoma" w:hAnsi="Tahoma" w:cs="Tahoma"/>
          <w:color w:val="000000"/>
          <w:szCs w:val="22"/>
          <w:shd w:val="clear" w:color="auto" w:fill="FFFFFF"/>
        </w:rPr>
      </w:pPr>
    </w:p>
    <w:p w:rsidR="000366C8" w:rsidRDefault="000366C8" w:rsidP="000366C8">
      <w:pPr>
        <w:spacing w:line="276" w:lineRule="auto"/>
        <w:ind w:firstLine="720"/>
        <w:jc w:val="both"/>
        <w:rPr>
          <w:rFonts w:ascii="Tahoma" w:hAnsi="Tahoma" w:cs="Tahoma"/>
          <w:color w:val="000000"/>
          <w:sz w:val="22"/>
          <w:szCs w:val="22"/>
        </w:rPr>
      </w:pPr>
      <w:r w:rsidRPr="00A71CEC">
        <w:rPr>
          <w:rFonts w:ascii="Tahoma" w:hAnsi="Tahoma" w:cs="Tahoma"/>
          <w:color w:val="000000"/>
          <w:sz w:val="22"/>
          <w:szCs w:val="22"/>
        </w:rPr>
        <w:t>Στη συνέχεια ο Πρόεδρος έδωσε το λόγο</w:t>
      </w:r>
      <w:r>
        <w:rPr>
          <w:rFonts w:ascii="Tahoma" w:hAnsi="Tahoma" w:cs="Tahoma"/>
          <w:color w:val="000000"/>
          <w:sz w:val="22"/>
          <w:szCs w:val="22"/>
        </w:rPr>
        <w:t xml:space="preserve"> </w:t>
      </w:r>
      <w:r w:rsidRPr="00A71CEC">
        <w:rPr>
          <w:rFonts w:ascii="Tahoma" w:hAnsi="Tahoma" w:cs="Tahoma"/>
          <w:color w:val="000000"/>
          <w:sz w:val="22"/>
          <w:szCs w:val="22"/>
        </w:rPr>
        <w:t xml:space="preserve">στον Αντιδήμαρχο κ. </w:t>
      </w:r>
      <w:proofErr w:type="spellStart"/>
      <w:r>
        <w:rPr>
          <w:rFonts w:ascii="Tahoma" w:hAnsi="Tahoma" w:cs="Tahoma"/>
          <w:color w:val="000000"/>
          <w:sz w:val="22"/>
          <w:szCs w:val="22"/>
        </w:rPr>
        <w:t>Πανέτα</w:t>
      </w:r>
      <w:proofErr w:type="spellEnd"/>
      <w:r w:rsidRPr="00A71CEC">
        <w:rPr>
          <w:rFonts w:ascii="Tahoma" w:hAnsi="Tahoma" w:cs="Tahoma"/>
          <w:color w:val="000000"/>
          <w:sz w:val="22"/>
          <w:szCs w:val="22"/>
        </w:rPr>
        <w:t xml:space="preserve">,  για περισσότερες διευκρινήσεις και στους </w:t>
      </w:r>
      <w:proofErr w:type="spellStart"/>
      <w:r w:rsidRPr="00A71CEC">
        <w:rPr>
          <w:rFonts w:ascii="Tahoma" w:hAnsi="Tahoma" w:cs="Tahoma"/>
          <w:color w:val="000000"/>
          <w:sz w:val="22"/>
          <w:szCs w:val="22"/>
        </w:rPr>
        <w:t>κ.κ</w:t>
      </w:r>
      <w:proofErr w:type="spellEnd"/>
      <w:r w:rsidRPr="00A71CEC">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366C8" w:rsidRPr="00A71CEC" w:rsidRDefault="000366C8" w:rsidP="000366C8">
      <w:pPr>
        <w:spacing w:line="276" w:lineRule="auto"/>
        <w:ind w:firstLine="720"/>
        <w:jc w:val="both"/>
        <w:rPr>
          <w:rFonts w:ascii="Tahoma" w:hAnsi="Tahoma" w:cs="Tahoma"/>
          <w:color w:val="000000"/>
          <w:sz w:val="22"/>
          <w:szCs w:val="22"/>
        </w:rPr>
      </w:pPr>
    </w:p>
    <w:p w:rsidR="000366C8" w:rsidRPr="00D65D2D" w:rsidRDefault="000366C8" w:rsidP="000366C8">
      <w:pPr>
        <w:rPr>
          <w:rFonts w:ascii="Tahoma" w:hAnsi="Tahoma" w:cs="Tahoma"/>
          <w:b/>
          <w:sz w:val="22"/>
          <w:szCs w:val="22"/>
        </w:rPr>
      </w:pPr>
      <w:r w:rsidRPr="00D65D2D">
        <w:rPr>
          <w:b/>
        </w:rPr>
        <w:t xml:space="preserve">                                                  </w:t>
      </w:r>
      <w:r w:rsidRPr="00D65D2D">
        <w:rPr>
          <w:rFonts w:ascii="Tahoma" w:hAnsi="Tahoma" w:cs="Tahoma"/>
          <w:b/>
          <w:sz w:val="22"/>
          <w:szCs w:val="22"/>
        </w:rPr>
        <w:t xml:space="preserve">ΤΟ ΔΗΜΟΤΙΚΟ ΣΥΜΒΟΥΛΙΟ                                                 </w:t>
      </w:r>
    </w:p>
    <w:p w:rsidR="000B4BCA" w:rsidRDefault="000366C8" w:rsidP="000B4BCA">
      <w:pPr>
        <w:rPr>
          <w:rFonts w:ascii="Tahoma" w:hAnsi="Tahoma" w:cs="Tahoma"/>
          <w:color w:val="000000"/>
          <w:sz w:val="22"/>
          <w:szCs w:val="22"/>
        </w:rPr>
      </w:pPr>
      <w:r w:rsidRPr="00D65D2D">
        <w:rPr>
          <w:rFonts w:ascii="Tahoma" w:hAnsi="Tahoma" w:cs="Tahoma"/>
          <w:sz w:val="22"/>
          <w:szCs w:val="22"/>
        </w:rPr>
        <w:t xml:space="preserve">        </w:t>
      </w:r>
      <w:r w:rsidRPr="00D65D2D">
        <w:rPr>
          <w:rFonts w:ascii="Tahoma" w:hAnsi="Tahoma" w:cs="Tahoma"/>
          <w:sz w:val="22"/>
          <w:szCs w:val="22"/>
          <w:shd w:val="clear" w:color="auto" w:fill="FFFFFF"/>
        </w:rPr>
        <w:t xml:space="preserve">Αφού  έλαβε υπόψη διατάξεις το ΔΚΚ Ν.3463/2006, Ν. 1418/84, Π.Δ.609/85, Π.Δ. 171/87, Π.Δ.402/96, Ν.2372/96, Ν.3481/06, Ν.3852/10 τον </w:t>
      </w:r>
      <w:proofErr w:type="spellStart"/>
      <w:r w:rsidRPr="00D65D2D">
        <w:rPr>
          <w:rFonts w:ascii="Tahoma" w:hAnsi="Tahoma" w:cs="Tahoma"/>
          <w:sz w:val="22"/>
          <w:szCs w:val="22"/>
          <w:shd w:val="clear" w:color="auto" w:fill="FFFFFF"/>
        </w:rPr>
        <w:t>Α.Π.Ε.</w:t>
      </w:r>
      <w:r w:rsidR="000B4BCA">
        <w:rPr>
          <w:rFonts w:ascii="Tahoma" w:hAnsi="Tahoma" w:cs="Tahoma"/>
          <w:color w:val="000000"/>
          <w:sz w:val="22"/>
          <w:szCs w:val="22"/>
        </w:rPr>
        <w:t>και</w:t>
      </w:r>
      <w:proofErr w:type="spellEnd"/>
      <w:r w:rsidR="000B4BCA">
        <w:rPr>
          <w:rFonts w:ascii="Tahoma" w:hAnsi="Tahoma" w:cs="Tahoma"/>
          <w:color w:val="000000"/>
          <w:sz w:val="22"/>
          <w:szCs w:val="22"/>
        </w:rPr>
        <w:t xml:space="preserve"> γενομένης ψηφοφορίας κατά την οποία ο κ. </w:t>
      </w:r>
      <w:proofErr w:type="spellStart"/>
      <w:r w:rsidR="000B4BCA">
        <w:rPr>
          <w:rFonts w:ascii="Tahoma" w:hAnsi="Tahoma" w:cs="Tahoma"/>
          <w:color w:val="000000"/>
          <w:sz w:val="22"/>
          <w:szCs w:val="22"/>
        </w:rPr>
        <w:t>Ξυλογιάννης</w:t>
      </w:r>
      <w:proofErr w:type="spellEnd"/>
      <w:r w:rsidR="000B4BCA">
        <w:rPr>
          <w:rFonts w:ascii="Tahoma" w:hAnsi="Tahoma" w:cs="Tahoma"/>
          <w:color w:val="000000"/>
          <w:sz w:val="22"/>
          <w:szCs w:val="22"/>
        </w:rPr>
        <w:t xml:space="preserve"> δήλωσε ΠΑΡΩΝ</w:t>
      </w:r>
    </w:p>
    <w:p w:rsidR="000B4BCA" w:rsidRDefault="000B4BCA" w:rsidP="000B4BCA">
      <w:pPr>
        <w:spacing w:line="276" w:lineRule="auto"/>
        <w:jc w:val="both"/>
        <w:rPr>
          <w:rFonts w:ascii="Tahoma" w:hAnsi="Tahoma" w:cs="Tahoma"/>
          <w:color w:val="000000"/>
          <w:sz w:val="22"/>
          <w:szCs w:val="22"/>
        </w:rPr>
      </w:pPr>
    </w:p>
    <w:p w:rsidR="000B4BCA" w:rsidRDefault="000B4BCA" w:rsidP="000B4BCA">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0366C8" w:rsidRPr="00D65D2D" w:rsidRDefault="000366C8" w:rsidP="000366C8">
      <w:pPr>
        <w:rPr>
          <w:b/>
          <w:shd w:val="clear" w:color="auto" w:fill="FFFFFF"/>
        </w:rPr>
      </w:pPr>
    </w:p>
    <w:p w:rsidR="000366C8" w:rsidRDefault="007841B4" w:rsidP="007841B4">
      <w:pPr>
        <w:spacing w:line="276" w:lineRule="auto"/>
        <w:jc w:val="both"/>
        <w:rPr>
          <w:rFonts w:ascii="Tahoma" w:hAnsi="Tahoma" w:cs="Tahoma"/>
          <w:sz w:val="22"/>
          <w:szCs w:val="22"/>
        </w:rPr>
      </w:pPr>
      <w:r>
        <w:rPr>
          <w:rFonts w:ascii="Tahoma" w:hAnsi="Tahoma" w:cs="Tahoma"/>
          <w:sz w:val="22"/>
          <w:szCs w:val="22"/>
        </w:rPr>
        <w:t xml:space="preserve">Α.- </w:t>
      </w:r>
      <w:r w:rsidR="000366C8" w:rsidRPr="00D65D2D">
        <w:rPr>
          <w:rFonts w:ascii="Tahoma" w:hAnsi="Tahoma" w:cs="Tahoma"/>
          <w:sz w:val="22"/>
          <w:szCs w:val="22"/>
        </w:rPr>
        <w:t xml:space="preserve">Την έγκριση του </w:t>
      </w:r>
      <w:r w:rsidR="000366C8" w:rsidRPr="000366C8">
        <w:rPr>
          <w:rFonts w:ascii="Tahoma" w:hAnsi="Tahoma" w:cs="Tahoma"/>
          <w:kern w:val="22"/>
          <w:sz w:val="22"/>
          <w:szCs w:val="22"/>
        </w:rPr>
        <w:t>6ου Ανακεφαλαιωτικού πίνακα εκτέλεσης του έργου  «Κλειστό Γυμναστήριο Τ9 1200 θέσεων</w:t>
      </w:r>
      <w:r w:rsidR="000366C8">
        <w:rPr>
          <w:rFonts w:ascii="Tahoma" w:hAnsi="Tahoma" w:cs="Tahoma"/>
          <w:sz w:val="22"/>
          <w:szCs w:val="22"/>
        </w:rPr>
        <w:t>» και συντάχθηκε από την ΤΥΔ .</w:t>
      </w:r>
      <w:r w:rsidR="000366C8" w:rsidRPr="003071D9">
        <w:rPr>
          <w:rFonts w:ascii="Tahoma" w:hAnsi="Tahoma" w:cs="Tahoma"/>
          <w:sz w:val="22"/>
          <w:szCs w:val="22"/>
        </w:rPr>
        <w:t> </w:t>
      </w:r>
    </w:p>
    <w:p w:rsidR="000366C8" w:rsidRPr="000366C8" w:rsidRDefault="000366C8" w:rsidP="000366C8">
      <w:pPr>
        <w:pStyle w:val="af2"/>
        <w:spacing w:line="276" w:lineRule="auto"/>
        <w:jc w:val="both"/>
        <w:rPr>
          <w:rFonts w:ascii="Tahoma" w:hAnsi="Tahoma" w:cs="Tahoma"/>
          <w:color w:val="000000"/>
          <w:szCs w:val="22"/>
          <w:shd w:val="clear" w:color="auto" w:fill="FFFFFF"/>
        </w:rPr>
      </w:pPr>
      <w:r w:rsidRPr="003071D9">
        <w:rPr>
          <w:rFonts w:ascii="Tahoma" w:hAnsi="Tahoma" w:cs="Tahoma"/>
          <w:szCs w:val="22"/>
        </w:rPr>
        <w:t xml:space="preserve">Ο παρών </w:t>
      </w:r>
      <w:r>
        <w:rPr>
          <w:rFonts w:ascii="Tahoma" w:hAnsi="Tahoma" w:cs="Tahoma"/>
          <w:color w:val="000000"/>
          <w:szCs w:val="22"/>
          <w:shd w:val="clear" w:color="auto" w:fill="FFFFFF"/>
        </w:rPr>
        <w:t>6</w:t>
      </w:r>
      <w:r w:rsidRPr="000366C8">
        <w:rPr>
          <w:rFonts w:ascii="Tahoma" w:hAnsi="Tahoma" w:cs="Tahoma"/>
          <w:color w:val="000000"/>
          <w:szCs w:val="22"/>
          <w:shd w:val="clear" w:color="auto" w:fill="FFFFFF"/>
          <w:vertAlign w:val="superscript"/>
        </w:rPr>
        <w:t>ος</w:t>
      </w:r>
      <w:r>
        <w:rPr>
          <w:rFonts w:ascii="Tahoma" w:hAnsi="Tahoma" w:cs="Tahoma"/>
          <w:color w:val="000000"/>
          <w:szCs w:val="22"/>
          <w:shd w:val="clear" w:color="auto" w:fill="FFFFFF"/>
        </w:rPr>
        <w:t xml:space="preserve"> Αν. Πίνακας εργασιών σύμφωνα  με τις αναλυτικές επιμετρήσεις και τα ΠΠΑΕ του έργου και προκύπτει μείωση δαπάνης των εργασιών με το Ε.Ο. σε σχέση με τον 5</w:t>
      </w:r>
      <w:r w:rsidRPr="000366C8">
        <w:rPr>
          <w:rFonts w:ascii="Tahoma" w:hAnsi="Tahoma" w:cs="Tahoma"/>
          <w:color w:val="000000"/>
          <w:szCs w:val="22"/>
          <w:shd w:val="clear" w:color="auto" w:fill="FFFFFF"/>
          <w:vertAlign w:val="superscript"/>
        </w:rPr>
        <w:t>ο</w:t>
      </w:r>
      <w:r>
        <w:rPr>
          <w:rFonts w:ascii="Tahoma" w:hAnsi="Tahoma" w:cs="Tahoma"/>
          <w:color w:val="000000"/>
          <w:szCs w:val="22"/>
          <w:shd w:val="clear" w:color="auto" w:fill="FFFFFF"/>
        </w:rPr>
        <w:t xml:space="preserve"> ΑΠΕ κατά 754,54€ και κατά 935,63€ συμπεριλαμβανομένου ΦΠΑ. ΟΙ επί έλασσον δαπάνες των ομάδων, δεν υπερβαίνουν το ποσοτικό όριο του 20% της συμβατικής δαπάνης των ομάδων τους και το 10% της σύμβασης, σύμφωνα με τον Ν. 3481/2006.</w:t>
      </w:r>
    </w:p>
    <w:p w:rsidR="000366C8" w:rsidRDefault="000366C8" w:rsidP="000366C8">
      <w:pPr>
        <w:spacing w:line="276" w:lineRule="auto"/>
        <w:ind w:firstLine="720"/>
        <w:jc w:val="both"/>
        <w:rPr>
          <w:rStyle w:val="af"/>
          <w:rFonts w:ascii="Tahoma" w:hAnsi="Tahoma" w:cs="Tahoma"/>
          <w:i w:val="0"/>
          <w:sz w:val="22"/>
          <w:szCs w:val="22"/>
        </w:rPr>
      </w:pPr>
    </w:p>
    <w:p w:rsidR="000366C8" w:rsidRDefault="000366C8" w:rsidP="00281833">
      <w:pPr>
        <w:spacing w:line="276" w:lineRule="auto"/>
        <w:jc w:val="both"/>
        <w:rPr>
          <w:rStyle w:val="af"/>
          <w:rFonts w:ascii="Tahoma" w:hAnsi="Tahoma" w:cs="Tahoma"/>
          <w:i w:val="0"/>
          <w:sz w:val="22"/>
          <w:szCs w:val="22"/>
        </w:rPr>
      </w:pP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0366C8">
        <w:rPr>
          <w:rStyle w:val="af"/>
          <w:rFonts w:ascii="Tahoma" w:hAnsi="Tahoma" w:cs="Tahoma"/>
          <w:b/>
          <w:i w:val="0"/>
          <w:sz w:val="22"/>
          <w:szCs w:val="22"/>
        </w:rPr>
        <w:t>7</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786" w:rsidRDefault="00DB1786">
      <w:r>
        <w:separator/>
      </w:r>
    </w:p>
  </w:endnote>
  <w:endnote w:type="continuationSeparator" w:id="0">
    <w:p w:rsidR="00DB1786" w:rsidRDefault="00DB178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0D0238"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0D0238">
        <w:pPr>
          <w:pStyle w:val="a6"/>
          <w:jc w:val="right"/>
        </w:pPr>
        <w:fldSimple w:instr=" PAGE   \* MERGEFORMAT ">
          <w:r w:rsidR="00872D43">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786" w:rsidRDefault="00DB1786">
      <w:r>
        <w:separator/>
      </w:r>
    </w:p>
  </w:footnote>
  <w:footnote w:type="continuationSeparator" w:id="0">
    <w:p w:rsidR="00DB1786" w:rsidRDefault="00DB17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0">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1">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2">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5">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8"/>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4"/>
  </w:num>
  <w:num w:numId="6">
    <w:abstractNumId w:val="39"/>
  </w:num>
  <w:num w:numId="7">
    <w:abstractNumId w:val="14"/>
  </w:num>
  <w:num w:numId="8">
    <w:abstractNumId w:val="28"/>
  </w:num>
  <w:num w:numId="9">
    <w:abstractNumId w:val="25"/>
  </w:num>
  <w:num w:numId="10">
    <w:abstractNumId w:val="12"/>
  </w:num>
  <w:num w:numId="11">
    <w:abstractNumId w:val="24"/>
  </w:num>
  <w:num w:numId="12">
    <w:abstractNumId w:val="27"/>
  </w:num>
  <w:num w:numId="13">
    <w:abstractNumId w:val="11"/>
  </w:num>
  <w:num w:numId="14">
    <w:abstractNumId w:val="4"/>
  </w:num>
  <w:num w:numId="15">
    <w:abstractNumId w:val="36"/>
  </w:num>
  <w:num w:numId="16">
    <w:abstractNumId w:val="33"/>
  </w:num>
  <w:num w:numId="17">
    <w:abstractNumId w:val="38"/>
  </w:num>
  <w:num w:numId="18">
    <w:abstractNumId w:val="16"/>
  </w:num>
  <w:num w:numId="19">
    <w:abstractNumId w:val="32"/>
  </w:num>
  <w:num w:numId="20">
    <w:abstractNumId w:val="7"/>
  </w:num>
  <w:num w:numId="21">
    <w:abstractNumId w:val="20"/>
  </w:num>
  <w:num w:numId="22">
    <w:abstractNumId w:val="8"/>
  </w:num>
  <w:num w:numId="23">
    <w:abstractNumId w:val="35"/>
  </w:num>
  <w:num w:numId="24">
    <w:abstractNumId w:val="13"/>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29"/>
  </w:num>
  <w:num w:numId="29">
    <w:abstractNumId w:val="37"/>
  </w:num>
  <w:num w:numId="30">
    <w:abstractNumId w:val="2"/>
  </w:num>
  <w:num w:numId="31">
    <w:abstractNumId w:val="21"/>
  </w:num>
  <w:num w:numId="32">
    <w:abstractNumId w:val="26"/>
  </w:num>
  <w:num w:numId="33">
    <w:abstractNumId w:val="17"/>
  </w:num>
  <w:num w:numId="34">
    <w:abstractNumId w:val="6"/>
  </w:num>
  <w:num w:numId="35">
    <w:abstractNumId w:val="30"/>
  </w:num>
  <w:num w:numId="36">
    <w:abstractNumId w:val="22"/>
  </w:num>
  <w:num w:numId="37">
    <w:abstractNumId w:val="15"/>
  </w:num>
  <w:num w:numId="38">
    <w:abstractNumId w:val="23"/>
  </w:num>
  <w:num w:numId="39">
    <w:abstractNumId w:val="10"/>
  </w:num>
  <w:num w:numId="40">
    <w:abstractNumId w:val="3"/>
  </w:num>
  <w:num w:numId="41">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4BCA"/>
    <w:rsid w:val="000B5BCB"/>
    <w:rsid w:val="000B5E02"/>
    <w:rsid w:val="000B63F4"/>
    <w:rsid w:val="000B6ABD"/>
    <w:rsid w:val="000C1FDE"/>
    <w:rsid w:val="000C3186"/>
    <w:rsid w:val="000C407D"/>
    <w:rsid w:val="000C4847"/>
    <w:rsid w:val="000C4CA6"/>
    <w:rsid w:val="000C5B93"/>
    <w:rsid w:val="000C661D"/>
    <w:rsid w:val="000D0238"/>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6FFF"/>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285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2D43"/>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1589"/>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32C"/>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1786"/>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1554735">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BF830D-F68D-4EE3-80CD-7541A0E91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818</Words>
  <Characters>4419</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2018-03-16T05:56:00Z</cp:lastPrinted>
  <dcterms:created xsi:type="dcterms:W3CDTF">2018-03-15T09:37:00Z</dcterms:created>
  <dcterms:modified xsi:type="dcterms:W3CDTF">2018-03-16T05:57:00Z</dcterms:modified>
</cp:coreProperties>
</file>