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022935"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2235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AA117C">
      <w:pPr>
        <w:outlineLvl w:val="0"/>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AA117C">
      <w:pPr>
        <w:outlineLvl w:val="0"/>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61"/>
      </w:tblGrid>
      <w:tr w:rsidR="004116B6" w:rsidTr="00363342">
        <w:trPr>
          <w:trHeight w:val="113"/>
        </w:trPr>
        <w:tc>
          <w:tcPr>
            <w:tcW w:w="4678" w:type="dxa"/>
            <w:shd w:val="clear" w:color="auto" w:fill="D9D9D9" w:themeFill="background1" w:themeFillShade="D9"/>
          </w:tcPr>
          <w:p w:rsidR="004116B6" w:rsidRDefault="004116B6" w:rsidP="00DF1B0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DF1B0C">
              <w:rPr>
                <w:rFonts w:ascii="Tahoma" w:hAnsi="Tahoma" w:cs="Tahoma"/>
                <w:b/>
                <w:bCs/>
                <w:sz w:val="22"/>
                <w:szCs w:val="22"/>
              </w:rPr>
              <w:t>12</w:t>
            </w:r>
            <w:r w:rsidRPr="007F6ED1">
              <w:rPr>
                <w:rFonts w:ascii="Tahoma" w:hAnsi="Tahoma" w:cs="Tahoma"/>
                <w:b/>
                <w:bCs/>
                <w:sz w:val="22"/>
                <w:szCs w:val="22"/>
              </w:rPr>
              <w:t>/2018</w:t>
            </w:r>
          </w:p>
        </w:tc>
        <w:tc>
          <w:tcPr>
            <w:tcW w:w="4961" w:type="dxa"/>
            <w:shd w:val="clear" w:color="auto" w:fill="D9D9D9" w:themeFill="background1" w:themeFillShade="D9"/>
          </w:tcPr>
          <w:p w:rsidR="004116B6" w:rsidRDefault="00AD74BB"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363342">
        <w:trPr>
          <w:trHeight w:val="940"/>
        </w:trPr>
        <w:tc>
          <w:tcPr>
            <w:tcW w:w="4678" w:type="dxa"/>
          </w:tcPr>
          <w:p w:rsidR="003C7C89" w:rsidRDefault="003C7C89" w:rsidP="003B1271">
            <w:pPr>
              <w:rPr>
                <w:rStyle w:val="af"/>
                <w:rFonts w:ascii="Tahoma" w:hAnsi="Tahoma" w:cs="Tahoma"/>
                <w:b/>
                <w:i w:val="0"/>
                <w:sz w:val="22"/>
                <w:szCs w:val="22"/>
              </w:rPr>
            </w:pPr>
          </w:p>
          <w:p w:rsidR="004116B6" w:rsidRPr="00363342" w:rsidRDefault="003C7C89" w:rsidP="001418CF">
            <w:pPr>
              <w:rPr>
                <w:rStyle w:val="af"/>
                <w:rFonts w:ascii="Tahoma" w:hAnsi="Tahoma" w:cs="Tahoma"/>
                <w:b/>
                <w:i w:val="0"/>
                <w:sz w:val="22"/>
                <w:szCs w:val="22"/>
              </w:rPr>
            </w:pPr>
            <w:r>
              <w:rPr>
                <w:rFonts w:ascii="Tahoma" w:hAnsi="Tahoma" w:cs="Tahoma"/>
                <w:sz w:val="22"/>
                <w:szCs w:val="22"/>
              </w:rPr>
              <w:tab/>
            </w:r>
            <w:r w:rsidR="001418CF" w:rsidRPr="00363342">
              <w:rPr>
                <w:rStyle w:val="af"/>
                <w:rFonts w:ascii="Tahoma" w:hAnsi="Tahoma" w:cs="Tahoma"/>
                <w:b/>
                <w:i w:val="0"/>
                <w:sz w:val="22"/>
                <w:szCs w:val="22"/>
              </w:rPr>
              <w:t>ΑΔΑ: ΨΒΛ5ΩΨΑ-Ξ3Μ</w:t>
            </w:r>
          </w:p>
        </w:tc>
        <w:tc>
          <w:tcPr>
            <w:tcW w:w="4961"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DF1B0C" w:rsidRPr="00DF1B0C">
              <w:rPr>
                <w:rFonts w:ascii="Tahoma" w:hAnsi="Tahoma" w:cs="Tahoma"/>
                <w:b/>
                <w:spacing w:val="0"/>
                <w:kern w:val="22"/>
                <w:sz w:val="22"/>
                <w:szCs w:val="22"/>
                <w:lang w:val="el-GR"/>
              </w:rPr>
              <w:t xml:space="preserve">Τροποποίηση Οργανισμού Εσωτερικής Υπηρεσίας Δήμου </w:t>
            </w:r>
            <w:proofErr w:type="spellStart"/>
            <w:r w:rsidR="00DF1B0C" w:rsidRPr="00DF1B0C">
              <w:rPr>
                <w:rFonts w:ascii="Tahoma" w:hAnsi="Tahoma" w:cs="Tahoma"/>
                <w:b/>
                <w:spacing w:val="0"/>
                <w:kern w:val="22"/>
                <w:sz w:val="22"/>
                <w:szCs w:val="22"/>
                <w:lang w:val="el-GR"/>
              </w:rPr>
              <w:t>Αρταίων</w:t>
            </w:r>
            <w:proofErr w:type="spellEnd"/>
            <w:r w:rsidR="00DF1B0C" w:rsidRPr="00DF1B0C">
              <w:rPr>
                <w:rFonts w:ascii="Tahoma" w:hAnsi="Tahoma" w:cs="Tahoma"/>
                <w:b/>
                <w:spacing w:val="0"/>
                <w:kern w:val="22"/>
                <w:sz w:val="22"/>
                <w:szCs w:val="22"/>
                <w:lang w:val="el-GR"/>
              </w:rPr>
              <w:t xml:space="preserve"> (</w:t>
            </w:r>
            <w:proofErr w:type="spellStart"/>
            <w:r w:rsidR="00DF1B0C" w:rsidRPr="00DF1B0C">
              <w:rPr>
                <w:rFonts w:ascii="Tahoma" w:hAnsi="Tahoma" w:cs="Tahoma"/>
                <w:b/>
                <w:spacing w:val="0"/>
                <w:kern w:val="22"/>
                <w:sz w:val="22"/>
                <w:szCs w:val="22"/>
                <w:lang w:val="el-GR"/>
              </w:rPr>
              <w:t>αριθμ</w:t>
            </w:r>
            <w:proofErr w:type="spellEnd"/>
            <w:r w:rsidR="00DF1B0C" w:rsidRPr="00DF1B0C">
              <w:rPr>
                <w:rFonts w:ascii="Tahoma" w:hAnsi="Tahoma" w:cs="Tahoma"/>
                <w:b/>
                <w:spacing w:val="0"/>
                <w:kern w:val="22"/>
                <w:sz w:val="22"/>
                <w:szCs w:val="22"/>
                <w:lang w:val="el-GR"/>
              </w:rPr>
              <w:t>. 3/2018 Α.Ε.Ε.)</w:t>
            </w:r>
            <w:r w:rsidR="00E974FA" w:rsidRPr="00AA117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AA117C">
      <w:pPr>
        <w:jc w:val="both"/>
        <w:outlineLvl w:val="0"/>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A2D71" w:rsidRDefault="00403258" w:rsidP="009A2D71">
      <w:pPr>
        <w:spacing w:after="200" w:line="276" w:lineRule="auto"/>
        <w:jc w:val="both"/>
        <w:rPr>
          <w:rFonts w:ascii="Tahoma" w:hAnsi="Tahoma" w:cs="Tahoma"/>
          <w:sz w:val="22"/>
          <w:szCs w:val="22"/>
        </w:rPr>
      </w:pPr>
      <w:r w:rsidRPr="00DF1B0C">
        <w:rPr>
          <w:rFonts w:ascii="Tahoma" w:hAnsi="Tahoma" w:cs="Tahoma"/>
          <w:sz w:val="22"/>
          <w:szCs w:val="22"/>
        </w:rPr>
        <w:lastRenderedPageBreak/>
        <w:t xml:space="preserve">      </w:t>
      </w:r>
      <w:r w:rsidR="009A2D71" w:rsidRPr="00DF1B0C">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DF1B0C" w:rsidRPr="00DF1B0C">
        <w:rPr>
          <w:rFonts w:ascii="Tahoma" w:hAnsi="Tahoma" w:cs="Tahoma"/>
          <w:kern w:val="22"/>
          <w:sz w:val="22"/>
          <w:szCs w:val="22"/>
          <w:shd w:val="clear" w:color="auto" w:fill="FFFFFF"/>
        </w:rPr>
        <w:t>10</w:t>
      </w:r>
      <w:r w:rsidR="009A2D71" w:rsidRPr="00DF1B0C">
        <w:rPr>
          <w:rFonts w:ascii="Tahoma" w:hAnsi="Tahoma" w:cs="Tahoma"/>
          <w:kern w:val="22"/>
          <w:sz w:val="22"/>
          <w:szCs w:val="22"/>
          <w:shd w:val="clear" w:color="auto" w:fill="FFFFFF"/>
          <w:vertAlign w:val="superscript"/>
        </w:rPr>
        <w:t>ο</w:t>
      </w:r>
      <w:r w:rsidR="009A2D71" w:rsidRPr="00DF1B0C">
        <w:rPr>
          <w:rFonts w:ascii="Tahoma" w:hAnsi="Tahoma" w:cs="Tahoma"/>
          <w:kern w:val="22"/>
          <w:sz w:val="22"/>
          <w:szCs w:val="22"/>
          <w:shd w:val="clear" w:color="auto" w:fill="FFFFFF"/>
        </w:rPr>
        <w:t xml:space="preserve">  τακτικό θέμα της ημερήσιας διάταξης</w:t>
      </w:r>
      <w:r w:rsidR="009A2D71" w:rsidRPr="00DF1B0C">
        <w:rPr>
          <w:rFonts w:ascii="Tahoma" w:hAnsi="Tahoma" w:cs="Tahoma"/>
          <w:sz w:val="22"/>
          <w:szCs w:val="22"/>
          <w:shd w:val="clear" w:color="auto" w:fill="FFFFFF"/>
        </w:rPr>
        <w:t xml:space="preserve"> </w:t>
      </w:r>
      <w:r w:rsidR="00AD74BB" w:rsidRPr="00DF1B0C">
        <w:rPr>
          <w:rFonts w:ascii="Tahoma" w:hAnsi="Tahoma" w:cs="Tahoma"/>
          <w:sz w:val="22"/>
          <w:szCs w:val="22"/>
          <w:shd w:val="clear" w:color="auto" w:fill="FFFFFF"/>
        </w:rPr>
        <w:t>«</w:t>
      </w:r>
      <w:r w:rsidR="00DF1B0C" w:rsidRPr="00DF1B0C">
        <w:rPr>
          <w:rFonts w:ascii="Tahoma" w:hAnsi="Tahoma" w:cs="Tahoma"/>
          <w:sz w:val="22"/>
          <w:szCs w:val="22"/>
        </w:rPr>
        <w:t xml:space="preserve">Τροποποίηση Οργανισμού Εσωτερικής Υπηρεσίας Δήμου </w:t>
      </w:r>
      <w:proofErr w:type="spellStart"/>
      <w:r w:rsidR="00DF1B0C" w:rsidRPr="00DF1B0C">
        <w:rPr>
          <w:rFonts w:ascii="Tahoma" w:hAnsi="Tahoma" w:cs="Tahoma"/>
          <w:sz w:val="22"/>
          <w:szCs w:val="22"/>
        </w:rPr>
        <w:t>Αρταίων</w:t>
      </w:r>
      <w:proofErr w:type="spellEnd"/>
      <w:r w:rsidR="00DF1B0C" w:rsidRPr="00DF1B0C">
        <w:rPr>
          <w:rFonts w:ascii="Tahoma" w:hAnsi="Tahoma" w:cs="Tahoma"/>
          <w:sz w:val="22"/>
          <w:szCs w:val="22"/>
        </w:rPr>
        <w:t xml:space="preserve"> (</w:t>
      </w:r>
      <w:proofErr w:type="spellStart"/>
      <w:r w:rsidR="00DF1B0C" w:rsidRPr="00DF1B0C">
        <w:rPr>
          <w:rFonts w:ascii="Tahoma" w:hAnsi="Tahoma" w:cs="Tahoma"/>
          <w:sz w:val="22"/>
          <w:szCs w:val="22"/>
        </w:rPr>
        <w:t>αριθμ</w:t>
      </w:r>
      <w:proofErr w:type="spellEnd"/>
      <w:r w:rsidR="00DF1B0C" w:rsidRPr="00DF1B0C">
        <w:rPr>
          <w:rFonts w:ascii="Tahoma" w:hAnsi="Tahoma" w:cs="Tahoma"/>
          <w:sz w:val="22"/>
          <w:szCs w:val="22"/>
        </w:rPr>
        <w:t>. 3/2018 Α.Ε.Ε.)</w:t>
      </w:r>
      <w:r w:rsidR="00AD74BB" w:rsidRPr="00DF1B0C">
        <w:rPr>
          <w:rFonts w:ascii="Tahoma" w:hAnsi="Tahoma" w:cs="Tahoma"/>
          <w:sz w:val="22"/>
          <w:szCs w:val="22"/>
        </w:rPr>
        <w:t>»</w:t>
      </w:r>
      <w:r w:rsidR="009A2D71" w:rsidRPr="00DF1B0C">
        <w:rPr>
          <w:rFonts w:ascii="Tahoma" w:hAnsi="Tahoma" w:cs="Tahoma"/>
          <w:sz w:val="22"/>
          <w:szCs w:val="22"/>
        </w:rPr>
        <w:t xml:space="preserve">  </w:t>
      </w:r>
      <w:r w:rsidR="00DF1B0C" w:rsidRPr="00DF1B0C">
        <w:rPr>
          <w:rFonts w:ascii="Tahoma" w:hAnsi="Tahoma" w:cs="Tahoma"/>
          <w:sz w:val="22"/>
          <w:szCs w:val="22"/>
        </w:rPr>
        <w:t xml:space="preserve">έθεσε υπόψη του Συμβουλίου την </w:t>
      </w:r>
      <w:proofErr w:type="spellStart"/>
      <w:r w:rsidR="00DF1B0C" w:rsidRPr="00DF1B0C">
        <w:rPr>
          <w:rFonts w:ascii="Tahoma" w:hAnsi="Tahoma" w:cs="Tahoma"/>
          <w:sz w:val="22"/>
          <w:szCs w:val="22"/>
        </w:rPr>
        <w:t>αριθμ</w:t>
      </w:r>
      <w:proofErr w:type="spellEnd"/>
      <w:r w:rsidR="00DF1B0C" w:rsidRPr="00DF1B0C">
        <w:rPr>
          <w:rFonts w:ascii="Tahoma" w:hAnsi="Tahoma" w:cs="Tahoma"/>
          <w:sz w:val="22"/>
          <w:szCs w:val="22"/>
        </w:rPr>
        <w:t xml:space="preserve">. 3/2018 Α.Ε.Ε.  και στη συνέχεια </w:t>
      </w:r>
      <w:r w:rsidR="009A2D71" w:rsidRPr="00DF1B0C">
        <w:rPr>
          <w:rFonts w:ascii="Tahoma" w:hAnsi="Tahoma" w:cs="Tahoma"/>
          <w:sz w:val="22"/>
          <w:szCs w:val="22"/>
        </w:rPr>
        <w:t xml:space="preserve"> έδωσε το λόγο στον Γενικό Γραμματέα του Δήμου κ. </w:t>
      </w:r>
      <w:proofErr w:type="spellStart"/>
      <w:r w:rsidR="009A2D71" w:rsidRPr="00DF1B0C">
        <w:rPr>
          <w:rFonts w:ascii="Tahoma" w:hAnsi="Tahoma" w:cs="Tahoma"/>
          <w:sz w:val="22"/>
          <w:szCs w:val="22"/>
        </w:rPr>
        <w:t>Σερβετά</w:t>
      </w:r>
      <w:proofErr w:type="spellEnd"/>
      <w:r w:rsidR="009A2D71" w:rsidRPr="00DF1B0C">
        <w:rPr>
          <w:rFonts w:ascii="Tahoma" w:hAnsi="Tahoma" w:cs="Tahoma"/>
          <w:sz w:val="22"/>
          <w:szCs w:val="22"/>
        </w:rPr>
        <w:t xml:space="preserve"> </w:t>
      </w:r>
      <w:r w:rsidR="003744D9">
        <w:rPr>
          <w:rFonts w:ascii="Tahoma" w:hAnsi="Tahoma" w:cs="Tahoma"/>
          <w:sz w:val="22"/>
          <w:szCs w:val="22"/>
        </w:rPr>
        <w:t>ο οποίος παίρνοντας το λόγο έθεσε υπόψη του Συμβουλίου τα εξής:</w:t>
      </w:r>
    </w:p>
    <w:p w:rsidR="003744D9" w:rsidRPr="003744D9" w:rsidRDefault="003744D9" w:rsidP="003744D9">
      <w:pPr>
        <w:spacing w:line="276" w:lineRule="auto"/>
        <w:ind w:firstLine="720"/>
        <w:jc w:val="both"/>
        <w:rPr>
          <w:rFonts w:ascii="Tahoma" w:hAnsi="Tahoma" w:cs="Tahoma"/>
          <w:sz w:val="22"/>
          <w:szCs w:val="22"/>
        </w:rPr>
      </w:pPr>
      <w:r w:rsidRPr="003744D9">
        <w:rPr>
          <w:rFonts w:ascii="Tahoma" w:hAnsi="Tahoma" w:cs="Tahoma"/>
          <w:sz w:val="22"/>
          <w:szCs w:val="22"/>
        </w:rPr>
        <w:t xml:space="preserve">Με την </w:t>
      </w:r>
      <w:proofErr w:type="spellStart"/>
      <w:r w:rsidRPr="003744D9">
        <w:rPr>
          <w:rFonts w:ascii="Tahoma" w:hAnsi="Tahoma" w:cs="Tahoma"/>
          <w:sz w:val="22"/>
          <w:szCs w:val="22"/>
        </w:rPr>
        <w:t>υπ’αρ</w:t>
      </w:r>
      <w:proofErr w:type="spellEnd"/>
      <w:r w:rsidRPr="003744D9">
        <w:rPr>
          <w:rFonts w:ascii="Tahoma" w:hAnsi="Tahoma" w:cs="Tahoma"/>
          <w:sz w:val="22"/>
          <w:szCs w:val="22"/>
        </w:rPr>
        <w:t>. 142152 Απόφαση του Συντονιστή της Αποκεντρωμένης Διοίκησης Ηπείρου- Δυτικής Μακεδονίας (ΦΕΚ Β΄3464/4-10-2017),</w:t>
      </w:r>
      <w:r w:rsidRPr="003744D9">
        <w:rPr>
          <w:rFonts w:ascii="Tahoma" w:hAnsi="Tahoma" w:cs="Tahoma"/>
          <w:b/>
          <w:sz w:val="22"/>
          <w:szCs w:val="22"/>
        </w:rPr>
        <w:t xml:space="preserve"> </w:t>
      </w:r>
      <w:r w:rsidRPr="003744D9">
        <w:rPr>
          <w:rFonts w:ascii="Tahoma" w:hAnsi="Tahoma" w:cs="Tahoma"/>
          <w:sz w:val="22"/>
          <w:szCs w:val="22"/>
        </w:rPr>
        <w:t xml:space="preserve">εγκρίθηκε ο νέος  ΟΕΥ του Δήμου </w:t>
      </w:r>
      <w:proofErr w:type="spellStart"/>
      <w:r w:rsidRPr="003744D9">
        <w:rPr>
          <w:rFonts w:ascii="Tahoma" w:hAnsi="Tahoma" w:cs="Tahoma"/>
          <w:sz w:val="22"/>
          <w:szCs w:val="22"/>
        </w:rPr>
        <w:t>Αρταίων</w:t>
      </w:r>
      <w:proofErr w:type="spellEnd"/>
      <w:r w:rsidRPr="003744D9">
        <w:rPr>
          <w:rFonts w:ascii="Tahoma" w:hAnsi="Tahoma" w:cs="Tahoma"/>
          <w:sz w:val="22"/>
          <w:szCs w:val="22"/>
        </w:rPr>
        <w:t>.</w:t>
      </w:r>
    </w:p>
    <w:p w:rsidR="003744D9" w:rsidRDefault="003744D9" w:rsidP="003744D9">
      <w:pPr>
        <w:spacing w:line="276" w:lineRule="auto"/>
        <w:jc w:val="both"/>
        <w:rPr>
          <w:rFonts w:ascii="Tahoma" w:hAnsi="Tahoma" w:cs="Tahoma"/>
          <w:sz w:val="22"/>
          <w:szCs w:val="22"/>
        </w:rPr>
      </w:pPr>
      <w:r w:rsidRPr="003744D9">
        <w:rPr>
          <w:rFonts w:ascii="Tahoma" w:hAnsi="Tahoma" w:cs="Tahoma"/>
          <w:sz w:val="22"/>
          <w:szCs w:val="22"/>
        </w:rPr>
        <w:tab/>
        <w:t>Όμως κατά την εφαρμογή του νέου ΟΕΥ εντοπίστηκαν κάποια προβλήματα και δυσλειτουργίες, που σχετίζονται κυρίως με την εφαρμογή του Ν.4369/2016 για το νέο σύστημα αξιολόγησης υπαλλήλων καθώς και με την αναγκαιότητα ταχείας ωρίμανσης και υλοποίησης προτάσεων χρηματοδοτούμενων έργων, με δεδομένο πλέον το άνοιγμα πολλών προσκλήσεων χρηματοδότησης από το ΕΣΠΑ αλλά και από άλλες πηγές.</w:t>
      </w:r>
    </w:p>
    <w:p w:rsidR="003744D9" w:rsidRPr="003744D9" w:rsidRDefault="003744D9" w:rsidP="003744D9">
      <w:pPr>
        <w:spacing w:line="276" w:lineRule="auto"/>
        <w:jc w:val="both"/>
        <w:rPr>
          <w:rFonts w:ascii="Tahoma" w:hAnsi="Tahoma" w:cs="Tahoma"/>
          <w:sz w:val="22"/>
          <w:szCs w:val="22"/>
        </w:rPr>
      </w:pPr>
    </w:p>
    <w:p w:rsidR="003744D9" w:rsidRPr="003744D9" w:rsidRDefault="003744D9" w:rsidP="003744D9">
      <w:pPr>
        <w:spacing w:line="276" w:lineRule="auto"/>
        <w:jc w:val="both"/>
        <w:rPr>
          <w:rFonts w:ascii="Tahoma" w:hAnsi="Tahoma" w:cs="Tahoma"/>
          <w:sz w:val="22"/>
          <w:szCs w:val="22"/>
        </w:rPr>
      </w:pPr>
      <w:r w:rsidRPr="003744D9">
        <w:rPr>
          <w:rFonts w:ascii="Tahoma" w:hAnsi="Tahoma" w:cs="Tahoma"/>
          <w:sz w:val="22"/>
          <w:szCs w:val="22"/>
        </w:rPr>
        <w:tab/>
        <w:t xml:space="preserve">Συγκεκριμένα τα προβλήματα που έχουν εντοπιστεί αφορούν τα εξής: </w:t>
      </w:r>
    </w:p>
    <w:p w:rsidR="003744D9" w:rsidRPr="003744D9" w:rsidRDefault="003744D9" w:rsidP="003744D9">
      <w:pPr>
        <w:pStyle w:val="a9"/>
        <w:numPr>
          <w:ilvl w:val="0"/>
          <w:numId w:val="39"/>
        </w:numPr>
        <w:spacing w:line="276" w:lineRule="auto"/>
        <w:ind w:left="426"/>
        <w:jc w:val="both"/>
        <w:rPr>
          <w:rFonts w:ascii="Tahoma" w:hAnsi="Tahoma" w:cs="Tahoma"/>
          <w:sz w:val="22"/>
          <w:szCs w:val="22"/>
        </w:rPr>
      </w:pPr>
      <w:r w:rsidRPr="003744D9">
        <w:rPr>
          <w:rFonts w:ascii="Tahoma" w:hAnsi="Tahoma" w:cs="Tahoma"/>
          <w:sz w:val="22"/>
          <w:szCs w:val="22"/>
        </w:rPr>
        <w:t>Σύμφωνα με τις απαιτήσεις του Ν.4369/2016 που αφορά το νέο σύστημα αξιολόγησης υπαλλήλων, δημιουργείται πρόβλημα με την αξιολόγηση των υπαλλήλων που είναι τοποθετημένοι στις Αποκεντρωμένες Υπηρεσίες των Δημοτικών Ενοτήτων, καθώς σύμφωνα με τον ΟΕΥ, εξασκούν πολλά διαφορετικά καθήκοντα που υπάγονται διοικητικά στις αντίστοιχες Κεντρικές Υπηρεσίες του Δήμου.  Ως εκ τούτου, βάσει των καθηκόντων, απευθύνονται σε πολλούς διαφορετικούς προϊστάμενους με αποτέλεσμα να μη μπορεί να καθοριστεί ποιος εξ αυτών έχει την ευθύνη της αξιολόγησής τους.</w:t>
      </w:r>
    </w:p>
    <w:p w:rsidR="003744D9" w:rsidRPr="003744D9" w:rsidRDefault="003744D9" w:rsidP="003744D9">
      <w:pPr>
        <w:pStyle w:val="a9"/>
        <w:spacing w:line="276" w:lineRule="auto"/>
        <w:ind w:left="426"/>
        <w:jc w:val="both"/>
        <w:rPr>
          <w:rFonts w:ascii="Tahoma" w:hAnsi="Tahoma" w:cs="Tahoma"/>
          <w:sz w:val="22"/>
          <w:szCs w:val="22"/>
        </w:rPr>
      </w:pPr>
      <w:r w:rsidRPr="003744D9">
        <w:rPr>
          <w:rFonts w:ascii="Tahoma" w:hAnsi="Tahoma" w:cs="Tahoma"/>
          <w:sz w:val="22"/>
          <w:szCs w:val="22"/>
        </w:rPr>
        <w:t>Για τον λόγο αυτό, αλλά και για τον καλύτερο έλεγχο και συντονισμό όλων των Αποκεντρωμένων Υπηρεσιών, προτείνεται αυτές να ενταχθούν σε μια ενιαία αυτοτελή οργανική μονάδα επιπέδου Τμήματος που θα υπάγεται απευθείας στο Δήμαρχο.</w:t>
      </w:r>
    </w:p>
    <w:p w:rsidR="003744D9" w:rsidRPr="003744D9" w:rsidRDefault="003744D9" w:rsidP="003744D9">
      <w:pPr>
        <w:pStyle w:val="a9"/>
        <w:numPr>
          <w:ilvl w:val="0"/>
          <w:numId w:val="39"/>
        </w:numPr>
        <w:spacing w:line="276" w:lineRule="auto"/>
        <w:ind w:left="426" w:hanging="426"/>
        <w:jc w:val="both"/>
        <w:rPr>
          <w:rFonts w:ascii="Tahoma" w:hAnsi="Tahoma" w:cs="Tahoma"/>
          <w:sz w:val="22"/>
          <w:szCs w:val="22"/>
        </w:rPr>
      </w:pPr>
      <w:r w:rsidRPr="003744D9">
        <w:rPr>
          <w:rFonts w:ascii="Tahoma" w:hAnsi="Tahoma" w:cs="Tahoma"/>
          <w:sz w:val="22"/>
          <w:szCs w:val="22"/>
        </w:rPr>
        <w:t xml:space="preserve">Ο Δήμος μας έχει εντάξει και υλοποιεί με πόρους του ΕΣΠΑ, σημαντικές δομές κοινωνικής προστασίας (Συμβουλευτική Δομή Αντιμετώπισης της Βίας κατά των Γυναικών, Κέντρο Κοινότητας, Κοινωνικό Παντοπωλείο-Φαρμακείο-Συσσίτιο) ωριμάζοντας παράλληλα την υποβολή προτάσεων και για νέες (Συμβουλευτική Δομή για την Άνοια, Κοινωνική Ένταξη </w:t>
      </w:r>
      <w:proofErr w:type="spellStart"/>
      <w:r w:rsidRPr="003744D9">
        <w:rPr>
          <w:rFonts w:ascii="Tahoma" w:hAnsi="Tahoma" w:cs="Tahoma"/>
          <w:sz w:val="22"/>
          <w:szCs w:val="22"/>
        </w:rPr>
        <w:t>Ρομά</w:t>
      </w:r>
      <w:proofErr w:type="spellEnd"/>
      <w:r w:rsidRPr="003744D9">
        <w:rPr>
          <w:rFonts w:ascii="Tahoma" w:hAnsi="Tahoma" w:cs="Tahoma"/>
          <w:sz w:val="22"/>
          <w:szCs w:val="22"/>
        </w:rPr>
        <w:t xml:space="preserve"> κ.α.). Η υλοποίηση των εν λόγω δομών έχει αποδειχθεί πολύ σύνθετη και απαιτεί πολύ στενή παρακολούθηση και αξιολόγηση του φυσικού αντικειμένου και πολύ καλό συντονισμό μεταξύ των εμπλεκόμενων Υπηρεσιών του Δήμου.</w:t>
      </w:r>
    </w:p>
    <w:p w:rsidR="003744D9" w:rsidRPr="003744D9" w:rsidRDefault="003744D9" w:rsidP="003744D9">
      <w:pPr>
        <w:pStyle w:val="a9"/>
        <w:spacing w:line="276" w:lineRule="auto"/>
        <w:ind w:left="426"/>
        <w:jc w:val="both"/>
        <w:rPr>
          <w:rFonts w:ascii="Tahoma" w:hAnsi="Tahoma" w:cs="Tahoma"/>
          <w:sz w:val="22"/>
          <w:szCs w:val="22"/>
        </w:rPr>
      </w:pPr>
      <w:r w:rsidRPr="003744D9">
        <w:rPr>
          <w:rFonts w:ascii="Tahoma" w:hAnsi="Tahoma" w:cs="Tahoma"/>
          <w:sz w:val="22"/>
          <w:szCs w:val="22"/>
        </w:rPr>
        <w:t>Για τον λόγο αυτό, κρίνεται αναγκαία η δημιουργία οργανικής μονάδας επιπέδου Τμήματος που θα αναλάβει τόσο τις διαδικασίες ωρίμανσης προτάσεων χρηματοδότησης  όσο και υλοποίησης του φυσικού αντικειμένου όλων των κοινωνικών δομών που λειτουργεί ή σκοπεύει να λειτουργήσει ο Δήμος. Το Τμήμα αυτό προτείνεται να υπαχθεί στη Διεύθυνση Κοινωνικής Μέριμνας, Παιδείας και Αθλητισμού.</w:t>
      </w:r>
    </w:p>
    <w:p w:rsidR="003744D9" w:rsidRPr="003744D9" w:rsidRDefault="003744D9" w:rsidP="003744D9">
      <w:pPr>
        <w:pStyle w:val="a9"/>
        <w:numPr>
          <w:ilvl w:val="0"/>
          <w:numId w:val="39"/>
        </w:numPr>
        <w:spacing w:line="276" w:lineRule="auto"/>
        <w:ind w:left="426" w:hanging="426"/>
        <w:jc w:val="both"/>
        <w:rPr>
          <w:rFonts w:ascii="Tahoma" w:hAnsi="Tahoma" w:cs="Tahoma"/>
          <w:sz w:val="22"/>
          <w:szCs w:val="22"/>
        </w:rPr>
      </w:pPr>
      <w:r w:rsidRPr="003744D9">
        <w:rPr>
          <w:rFonts w:ascii="Tahoma" w:hAnsi="Tahoma" w:cs="Tahoma"/>
          <w:sz w:val="22"/>
          <w:szCs w:val="22"/>
        </w:rPr>
        <w:t xml:space="preserve">Το παράλληλο άνοιγμα πολλών προσκλήσεων χρηματοδότησης από το ΕΣΠΑ αλλά και από άλλες χρηματοδοτικές πηγές, δημιουργεί πολλές ευκαιρίες για την υλοποίηση σημαντικών αναπτυξιακών έργων που ο Δήμος θα πρέπει να είναι σε θέση να εκμεταλλευτεί στο έπακρο. Δεδομένης όμως, της </w:t>
      </w:r>
      <w:proofErr w:type="spellStart"/>
      <w:r w:rsidRPr="003744D9">
        <w:rPr>
          <w:rFonts w:ascii="Tahoma" w:hAnsi="Tahoma" w:cs="Tahoma"/>
          <w:sz w:val="22"/>
          <w:szCs w:val="22"/>
        </w:rPr>
        <w:t>υποστελέχωσης</w:t>
      </w:r>
      <w:proofErr w:type="spellEnd"/>
      <w:r w:rsidRPr="003744D9">
        <w:rPr>
          <w:rFonts w:ascii="Tahoma" w:hAnsi="Tahoma" w:cs="Tahoma"/>
          <w:sz w:val="22"/>
          <w:szCs w:val="22"/>
        </w:rPr>
        <w:t xml:space="preserve"> νευραλγικών Υπηρεσιών, λόγω των αθρόων συνταξιοδοτήσεων και του παγώματος των προσλήψεων τα τελευταία έτη, αλλά και των στενών προθεσμιών και των μεγάλων απαιτήσεων που παρουσιάζουν οι φάκελοι υποβολής, ο Δήμος αδυνατεί να ωριμάσει με ιδίους ανθρώπινους πόρους προτάσεις για όλες τις σημαντικές προσκλήσεις που τον αφορούν.</w:t>
      </w:r>
    </w:p>
    <w:p w:rsidR="003744D9" w:rsidRPr="003744D9" w:rsidRDefault="003744D9" w:rsidP="003744D9">
      <w:pPr>
        <w:pStyle w:val="a9"/>
        <w:spacing w:line="276" w:lineRule="auto"/>
        <w:ind w:left="426"/>
        <w:jc w:val="both"/>
        <w:rPr>
          <w:rFonts w:ascii="Tahoma" w:hAnsi="Tahoma" w:cs="Tahoma"/>
          <w:sz w:val="22"/>
          <w:szCs w:val="22"/>
        </w:rPr>
      </w:pPr>
      <w:r w:rsidRPr="003744D9">
        <w:rPr>
          <w:rFonts w:ascii="Tahoma" w:hAnsi="Tahoma" w:cs="Tahoma"/>
          <w:sz w:val="22"/>
          <w:szCs w:val="22"/>
        </w:rPr>
        <w:t xml:space="preserve">Για το λόγο αυτό προτείνεται, να προστεθεί στις αρμοδιότητες του Τμήματος  Προγραμματισμού, Οργάνωσης και Απασχόλησης, η δυνατότητα να αναλαμβάνει  τη διαδικασία εκπόνησης εξειδικευμένων στρατηγικών σχεδίων  και συμβουλευτικών προτάσεων, </w:t>
      </w:r>
      <w:r w:rsidRPr="003744D9">
        <w:rPr>
          <w:rFonts w:ascii="Tahoma" w:hAnsi="Tahoma" w:cs="Tahoma"/>
          <w:sz w:val="22"/>
          <w:szCs w:val="22"/>
        </w:rPr>
        <w:lastRenderedPageBreak/>
        <w:t>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w:t>
      </w:r>
    </w:p>
    <w:p w:rsidR="003744D9" w:rsidRPr="003744D9" w:rsidRDefault="003744D9" w:rsidP="003744D9">
      <w:pPr>
        <w:spacing w:line="276" w:lineRule="auto"/>
        <w:jc w:val="both"/>
        <w:rPr>
          <w:rFonts w:ascii="Tahoma" w:hAnsi="Tahoma" w:cs="Tahoma"/>
          <w:sz w:val="22"/>
          <w:szCs w:val="22"/>
        </w:rPr>
      </w:pPr>
      <w:r w:rsidRPr="003744D9">
        <w:rPr>
          <w:rFonts w:ascii="Tahoma" w:hAnsi="Tahoma" w:cs="Tahoma"/>
          <w:sz w:val="22"/>
          <w:szCs w:val="22"/>
        </w:rPr>
        <w:tab/>
        <w:t>Επίσης, εν όψει της έναρξης του ενιαίου συστήματος κινητικότητας στους Δήμους, προτείνεται να προβλεφθεί μια κενή οργανική θέση στον κλάδο ΤΕ Εικονοληπτών για την δημιουργία προοπτικής στελέχωσης του Γραφείου Τύπου με παράλληλη μείωση των κενών οργανικών στον κλάδο ΤΕ Κοινωνικής Εργασίας κατά μία (1) θέση.</w:t>
      </w:r>
    </w:p>
    <w:p w:rsidR="003744D9" w:rsidRPr="003744D9" w:rsidRDefault="003744D9" w:rsidP="003744D9">
      <w:pPr>
        <w:spacing w:line="276" w:lineRule="auto"/>
        <w:jc w:val="both"/>
        <w:rPr>
          <w:rFonts w:ascii="Tahoma" w:hAnsi="Tahoma" w:cs="Tahoma"/>
          <w:sz w:val="22"/>
          <w:szCs w:val="22"/>
        </w:rPr>
      </w:pPr>
      <w:r w:rsidRPr="003744D9">
        <w:rPr>
          <w:rFonts w:ascii="Tahoma" w:hAnsi="Tahoma" w:cs="Tahoma"/>
          <w:sz w:val="22"/>
          <w:szCs w:val="22"/>
        </w:rPr>
        <w:tab/>
        <w:t xml:space="preserve">Τέλος, για την κάλυψη εποχικών ή άλλων έκτακτων αναγκών της Πολεοδομίας και της Τεχνικής Υπηρεσίας προτείνεται να προβλεφθούν τρεις (3) θέσεις ΠΕ Πολιτικού Μηχανικού, ενώ για την Υπηρεσία Πρασίνου  δύο (2) θέσεις ΔΕ </w:t>
      </w:r>
      <w:proofErr w:type="spellStart"/>
      <w:r w:rsidRPr="003744D9">
        <w:rPr>
          <w:rFonts w:ascii="Tahoma" w:hAnsi="Tahoma" w:cs="Tahoma"/>
          <w:sz w:val="22"/>
          <w:szCs w:val="22"/>
        </w:rPr>
        <w:t>Δενδροκηπουρών</w:t>
      </w:r>
      <w:proofErr w:type="spellEnd"/>
      <w:r w:rsidRPr="003744D9">
        <w:rPr>
          <w:rFonts w:ascii="Tahoma" w:hAnsi="Tahoma" w:cs="Tahoma"/>
          <w:sz w:val="22"/>
          <w:szCs w:val="22"/>
        </w:rPr>
        <w:t>. Οι θέσεις αυτές θα είναι με σχέση εργασίας ιδιωτικού δικαίου αορίστου χρόνου (ΙΔΑΧ).</w:t>
      </w:r>
    </w:p>
    <w:p w:rsidR="003744D9" w:rsidRPr="003744D9" w:rsidRDefault="003744D9" w:rsidP="003744D9">
      <w:pPr>
        <w:spacing w:line="276" w:lineRule="auto"/>
        <w:jc w:val="both"/>
        <w:rPr>
          <w:rFonts w:ascii="Tahoma" w:hAnsi="Tahoma" w:cs="Tahoma"/>
          <w:sz w:val="22"/>
          <w:szCs w:val="22"/>
        </w:rPr>
      </w:pPr>
      <w:r w:rsidRPr="003744D9">
        <w:rPr>
          <w:rFonts w:ascii="Tahoma" w:hAnsi="Tahoma" w:cs="Tahoma"/>
          <w:sz w:val="22"/>
          <w:szCs w:val="22"/>
        </w:rPr>
        <w:tab/>
        <w:t>Με βάσει τα παραπάνω προτείνεται η τροποποίηση του ΟΕΥ του Δήμου ως εξής:</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Στο τέλος της Ενότητας Α, του Άρθρου 1, προστίθεται το εδάφιο: «9. Αυτοτελές Τμήμα Αποκεντρωμένων Υπηρεσιών Δημοτικών Ενοτήτων»</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Στο τέλος της Ενότητας Ε, του Άρθρου 1, προστίθεται το εδάφιο: «Γ) Τμήμα Υλοποίησης Προγραμμάτων Κοινωνικής Προστασίας»</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Η πρώτη παράγραφος του Άρθρου 2 αντικαθίσταται ως εξής: «Οι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στο Αυτοτελές Τμήμα Αποκεντρωμένων Υπηρεσιών Δημοτικών Ενοτήτων. Οι αρμοδιότητες του Τμήματος αυτού περιγράφονται στο Κεφάλαιο 2.2 του παρόντος (Άρθρο 20 έως και  Άρθρο 23)»</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Στην περίπτωση 4) του εδαφίου Α. του άρθρου 11 προστίθεται η παράγραφος:</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 xml:space="preserve">«Στο πλαίσιο αυτό αναλαμβάνει όλη τη διαδικασία εκπόνησης εξειδικευμένων στρατηγικών σχεδίων και συμβουλευτικών προτάσεων, 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 </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Στο Άρθρο 15, διορθώνεται η αρίθμηση γράμματος της παραγράφου:  «Γ. Αρμοδιότητας Τμήματος Παιδείας, Δια βίου Μάθησης, Αθλητισμού και Νέας Γενιάς», στο ορθό: «Β. Αρμοδιότητας Τμήματος Παιδείας, Δια βίου Μάθησης, Αθλητισμού και Νέας Γενιάς»,</w:t>
      </w: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 xml:space="preserve">Στο τέλος του Άρθρου 15, προστίθενται  εξής οι παράγραφοι: </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«Γ. Αρμοδιότητες Τμήματος Υλοποίησης  Κοινωνικών Προγραμμάτων</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 xml:space="preserve">1) Ενημερώνεται συνεχώς και εισηγείται τη συμμετοχή του Δήμου σε χρηματοδοτούμενα προγράμματα (όπως: δομή καταπολέμησης βίας κατά των γυναικών, κοινωνικό παντοπωλείο, κοινωνικό φαρμακείο, δομή συσσιτίου, κέντρο κοινότητας, κοινωνική ένταξη </w:t>
      </w:r>
      <w:proofErr w:type="spellStart"/>
      <w:r w:rsidRPr="003744D9">
        <w:rPr>
          <w:rFonts w:ascii="Tahoma" w:hAnsi="Tahoma" w:cs="Tahoma"/>
          <w:sz w:val="22"/>
          <w:szCs w:val="22"/>
        </w:rPr>
        <w:t>Ρομά</w:t>
      </w:r>
      <w:proofErr w:type="spellEnd"/>
      <w:r w:rsidRPr="003744D9">
        <w:rPr>
          <w:rFonts w:ascii="Tahoma" w:hAnsi="Tahoma" w:cs="Tahoma"/>
          <w:sz w:val="22"/>
          <w:szCs w:val="22"/>
        </w:rPr>
        <w:t xml:space="preserve"> κ.α.) που αφορούν ευάλωτες κοινωνικά ομάδες.</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2) Μεριμνά, σε συνεργασία και με το Τμήμα Προγραμματισμού, Οργάνωσης και Απασχόλησης, για την ετοιμασία προτάσεων προς τους αρμόδιους φορείς για την ανάληψη από το Δήμο της ευθύνης οργάνωσης και υλοποίησης των ανωτέρω προγραμμάτων και προωθεί τις προτάσεις για έγκρισή τους.</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3) Οργανώνει την εφαρμογή των ανωτέρω προγραμμάτων μετά την ανάθεσή τους στο Δήμο και μεριμνά για την αποτελεσματικότερη και αποδοτικότερη υλοποίησή τους εξασφαλίζοντας τους αναγκαίους και κατάλληλους ανθρώπινους και τεχνικούς πόρους.</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4) Παρακολουθεί την κατάλληλη υλοποίηση των ανωτέρω προγραμμάτων και συντάσσει και υποβάλλει τους αναγκαίους απολογισμούς.</w:t>
      </w:r>
    </w:p>
    <w:p w:rsidR="003744D9" w:rsidRPr="003744D9" w:rsidRDefault="003744D9" w:rsidP="003744D9">
      <w:pPr>
        <w:pStyle w:val="a9"/>
        <w:spacing w:line="276" w:lineRule="auto"/>
        <w:ind w:left="780"/>
        <w:jc w:val="both"/>
        <w:rPr>
          <w:rFonts w:ascii="Tahoma" w:hAnsi="Tahoma" w:cs="Tahoma"/>
          <w:sz w:val="22"/>
          <w:szCs w:val="22"/>
        </w:rPr>
      </w:pPr>
      <w:r w:rsidRPr="003744D9">
        <w:rPr>
          <w:rFonts w:ascii="Tahoma" w:hAnsi="Tahoma" w:cs="Tahoma"/>
          <w:sz w:val="22"/>
          <w:szCs w:val="22"/>
        </w:rPr>
        <w:t xml:space="preserve">5) Συνεργάζεται με άλλα  εμπλεκόμενα κατά περίπτωση Τμήματα της Διεύθυνσης ή άλλων Διευθύνσεων του Δήμου για την υλοποίηση των ανωτέρω προγραμμάτων, αξιοποιώντας την τεχνογνωσία, την εμπειρία και τους ανθρώπινους πόρους που μπορούν να διαθέσουν». </w:t>
      </w:r>
    </w:p>
    <w:p w:rsid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lastRenderedPageBreak/>
        <w:t>Στον πίνακα οργανικών θέσεων Κλάδου ΤΕ, της παραγράφου 3, του Άρθρου 28, μειώνονται οι κενές οργανικές στον κλάδο ΤΕ Κοινωνικής Εργασίας κατά μία (1) θέση, διαμορφούμενες τελικά σε μία (1) από δύο (2), με ταυτόχρονη εισαγωγή στον ίδιο πίνακα νέας εγγραφής, με μία (1) κενή οργανική θέση στον κλάδο  ΤΕ Εικονοληπτών.</w:t>
      </w:r>
    </w:p>
    <w:p w:rsidR="003744D9" w:rsidRPr="003744D9" w:rsidRDefault="003744D9" w:rsidP="003744D9">
      <w:pPr>
        <w:pStyle w:val="a9"/>
        <w:spacing w:line="276" w:lineRule="auto"/>
        <w:ind w:left="780"/>
        <w:jc w:val="both"/>
        <w:rPr>
          <w:rFonts w:ascii="Tahoma" w:hAnsi="Tahoma" w:cs="Tahoma"/>
          <w:sz w:val="22"/>
          <w:szCs w:val="22"/>
        </w:rPr>
      </w:pPr>
    </w:p>
    <w:p w:rsidR="003744D9" w:rsidRPr="003744D9" w:rsidRDefault="003744D9" w:rsidP="003744D9">
      <w:pPr>
        <w:pStyle w:val="a9"/>
        <w:numPr>
          <w:ilvl w:val="0"/>
          <w:numId w:val="38"/>
        </w:numPr>
        <w:spacing w:line="276" w:lineRule="auto"/>
        <w:jc w:val="both"/>
        <w:rPr>
          <w:rFonts w:ascii="Tahoma" w:hAnsi="Tahoma" w:cs="Tahoma"/>
          <w:sz w:val="22"/>
          <w:szCs w:val="22"/>
        </w:rPr>
      </w:pPr>
      <w:r w:rsidRPr="003744D9">
        <w:rPr>
          <w:rFonts w:ascii="Tahoma" w:hAnsi="Tahoma" w:cs="Tahoma"/>
          <w:sz w:val="22"/>
          <w:szCs w:val="22"/>
        </w:rPr>
        <w:t>Στον πίνακα ειδικοτήτων, του Άρθρου 30, προστίθενται δύο νέες εγγραφές ως εξής:</w:t>
      </w:r>
    </w:p>
    <w:tbl>
      <w:tblPr>
        <w:tblW w:w="9360" w:type="dxa"/>
        <w:tblInd w:w="5" w:type="dxa"/>
        <w:tblLayout w:type="fixed"/>
        <w:tblCellMar>
          <w:left w:w="0" w:type="dxa"/>
          <w:right w:w="0" w:type="dxa"/>
        </w:tblCellMar>
        <w:tblLook w:val="0000"/>
      </w:tblPr>
      <w:tblGrid>
        <w:gridCol w:w="6120"/>
        <w:gridCol w:w="3240"/>
      </w:tblGrid>
      <w:tr w:rsidR="003744D9" w:rsidRPr="003744D9" w:rsidTr="006C4535">
        <w:trPr>
          <w:trHeight w:val="28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pStyle w:val="Bodytext31"/>
              <w:shd w:val="clear" w:color="auto" w:fill="auto"/>
              <w:spacing w:before="0" w:after="0" w:line="276" w:lineRule="auto"/>
              <w:ind w:left="2600" w:firstLine="0"/>
              <w:jc w:val="both"/>
              <w:rPr>
                <w:rFonts w:ascii="Tahoma" w:hAnsi="Tahoma" w:cs="Tahoma"/>
                <w:sz w:val="22"/>
                <w:szCs w:val="22"/>
              </w:rPr>
            </w:pPr>
            <w:r w:rsidRPr="003744D9">
              <w:rPr>
                <w:rFonts w:ascii="Tahoma" w:hAnsi="Tahoma" w:cs="Tahoma"/>
                <w:sz w:val="22"/>
                <w:szCs w:val="22"/>
              </w:rPr>
              <w:t>ΕΙΔΙΚΟΤΗΤΑ</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pStyle w:val="Bodytext31"/>
              <w:shd w:val="clear" w:color="auto" w:fill="auto"/>
              <w:spacing w:before="0" w:after="0" w:line="276" w:lineRule="auto"/>
              <w:ind w:left="120" w:firstLine="0"/>
              <w:jc w:val="both"/>
              <w:rPr>
                <w:rFonts w:ascii="Tahoma" w:hAnsi="Tahoma" w:cs="Tahoma"/>
                <w:sz w:val="22"/>
                <w:szCs w:val="22"/>
              </w:rPr>
            </w:pPr>
            <w:r w:rsidRPr="003744D9">
              <w:rPr>
                <w:rFonts w:ascii="Tahoma" w:hAnsi="Tahoma" w:cs="Tahoma"/>
                <w:sz w:val="22"/>
                <w:szCs w:val="22"/>
              </w:rPr>
              <w:t>ΑΡΙΘΜΟΣ ΘΕΣΕΩΝ</w:t>
            </w:r>
          </w:p>
        </w:tc>
      </w:tr>
      <w:tr w:rsidR="003744D9" w:rsidRPr="003744D9" w:rsidTr="006C4535">
        <w:trPr>
          <w:trHeight w:val="29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pStyle w:val="Bodytext1"/>
              <w:shd w:val="clear" w:color="auto" w:fill="auto"/>
              <w:spacing w:after="0" w:line="276" w:lineRule="auto"/>
              <w:ind w:left="120" w:firstLine="0"/>
              <w:rPr>
                <w:rFonts w:ascii="Tahoma" w:hAnsi="Tahoma" w:cs="Tahoma"/>
                <w:sz w:val="22"/>
                <w:szCs w:val="22"/>
              </w:rPr>
            </w:pPr>
            <w:r w:rsidRPr="003744D9">
              <w:rPr>
                <w:rFonts w:ascii="Tahoma" w:hAnsi="Tahoma" w:cs="Tahoma"/>
                <w:sz w:val="22"/>
                <w:szCs w:val="22"/>
              </w:rPr>
              <w:t>ΠΕ Πολιτικών Μηχανικών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spacing w:line="276" w:lineRule="auto"/>
              <w:jc w:val="center"/>
              <w:rPr>
                <w:rFonts w:ascii="Tahoma" w:hAnsi="Tahoma" w:cs="Tahoma"/>
                <w:sz w:val="22"/>
                <w:szCs w:val="22"/>
              </w:rPr>
            </w:pPr>
            <w:r w:rsidRPr="003744D9">
              <w:rPr>
                <w:rFonts w:ascii="Tahoma" w:hAnsi="Tahoma" w:cs="Tahoma"/>
                <w:sz w:val="22"/>
                <w:szCs w:val="22"/>
              </w:rPr>
              <w:t>3</w:t>
            </w:r>
          </w:p>
        </w:tc>
      </w:tr>
      <w:tr w:rsidR="003744D9" w:rsidRPr="003744D9" w:rsidTr="006C4535">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pStyle w:val="Bodytext1"/>
              <w:shd w:val="clear" w:color="auto" w:fill="auto"/>
              <w:spacing w:after="0" w:line="276" w:lineRule="auto"/>
              <w:ind w:left="120" w:firstLine="0"/>
              <w:rPr>
                <w:rFonts w:ascii="Tahoma" w:hAnsi="Tahoma" w:cs="Tahoma"/>
                <w:sz w:val="22"/>
                <w:szCs w:val="22"/>
              </w:rPr>
            </w:pPr>
            <w:r w:rsidRPr="003744D9">
              <w:rPr>
                <w:rFonts w:ascii="Tahoma" w:hAnsi="Tahoma" w:cs="Tahoma"/>
                <w:sz w:val="22"/>
                <w:szCs w:val="22"/>
              </w:rPr>
              <w:t xml:space="preserve">ΔΕ </w:t>
            </w:r>
            <w:proofErr w:type="spellStart"/>
            <w:r w:rsidRPr="003744D9">
              <w:rPr>
                <w:rFonts w:ascii="Tahoma" w:hAnsi="Tahoma" w:cs="Tahoma"/>
                <w:sz w:val="22"/>
                <w:szCs w:val="22"/>
              </w:rPr>
              <w:t>Δενδροκηπουρών</w:t>
            </w:r>
            <w:proofErr w:type="spellEnd"/>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3744D9" w:rsidRPr="003744D9" w:rsidRDefault="003744D9" w:rsidP="003744D9">
            <w:pPr>
              <w:spacing w:line="276" w:lineRule="auto"/>
              <w:jc w:val="center"/>
              <w:rPr>
                <w:rFonts w:ascii="Tahoma" w:hAnsi="Tahoma" w:cs="Tahoma"/>
                <w:sz w:val="22"/>
                <w:szCs w:val="22"/>
              </w:rPr>
            </w:pPr>
            <w:r w:rsidRPr="003744D9">
              <w:rPr>
                <w:rFonts w:ascii="Tahoma" w:hAnsi="Tahoma" w:cs="Tahoma"/>
                <w:sz w:val="22"/>
                <w:szCs w:val="22"/>
              </w:rPr>
              <w:t>2</w:t>
            </w:r>
          </w:p>
        </w:tc>
      </w:tr>
    </w:tbl>
    <w:p w:rsidR="003744D9" w:rsidRDefault="003744D9" w:rsidP="003744D9">
      <w:pPr>
        <w:jc w:val="both"/>
        <w:rPr>
          <w:rFonts w:ascii="Verdana" w:hAnsi="Verdana" w:cs="Arial"/>
          <w:sz w:val="20"/>
          <w:szCs w:val="20"/>
        </w:rPr>
      </w:pPr>
    </w:p>
    <w:p w:rsidR="009A2D71" w:rsidRDefault="009A2D71" w:rsidP="009A2D71">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A2D71" w:rsidRDefault="009A2D71" w:rsidP="009A2D71">
      <w:pPr>
        <w:pStyle w:val="af2"/>
        <w:spacing w:line="276" w:lineRule="auto"/>
        <w:jc w:val="both"/>
        <w:rPr>
          <w:rFonts w:ascii="Tahoma" w:hAnsi="Tahoma" w:cs="Tahoma"/>
          <w:szCs w:val="22"/>
        </w:rPr>
      </w:pPr>
    </w:p>
    <w:p w:rsidR="009A2D71" w:rsidRDefault="009A2D71" w:rsidP="009A2D71">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A2D71" w:rsidRPr="002146C7" w:rsidRDefault="009A2D71" w:rsidP="009A2D71">
      <w:pPr>
        <w:shd w:val="clear" w:color="auto" w:fill="FFFFFF"/>
        <w:spacing w:line="276" w:lineRule="auto"/>
        <w:jc w:val="both"/>
        <w:rPr>
          <w:rFonts w:ascii="Tahoma" w:hAnsi="Tahoma" w:cs="Tahoma"/>
          <w:color w:val="000000"/>
          <w:sz w:val="22"/>
        </w:rPr>
      </w:pPr>
      <w:r w:rsidRPr="00466377">
        <w:rPr>
          <w:rFonts w:ascii="Tahoma" w:hAnsi="Tahoma" w:cs="Tahoma"/>
          <w:sz w:val="22"/>
          <w:szCs w:val="22"/>
        </w:rPr>
        <w:t xml:space="preserve">Αφού  έλαβε υπόψη </w:t>
      </w:r>
      <w:r w:rsidR="00DF1B0C" w:rsidRPr="002146C7">
        <w:rPr>
          <w:rFonts w:ascii="Tahoma" w:hAnsi="Tahoma" w:cs="Tahoma"/>
          <w:sz w:val="22"/>
        </w:rPr>
        <w:t xml:space="preserve">τις διατάξεις του </w:t>
      </w:r>
      <w:r w:rsidRPr="00466377">
        <w:rPr>
          <w:rFonts w:ascii="Tahoma" w:hAnsi="Tahoma" w:cs="Tahoma"/>
          <w:sz w:val="22"/>
          <w:szCs w:val="22"/>
        </w:rPr>
        <w:t xml:space="preserve">Ν.3463/06, Ν.3852/10, </w:t>
      </w:r>
      <w:r w:rsidR="00DF1B0C">
        <w:rPr>
          <w:rFonts w:ascii="Tahoma" w:hAnsi="Tahoma" w:cs="Tahoma"/>
          <w:sz w:val="22"/>
        </w:rPr>
        <w:t xml:space="preserve">την </w:t>
      </w:r>
      <w:proofErr w:type="spellStart"/>
      <w:r w:rsidR="00DF1B0C">
        <w:rPr>
          <w:rFonts w:ascii="Tahoma" w:hAnsi="Tahoma" w:cs="Tahoma"/>
          <w:sz w:val="22"/>
        </w:rPr>
        <w:t>αριθμ</w:t>
      </w:r>
      <w:proofErr w:type="spellEnd"/>
      <w:r w:rsidR="00DF1B0C">
        <w:rPr>
          <w:rFonts w:ascii="Tahoma" w:hAnsi="Tahoma" w:cs="Tahoma"/>
          <w:sz w:val="22"/>
        </w:rPr>
        <w:t xml:space="preserve">. 3/2018 απόφαση της Ε.Ε. την εισήγηση και γενομένης ψηφοφορίας κατά την οποία η κα </w:t>
      </w:r>
      <w:proofErr w:type="spellStart"/>
      <w:r w:rsidR="00DF1B0C">
        <w:rPr>
          <w:rFonts w:ascii="Tahoma" w:hAnsi="Tahoma" w:cs="Tahoma"/>
          <w:sz w:val="22"/>
        </w:rPr>
        <w:t>Κιτσαντά</w:t>
      </w:r>
      <w:proofErr w:type="spellEnd"/>
      <w:r w:rsidR="00DF1B0C">
        <w:rPr>
          <w:rFonts w:ascii="Tahoma" w:hAnsi="Tahoma" w:cs="Tahoma"/>
          <w:sz w:val="22"/>
        </w:rPr>
        <w:t xml:space="preserve"> και ο κ. </w:t>
      </w:r>
      <w:proofErr w:type="spellStart"/>
      <w:r w:rsidR="00DF1B0C">
        <w:rPr>
          <w:rFonts w:ascii="Tahoma" w:hAnsi="Tahoma" w:cs="Tahoma"/>
          <w:sz w:val="22"/>
        </w:rPr>
        <w:t>Ξυλογιάννης</w:t>
      </w:r>
      <w:proofErr w:type="spellEnd"/>
      <w:r w:rsidR="00DF1B0C">
        <w:rPr>
          <w:rFonts w:ascii="Tahoma" w:hAnsi="Tahoma" w:cs="Tahoma"/>
          <w:sz w:val="22"/>
        </w:rPr>
        <w:t xml:space="preserve"> ψήφισαν ΛΕΥΚΟ</w:t>
      </w:r>
    </w:p>
    <w:p w:rsidR="009A2D71" w:rsidRPr="009A2D71" w:rsidRDefault="009A2D71" w:rsidP="009A2D71">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DF1B0C">
        <w:rPr>
          <w:rFonts w:ascii="Tahoma" w:hAnsi="Tahoma" w:cs="Tahoma"/>
          <w:b/>
          <w:color w:val="000000"/>
          <w:sz w:val="22"/>
          <w:szCs w:val="22"/>
        </w:rPr>
        <w:t>ΚΑΤΑ ΠΕΙΟΨΗΦΙΑ</w:t>
      </w:r>
    </w:p>
    <w:p w:rsidR="009A2D71" w:rsidRPr="00466377" w:rsidRDefault="009A2D71" w:rsidP="009A2D71">
      <w:pPr>
        <w:spacing w:line="276" w:lineRule="auto"/>
        <w:jc w:val="both"/>
        <w:rPr>
          <w:rFonts w:ascii="Tahoma" w:hAnsi="Tahoma" w:cs="Tahoma"/>
          <w:b/>
          <w:color w:val="000000"/>
          <w:sz w:val="22"/>
          <w:szCs w:val="22"/>
        </w:rPr>
      </w:pPr>
    </w:p>
    <w:p w:rsidR="009A2D71" w:rsidRDefault="009A2D71" w:rsidP="00F03ED3">
      <w:pPr>
        <w:shd w:val="clear" w:color="auto" w:fill="FFFFFF"/>
        <w:spacing w:line="276" w:lineRule="auto"/>
        <w:jc w:val="both"/>
        <w:rPr>
          <w:rFonts w:ascii="Tahoma" w:hAnsi="Tahoma" w:cs="Tahoma"/>
          <w:sz w:val="22"/>
          <w:szCs w:val="22"/>
        </w:rPr>
      </w:pPr>
      <w:r w:rsidRPr="00206933">
        <w:rPr>
          <w:rFonts w:ascii="Tahoma" w:hAnsi="Tahoma" w:cs="Tahoma"/>
          <w:color w:val="000000"/>
          <w:sz w:val="22"/>
          <w:szCs w:val="22"/>
        </w:rPr>
        <w:t xml:space="preserve">Α. </w:t>
      </w:r>
      <w:r w:rsidR="00DF1B0C">
        <w:rPr>
          <w:rFonts w:ascii="Tahoma" w:hAnsi="Tahoma" w:cs="Tahoma"/>
          <w:sz w:val="22"/>
          <w:szCs w:val="22"/>
        </w:rPr>
        <w:t xml:space="preserve">Την τροποποίηση του  </w:t>
      </w:r>
      <w:r w:rsidR="00DF1B0C" w:rsidRPr="00DF1B0C">
        <w:rPr>
          <w:rFonts w:ascii="Tahoma" w:hAnsi="Tahoma" w:cs="Tahoma"/>
          <w:sz w:val="22"/>
          <w:szCs w:val="22"/>
        </w:rPr>
        <w:t xml:space="preserve">Οργανισμού Εσωτερικής Υπηρεσίας Δήμου </w:t>
      </w:r>
      <w:proofErr w:type="spellStart"/>
      <w:r w:rsidR="00DF1B0C" w:rsidRPr="00DF1B0C">
        <w:rPr>
          <w:rFonts w:ascii="Tahoma" w:hAnsi="Tahoma" w:cs="Tahoma"/>
          <w:sz w:val="22"/>
          <w:szCs w:val="22"/>
        </w:rPr>
        <w:t>Αρταίων</w:t>
      </w:r>
      <w:proofErr w:type="spellEnd"/>
      <w:r w:rsidR="00DF1B0C" w:rsidRPr="00DF1B0C">
        <w:rPr>
          <w:rFonts w:ascii="Tahoma" w:hAnsi="Tahoma" w:cs="Tahoma"/>
          <w:sz w:val="22"/>
          <w:szCs w:val="22"/>
        </w:rPr>
        <w:t xml:space="preserve"> </w:t>
      </w:r>
      <w:r w:rsidR="00DF1B0C">
        <w:rPr>
          <w:rFonts w:ascii="Tahoma" w:hAnsi="Tahoma" w:cs="Tahoma"/>
          <w:sz w:val="22"/>
          <w:szCs w:val="22"/>
        </w:rPr>
        <w:t xml:space="preserve">σύμφωνα με την </w:t>
      </w:r>
      <w:proofErr w:type="spellStart"/>
      <w:r w:rsidR="00DF1B0C">
        <w:rPr>
          <w:rFonts w:ascii="Tahoma" w:hAnsi="Tahoma" w:cs="Tahoma"/>
          <w:sz w:val="22"/>
          <w:szCs w:val="22"/>
        </w:rPr>
        <w:t>αριθμ</w:t>
      </w:r>
      <w:proofErr w:type="spellEnd"/>
      <w:r w:rsidR="00DF1B0C">
        <w:rPr>
          <w:rFonts w:ascii="Tahoma" w:hAnsi="Tahoma" w:cs="Tahoma"/>
          <w:sz w:val="22"/>
          <w:szCs w:val="22"/>
        </w:rPr>
        <w:t>. 3/2018 απόφαση της Εκτελεστικής Επιτροπής ως εξής:</w:t>
      </w:r>
    </w:p>
    <w:p w:rsidR="003744D9" w:rsidRPr="004473B7" w:rsidRDefault="003744D9" w:rsidP="00F03ED3">
      <w:pPr>
        <w:shd w:val="clear" w:color="auto" w:fill="FFFFFF"/>
        <w:spacing w:line="276" w:lineRule="auto"/>
        <w:jc w:val="both"/>
        <w:rPr>
          <w:rFonts w:ascii="Tahoma" w:hAnsi="Tahoma" w:cs="Tahoma"/>
          <w:sz w:val="22"/>
        </w:rPr>
      </w:pP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Στο τέλος της Ενότητας Α, του Άρθρου 1, προστίθεται το εδάφιο:</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«9. Αυτοτελές Τμήμα Αποκεντρωμένων Υπηρεσιών Δημοτικών Ενοτήτων»</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Στο τέλος της Ενότητας Ε, του Άρθρου 1, προστίθεται το εδάφιο:</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«Γ) Τμήμα Υλοποίησης Προγραμμάτων Κοινωνικής Προστασίας»</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Η πρώτη παράγραφος του Άρθρου 2 αντικαθίσταται ως εξής: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στο Αυτοτελές Τμήμα Αποκεντρωμένων Υπηρεσιών Δημοτικών Ενοτήτων. Οι αρμοδιότητες του Τμήματος αυτού περιγράφονται στο Κεφάλαιο 2.2 του παρόντος (Άρθρο 20 έως και  Άρθρο 23)»</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Στην περίπτωση 4) του εδαφίου Α. του άρθρου 11 προστίθεται η παράγραφος: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 xml:space="preserve">«Στο πλαίσιο αυτό αναλαμβάνει όλη τη διαδικασία εκπόνησης εξειδικευμένων στρατηγικών σχεδίων και συμβουλευτικών προτάσεων, 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 </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Στο Άρθρο 15, διορθώνεται η αρίθμηση γράμματος της παραγράφου:</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«Γ. Αρμοδιότητας Τμήματος Παιδείας, Δια βίου Μάθησης, Αθλητισμού και Νέας Γενιάς», στο ορθό: «Β. Αρμοδιότητας Τμήματος Παιδείας, Δια βίου Μάθησης, Αθλητισμού και Νέας Γενιάς»,</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 xml:space="preserve">Στο τέλος του Άρθρου 15, προστίθενται  εξής οι παράγραφοι: </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«Γ. Αρμοδιότητες Τμήματος Υλοποίησης  Κοινωνικών Προγραμμάτων</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 xml:space="preserve">1) Ενημερώνεται συνεχώς και εισηγείται τη συμμετοχή του Δήμου σε χρηματοδοτούμενα προγράμματα (όπως: δομή καταπολέμησης βίας κατά των γυναικών, κοινωνικό </w:t>
      </w:r>
      <w:r w:rsidRPr="00F03ED3">
        <w:rPr>
          <w:rFonts w:ascii="Tahoma" w:hAnsi="Tahoma" w:cs="Tahoma"/>
          <w:sz w:val="22"/>
          <w:szCs w:val="22"/>
        </w:rPr>
        <w:lastRenderedPageBreak/>
        <w:t xml:space="preserve">παντοπωλείο, κοινωνικό φαρμακείο, δομή συσσιτίου, κέντρο κοινότητας, κοινωνική ένταξη </w:t>
      </w:r>
      <w:proofErr w:type="spellStart"/>
      <w:r w:rsidRPr="00F03ED3">
        <w:rPr>
          <w:rFonts w:ascii="Tahoma" w:hAnsi="Tahoma" w:cs="Tahoma"/>
          <w:sz w:val="22"/>
          <w:szCs w:val="22"/>
        </w:rPr>
        <w:t>Ρομά</w:t>
      </w:r>
      <w:proofErr w:type="spellEnd"/>
      <w:r w:rsidRPr="00F03ED3">
        <w:rPr>
          <w:rFonts w:ascii="Tahoma" w:hAnsi="Tahoma" w:cs="Tahoma"/>
          <w:sz w:val="22"/>
          <w:szCs w:val="22"/>
        </w:rPr>
        <w:t xml:space="preserve"> κ.α.) που αφορούν ευάλωτες κοινωνικά ομάδες.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2) Μεριμνά, σε συνεργασία και με το Τμήμα Προγραμματισμού, Οργάνωσης και Απασχόλησης, για την ετοιμασία προτάσεων προς τους αρμόδιους φορείς για την ανάληψη από το Δήμο της ευθύνης οργάνωσης και υλοποίησης των ανωτέρω προγραμμάτων και προωθεί τις προτάσεις για έγκρισή τους.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3) Οργανώνει την εφαρμογή των ανωτέρω προγραμμάτων μετά την ανάθεσή τους στο Δήμο και μεριμνά για την αποτελεσματικότερη και αποδοτικότερη υλοποίησή τους εξασφαλίζοντας τους αναγκαίους και κατάλληλους ανθρώπινους και τεχνικούς πόρους.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4) Παρακολουθεί την κατάλληλη υλοποίηση των ανωτέρω προγραμμάτων και συντάσσει και υποβάλλει τους αναγκαίους απολογισμούς.</w:t>
      </w:r>
    </w:p>
    <w:p w:rsidR="00F03ED3" w:rsidRPr="00F03ED3" w:rsidRDefault="00F03ED3" w:rsidP="00F03ED3">
      <w:pPr>
        <w:pStyle w:val="a9"/>
        <w:spacing w:line="276" w:lineRule="auto"/>
        <w:ind w:left="780"/>
        <w:jc w:val="both"/>
        <w:rPr>
          <w:rFonts w:ascii="Tahoma" w:hAnsi="Tahoma" w:cs="Tahoma"/>
          <w:sz w:val="22"/>
          <w:szCs w:val="22"/>
        </w:rPr>
      </w:pPr>
      <w:r w:rsidRPr="00F03ED3">
        <w:rPr>
          <w:rFonts w:ascii="Tahoma" w:hAnsi="Tahoma" w:cs="Tahoma"/>
          <w:sz w:val="22"/>
          <w:szCs w:val="22"/>
        </w:rPr>
        <w:t xml:space="preserve">5) Συνεργάζεται με άλλα  εμπλεκόμενα κατά περίπτωση Τμήματα της Διεύθυνσης ή άλλων Διευθύνσεων του Δήμου για την υλοποίηση των ανωτέρω προγραμμάτων, αξιοποιώντας την τεχνογνωσία, την εμπειρία και τους ανθρώπινους πόρους που μπορούν να διαθέσουν». </w:t>
      </w:r>
    </w:p>
    <w:p w:rsidR="00F03ED3" w:rsidRP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Στον πίνακα οργανικών θέσεων Κλάδου ΤΕ, της παραγράφου 3, του Άρθρου 28, μειώνονται οι κενές οργανικές στον κλάδο ΤΕ Κοινωνικής Εργασίας κατά μία (1) θέση, διαμορφούμενες τελικά σε μία (1) από δύο (2), με ταυτόχρονη εισαγωγή στον ίδιο πίνακα νέας εγγραφής, με μία (1) κενή οργανική θέση στον κλάδο  ΤΕ Εικονοληπτών.</w:t>
      </w:r>
    </w:p>
    <w:p w:rsidR="00F03ED3" w:rsidRDefault="00F03ED3" w:rsidP="00F03ED3">
      <w:pPr>
        <w:pStyle w:val="a9"/>
        <w:numPr>
          <w:ilvl w:val="0"/>
          <w:numId w:val="38"/>
        </w:numPr>
        <w:spacing w:line="276" w:lineRule="auto"/>
        <w:jc w:val="both"/>
        <w:rPr>
          <w:rFonts w:ascii="Tahoma" w:hAnsi="Tahoma" w:cs="Tahoma"/>
          <w:sz w:val="22"/>
          <w:szCs w:val="22"/>
        </w:rPr>
      </w:pPr>
      <w:r w:rsidRPr="00F03ED3">
        <w:rPr>
          <w:rFonts w:ascii="Tahoma" w:hAnsi="Tahoma" w:cs="Tahoma"/>
          <w:sz w:val="22"/>
          <w:szCs w:val="22"/>
        </w:rPr>
        <w:t>Στον πίνακα ειδικοτήτων, του Άρθρου 30, προστίθενται δύο νέες εγγραφές ως εξής:</w:t>
      </w:r>
    </w:p>
    <w:p w:rsidR="00F03ED3" w:rsidRPr="00F03ED3" w:rsidRDefault="00F03ED3" w:rsidP="00F03ED3">
      <w:pPr>
        <w:pStyle w:val="a9"/>
        <w:ind w:left="780"/>
        <w:jc w:val="both"/>
        <w:rPr>
          <w:rFonts w:ascii="Tahoma" w:hAnsi="Tahoma" w:cs="Tahoma"/>
          <w:sz w:val="22"/>
          <w:szCs w:val="22"/>
        </w:rPr>
      </w:pPr>
    </w:p>
    <w:tbl>
      <w:tblPr>
        <w:tblW w:w="9360" w:type="dxa"/>
        <w:tblInd w:w="5" w:type="dxa"/>
        <w:tblLayout w:type="fixed"/>
        <w:tblCellMar>
          <w:left w:w="0" w:type="dxa"/>
          <w:right w:w="0" w:type="dxa"/>
        </w:tblCellMar>
        <w:tblLook w:val="0000"/>
      </w:tblPr>
      <w:tblGrid>
        <w:gridCol w:w="6120"/>
        <w:gridCol w:w="3240"/>
      </w:tblGrid>
      <w:tr w:rsidR="00F03ED3" w:rsidRPr="00F03ED3" w:rsidTr="006C4535">
        <w:trPr>
          <w:trHeight w:val="28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pStyle w:val="Bodytext31"/>
              <w:shd w:val="clear" w:color="auto" w:fill="auto"/>
              <w:spacing w:before="0" w:after="0" w:line="240" w:lineRule="auto"/>
              <w:ind w:left="2600" w:firstLine="0"/>
              <w:jc w:val="both"/>
              <w:rPr>
                <w:rFonts w:ascii="Tahoma" w:hAnsi="Tahoma" w:cs="Tahoma"/>
                <w:b w:val="0"/>
                <w:sz w:val="22"/>
                <w:szCs w:val="22"/>
              </w:rPr>
            </w:pPr>
            <w:r w:rsidRPr="00F03ED3">
              <w:rPr>
                <w:rFonts w:ascii="Tahoma" w:hAnsi="Tahoma" w:cs="Tahoma"/>
                <w:b w:val="0"/>
                <w:sz w:val="22"/>
                <w:szCs w:val="22"/>
              </w:rPr>
              <w:t>ΕΙΔΙΚΟΤΗΤΑ</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pStyle w:val="Bodytext31"/>
              <w:shd w:val="clear" w:color="auto" w:fill="auto"/>
              <w:spacing w:before="0" w:after="0" w:line="240" w:lineRule="auto"/>
              <w:ind w:left="120" w:firstLine="0"/>
              <w:jc w:val="both"/>
              <w:rPr>
                <w:rFonts w:ascii="Tahoma" w:hAnsi="Tahoma" w:cs="Tahoma"/>
                <w:b w:val="0"/>
                <w:sz w:val="22"/>
                <w:szCs w:val="22"/>
              </w:rPr>
            </w:pPr>
            <w:r w:rsidRPr="00F03ED3">
              <w:rPr>
                <w:rFonts w:ascii="Tahoma" w:hAnsi="Tahoma" w:cs="Tahoma"/>
                <w:b w:val="0"/>
                <w:sz w:val="22"/>
                <w:szCs w:val="22"/>
              </w:rPr>
              <w:t>ΑΡΙΘΜΟΣ ΘΕΣΕΩΝ</w:t>
            </w:r>
          </w:p>
        </w:tc>
      </w:tr>
      <w:tr w:rsidR="00F03ED3" w:rsidRPr="00F03ED3" w:rsidTr="006C4535">
        <w:trPr>
          <w:trHeight w:val="29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pStyle w:val="Bodytext1"/>
              <w:shd w:val="clear" w:color="auto" w:fill="auto"/>
              <w:spacing w:after="0" w:line="240" w:lineRule="auto"/>
              <w:ind w:left="120" w:firstLine="0"/>
              <w:rPr>
                <w:rFonts w:ascii="Tahoma" w:hAnsi="Tahoma" w:cs="Tahoma"/>
                <w:sz w:val="22"/>
                <w:szCs w:val="22"/>
              </w:rPr>
            </w:pPr>
            <w:r w:rsidRPr="00F03ED3">
              <w:rPr>
                <w:rFonts w:ascii="Tahoma" w:hAnsi="Tahoma" w:cs="Tahoma"/>
                <w:sz w:val="22"/>
                <w:szCs w:val="22"/>
              </w:rPr>
              <w:t>ΠΕ Πολιτικών Μηχανικών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jc w:val="center"/>
              <w:rPr>
                <w:rFonts w:ascii="Tahoma" w:hAnsi="Tahoma" w:cs="Tahoma"/>
                <w:sz w:val="22"/>
                <w:szCs w:val="22"/>
              </w:rPr>
            </w:pPr>
            <w:r w:rsidRPr="00F03ED3">
              <w:rPr>
                <w:rFonts w:ascii="Tahoma" w:hAnsi="Tahoma" w:cs="Tahoma"/>
                <w:sz w:val="22"/>
                <w:szCs w:val="22"/>
              </w:rPr>
              <w:t>3</w:t>
            </w:r>
          </w:p>
        </w:tc>
      </w:tr>
      <w:tr w:rsidR="00F03ED3" w:rsidRPr="00F03ED3" w:rsidTr="006C4535">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pStyle w:val="Bodytext1"/>
              <w:shd w:val="clear" w:color="auto" w:fill="auto"/>
              <w:spacing w:after="0" w:line="240" w:lineRule="auto"/>
              <w:ind w:left="120" w:firstLine="0"/>
              <w:rPr>
                <w:rFonts w:ascii="Tahoma" w:hAnsi="Tahoma" w:cs="Tahoma"/>
                <w:sz w:val="22"/>
                <w:szCs w:val="22"/>
              </w:rPr>
            </w:pPr>
            <w:r w:rsidRPr="00F03ED3">
              <w:rPr>
                <w:rFonts w:ascii="Tahoma" w:hAnsi="Tahoma" w:cs="Tahoma"/>
                <w:sz w:val="22"/>
                <w:szCs w:val="22"/>
              </w:rPr>
              <w:t xml:space="preserve">ΔΕ </w:t>
            </w:r>
            <w:proofErr w:type="spellStart"/>
            <w:r w:rsidRPr="00F03ED3">
              <w:rPr>
                <w:rFonts w:ascii="Tahoma" w:hAnsi="Tahoma" w:cs="Tahoma"/>
                <w:sz w:val="22"/>
                <w:szCs w:val="22"/>
              </w:rPr>
              <w:t>Δενδροκηπουρών</w:t>
            </w:r>
            <w:proofErr w:type="spellEnd"/>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F03ED3" w:rsidRPr="00F03ED3" w:rsidRDefault="00F03ED3" w:rsidP="006C4535">
            <w:pPr>
              <w:jc w:val="center"/>
              <w:rPr>
                <w:rFonts w:ascii="Tahoma" w:hAnsi="Tahoma" w:cs="Tahoma"/>
                <w:sz w:val="22"/>
                <w:szCs w:val="22"/>
              </w:rPr>
            </w:pPr>
            <w:r w:rsidRPr="00F03ED3">
              <w:rPr>
                <w:rFonts w:ascii="Tahoma" w:hAnsi="Tahoma" w:cs="Tahoma"/>
                <w:sz w:val="22"/>
                <w:szCs w:val="22"/>
              </w:rPr>
              <w:t>2</w:t>
            </w:r>
          </w:p>
        </w:tc>
      </w:tr>
    </w:tbl>
    <w:p w:rsidR="009A2D71" w:rsidRDefault="009A2D71" w:rsidP="009A2D71">
      <w:pPr>
        <w:spacing w:line="276" w:lineRule="auto"/>
        <w:rPr>
          <w:rStyle w:val="af"/>
          <w:rFonts w:ascii="Tahoma" w:hAnsi="Tahoma" w:cs="Tahoma"/>
          <w:i w:val="0"/>
          <w:sz w:val="22"/>
          <w:szCs w:val="22"/>
        </w:rPr>
      </w:pPr>
    </w:p>
    <w:p w:rsidR="009A2D71" w:rsidRDefault="009A2D71" w:rsidP="009A2D71">
      <w:pPr>
        <w:spacing w:line="276" w:lineRule="auto"/>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9A2D71" w:rsidRPr="00986126" w:rsidRDefault="009A2D71" w:rsidP="009A2D71">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w:t>
      </w:r>
      <w:r w:rsidR="00DF1B0C">
        <w:rPr>
          <w:rStyle w:val="af"/>
          <w:rFonts w:ascii="Tahoma" w:hAnsi="Tahoma" w:cs="Tahoma"/>
          <w:b/>
          <w:i w:val="0"/>
          <w:sz w:val="22"/>
          <w:szCs w:val="22"/>
        </w:rPr>
        <w:t>12</w:t>
      </w:r>
      <w:r w:rsidRPr="00986126">
        <w:rPr>
          <w:rStyle w:val="af"/>
          <w:rFonts w:ascii="Tahoma" w:hAnsi="Tahoma" w:cs="Tahoma"/>
          <w:b/>
          <w:i w:val="0"/>
          <w:sz w:val="22"/>
          <w:szCs w:val="22"/>
        </w:rPr>
        <w:t>/2018</w:t>
      </w:r>
    </w:p>
    <w:p w:rsidR="009A2D71" w:rsidRPr="007F6ED1" w:rsidRDefault="009A2D71" w:rsidP="009A2D7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A2D71" w:rsidRPr="007F6ED1" w:rsidRDefault="009A2D71" w:rsidP="009A2D71">
      <w:pPr>
        <w:pStyle w:val="a4"/>
        <w:spacing w:line="276" w:lineRule="auto"/>
        <w:jc w:val="center"/>
        <w:rPr>
          <w:rFonts w:ascii="Tahoma" w:hAnsi="Tahoma" w:cs="Tahoma"/>
          <w:b/>
          <w:sz w:val="22"/>
          <w:szCs w:val="22"/>
        </w:rPr>
      </w:pPr>
    </w:p>
    <w:p w:rsidR="009A2D71" w:rsidRPr="007F6ED1" w:rsidRDefault="009A2D71" w:rsidP="009A2D7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ΑΚΡΙΒΕΣ ΑΝΤΙΓΡΑΦΟ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      Άρτα αυθημερόν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Ο Υπεύθυνος  Γραφείου </w:t>
      </w:r>
    </w:p>
    <w:p w:rsidR="009A2D71" w:rsidRPr="007B1C83" w:rsidRDefault="009A2D71" w:rsidP="009A2D71">
      <w:pPr>
        <w:rPr>
          <w:rFonts w:ascii="Tahoma" w:hAnsi="Tahoma" w:cs="Tahoma"/>
          <w:b/>
          <w:sz w:val="12"/>
          <w:szCs w:val="12"/>
        </w:rPr>
      </w:pPr>
    </w:p>
    <w:p w:rsidR="009A2D71" w:rsidRPr="003C0DD5" w:rsidRDefault="009A2D71" w:rsidP="009A2D7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403258" w:rsidRDefault="003C0DD5" w:rsidP="009A2D71">
      <w:pPr>
        <w:spacing w:line="276" w:lineRule="auto"/>
        <w:jc w:val="both"/>
        <w:rPr>
          <w:rFonts w:ascii="Tahoma" w:hAnsi="Tahoma" w:cs="Tahoma"/>
          <w:b/>
          <w:sz w:val="14"/>
          <w:szCs w:val="14"/>
        </w:rPr>
      </w:pPr>
    </w:p>
    <w:sectPr w:rsidR="003C0DD5" w:rsidRPr="00403258"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18A" w:rsidRDefault="003C118A">
      <w:r>
        <w:separator/>
      </w:r>
    </w:p>
  </w:endnote>
  <w:endnote w:type="continuationSeparator" w:id="0">
    <w:p w:rsidR="003C118A" w:rsidRDefault="003C11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8A28E7"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1418CF">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8A28E7">
        <w:pPr>
          <w:pStyle w:val="a6"/>
          <w:jc w:val="center"/>
        </w:pPr>
        <w:fldSimple w:instr=" PAGE    \* MERGEFORMAT ">
          <w:r w:rsidR="001418C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18A" w:rsidRDefault="003C118A">
      <w:r>
        <w:separator/>
      </w:r>
    </w:p>
  </w:footnote>
  <w:footnote w:type="continuationSeparator" w:id="0">
    <w:p w:rsidR="003C118A" w:rsidRDefault="003C11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6628C"/>
    <w:multiLevelType w:val="hybridMultilevel"/>
    <w:tmpl w:val="BFBE8F0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3033AA1"/>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13">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4B147994"/>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60646C3"/>
    <w:multiLevelType w:val="hybridMultilevel"/>
    <w:tmpl w:val="D164A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2">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4">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5">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6">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5"/>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1"/>
  </w:num>
  <w:num w:numId="6">
    <w:abstractNumId w:val="37"/>
  </w:num>
  <w:num w:numId="7">
    <w:abstractNumId w:val="11"/>
  </w:num>
  <w:num w:numId="8">
    <w:abstractNumId w:val="25"/>
  </w:num>
  <w:num w:numId="9">
    <w:abstractNumId w:val="23"/>
  </w:num>
  <w:num w:numId="10">
    <w:abstractNumId w:val="9"/>
  </w:num>
  <w:num w:numId="11">
    <w:abstractNumId w:val="22"/>
  </w:num>
  <w:num w:numId="12">
    <w:abstractNumId w:val="24"/>
  </w:num>
  <w:num w:numId="13">
    <w:abstractNumId w:val="8"/>
  </w:num>
  <w:num w:numId="14">
    <w:abstractNumId w:val="4"/>
  </w:num>
  <w:num w:numId="15">
    <w:abstractNumId w:val="34"/>
  </w:num>
  <w:num w:numId="16">
    <w:abstractNumId w:val="30"/>
  </w:num>
  <w:num w:numId="17">
    <w:abstractNumId w:val="36"/>
  </w:num>
  <w:num w:numId="18">
    <w:abstractNumId w:val="13"/>
  </w:num>
  <w:num w:numId="19">
    <w:abstractNumId w:val="29"/>
  </w:num>
  <w:num w:numId="20">
    <w:abstractNumId w:val="5"/>
  </w:num>
  <w:num w:numId="21">
    <w:abstractNumId w:val="19"/>
  </w:num>
  <w:num w:numId="22">
    <w:abstractNumId w:val="6"/>
  </w:num>
  <w:num w:numId="23">
    <w:abstractNumId w:val="32"/>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26"/>
  </w:num>
  <w:num w:numId="29">
    <w:abstractNumId w:val="35"/>
  </w:num>
  <w:num w:numId="30">
    <w:abstractNumId w:val="3"/>
  </w:num>
  <w:num w:numId="31">
    <w:abstractNumId w:val="33"/>
  </w:num>
  <w:num w:numId="32">
    <w:abstractNumId w:val="16"/>
  </w:num>
  <w:num w:numId="33">
    <w:abstractNumId w:val="21"/>
  </w:num>
  <w:num w:numId="34">
    <w:abstractNumId w:val="18"/>
  </w:num>
  <w:num w:numId="35">
    <w:abstractNumId w:val="14"/>
  </w:num>
  <w:num w:numId="36">
    <w:abstractNumId w:val="12"/>
  </w:num>
  <w:num w:numId="37">
    <w:abstractNumId w:val="20"/>
  </w:num>
  <w:num w:numId="38">
    <w:abstractNumId w:val="2"/>
  </w:num>
  <w:num w:numId="39">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56AD"/>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8CF"/>
    <w:rsid w:val="00141F37"/>
    <w:rsid w:val="001429F0"/>
    <w:rsid w:val="00142C34"/>
    <w:rsid w:val="00145669"/>
    <w:rsid w:val="00151472"/>
    <w:rsid w:val="00151D15"/>
    <w:rsid w:val="00154DC2"/>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A61"/>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3342"/>
    <w:rsid w:val="00364AD2"/>
    <w:rsid w:val="003673C0"/>
    <w:rsid w:val="00367C0D"/>
    <w:rsid w:val="003744D9"/>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118A"/>
    <w:rsid w:val="003C3C1A"/>
    <w:rsid w:val="003C50EC"/>
    <w:rsid w:val="003C73D0"/>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3258"/>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AE"/>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8E7"/>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2D71"/>
    <w:rsid w:val="009A3133"/>
    <w:rsid w:val="009A4D81"/>
    <w:rsid w:val="009A5858"/>
    <w:rsid w:val="009A5913"/>
    <w:rsid w:val="009A5C36"/>
    <w:rsid w:val="009B0C50"/>
    <w:rsid w:val="009B3431"/>
    <w:rsid w:val="009B35DF"/>
    <w:rsid w:val="009B43FD"/>
    <w:rsid w:val="009C4901"/>
    <w:rsid w:val="009D11B1"/>
    <w:rsid w:val="009D16A0"/>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117C"/>
    <w:rsid w:val="00AA4B5E"/>
    <w:rsid w:val="00AA61AA"/>
    <w:rsid w:val="00AA6F21"/>
    <w:rsid w:val="00AA7C97"/>
    <w:rsid w:val="00AB6E68"/>
    <w:rsid w:val="00AB7BE9"/>
    <w:rsid w:val="00AC1239"/>
    <w:rsid w:val="00AC2C5A"/>
    <w:rsid w:val="00AC38C0"/>
    <w:rsid w:val="00AD3EB6"/>
    <w:rsid w:val="00AD4617"/>
    <w:rsid w:val="00AD74BB"/>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474D9"/>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1B0C"/>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03ED3"/>
    <w:rsid w:val="00F10535"/>
    <w:rsid w:val="00F11576"/>
    <w:rsid w:val="00F13953"/>
    <w:rsid w:val="00F2043C"/>
    <w:rsid w:val="00F20A1B"/>
    <w:rsid w:val="00F30EC9"/>
    <w:rsid w:val="00F30FD4"/>
    <w:rsid w:val="00F31BB8"/>
    <w:rsid w:val="00F35FE2"/>
    <w:rsid w:val="00F41881"/>
    <w:rsid w:val="00F436F3"/>
    <w:rsid w:val="00F51976"/>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Document Map"/>
    <w:basedOn w:val="a"/>
    <w:link w:val="Char9"/>
    <w:rsid w:val="00AA117C"/>
    <w:rPr>
      <w:rFonts w:ascii="Tahoma" w:hAnsi="Tahoma" w:cs="Tahoma"/>
      <w:sz w:val="16"/>
      <w:szCs w:val="16"/>
    </w:rPr>
  </w:style>
  <w:style w:type="character" w:customStyle="1" w:styleId="Char9">
    <w:name w:val="Χάρτης εγγράφου Char"/>
    <w:basedOn w:val="a0"/>
    <w:link w:val="af3"/>
    <w:rsid w:val="00AA117C"/>
    <w:rPr>
      <w:rFonts w:ascii="Tahoma" w:hAnsi="Tahoma" w:cs="Tahoma"/>
      <w:sz w:val="16"/>
      <w:szCs w:val="16"/>
    </w:rPr>
  </w:style>
  <w:style w:type="character" w:customStyle="1" w:styleId="Bodytext3">
    <w:name w:val="Body text (3)_"/>
    <w:link w:val="Bodytext31"/>
    <w:rsid w:val="00F03ED3"/>
    <w:rPr>
      <w:b/>
      <w:bCs/>
      <w:sz w:val="23"/>
      <w:szCs w:val="23"/>
      <w:shd w:val="clear" w:color="auto" w:fill="FFFFFF"/>
    </w:rPr>
  </w:style>
  <w:style w:type="paragraph" w:customStyle="1" w:styleId="Bodytext31">
    <w:name w:val="Body text (3)1"/>
    <w:basedOn w:val="a"/>
    <w:link w:val="Bodytext3"/>
    <w:rsid w:val="00F03ED3"/>
    <w:pPr>
      <w:shd w:val="clear" w:color="auto" w:fill="FFFFFF"/>
      <w:spacing w:before="4080" w:after="1740" w:line="240" w:lineRule="atLeast"/>
      <w:ind w:hanging="340"/>
    </w:pPr>
    <w:rPr>
      <w:b/>
      <w:bCs/>
      <w:sz w:val="23"/>
      <w:szCs w:val="23"/>
    </w:rPr>
  </w:style>
  <w:style w:type="character" w:customStyle="1" w:styleId="Bodytext">
    <w:name w:val="Body text_"/>
    <w:link w:val="Bodytext1"/>
    <w:rsid w:val="00F03ED3"/>
    <w:rPr>
      <w:sz w:val="23"/>
      <w:szCs w:val="23"/>
      <w:shd w:val="clear" w:color="auto" w:fill="FFFFFF"/>
    </w:rPr>
  </w:style>
  <w:style w:type="paragraph" w:customStyle="1" w:styleId="Bodytext1">
    <w:name w:val="Body text1"/>
    <w:basedOn w:val="a"/>
    <w:link w:val="Bodytext"/>
    <w:rsid w:val="00F03ED3"/>
    <w:pPr>
      <w:shd w:val="clear" w:color="auto" w:fill="FFFFFF"/>
      <w:spacing w:after="240" w:line="274" w:lineRule="exact"/>
      <w:ind w:hanging="400"/>
      <w:jc w:val="both"/>
    </w:pPr>
    <w:rPr>
      <w:sz w:val="23"/>
      <w:szCs w:val="23"/>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B24C88-12A3-4570-A6BC-B8A76317D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2280</Words>
  <Characters>12315</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2018-03-14T09:23:00Z</cp:lastPrinted>
  <dcterms:created xsi:type="dcterms:W3CDTF">2018-03-14T07:22:00Z</dcterms:created>
  <dcterms:modified xsi:type="dcterms:W3CDTF">2018-03-14T09:24:00Z</dcterms:modified>
</cp:coreProperties>
</file>