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670"/>
      </w:tblGrid>
      <w:tr w:rsidR="004116B6" w:rsidTr="002B7CAF">
        <w:trPr>
          <w:trHeight w:val="113"/>
        </w:trPr>
        <w:tc>
          <w:tcPr>
            <w:tcW w:w="4111" w:type="dxa"/>
            <w:shd w:val="clear" w:color="auto" w:fill="D9D9D9" w:themeFill="background1" w:themeFillShade="D9"/>
          </w:tcPr>
          <w:p w:rsidR="004116B6" w:rsidRDefault="004116B6" w:rsidP="00896D1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w:t>
            </w:r>
            <w:r w:rsidR="00896D1B">
              <w:rPr>
                <w:rFonts w:ascii="Tahoma" w:hAnsi="Tahoma" w:cs="Tahoma"/>
                <w:b/>
                <w:bCs/>
                <w:sz w:val="22"/>
                <w:szCs w:val="22"/>
              </w:rPr>
              <w:t>1</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B7CAF">
        <w:trPr>
          <w:trHeight w:val="940"/>
        </w:trPr>
        <w:tc>
          <w:tcPr>
            <w:tcW w:w="4111" w:type="dxa"/>
          </w:tcPr>
          <w:p w:rsidR="003C7C89" w:rsidRDefault="003C7C89" w:rsidP="003B1271">
            <w:pPr>
              <w:rPr>
                <w:rStyle w:val="af"/>
                <w:rFonts w:ascii="Tahoma" w:hAnsi="Tahoma" w:cs="Tahoma"/>
                <w:b/>
                <w:i w:val="0"/>
                <w:sz w:val="22"/>
                <w:szCs w:val="22"/>
              </w:rPr>
            </w:pPr>
          </w:p>
          <w:p w:rsidR="005E61C4" w:rsidRPr="00087C30" w:rsidRDefault="00087C30" w:rsidP="005E61C4">
            <w:pPr>
              <w:tabs>
                <w:tab w:val="left" w:pos="902"/>
              </w:tabs>
              <w:rPr>
                <w:rStyle w:val="af"/>
                <w:rFonts w:ascii="Tahoma" w:hAnsi="Tahoma" w:cs="Tahoma"/>
                <w:b/>
                <w:i w:val="0"/>
                <w:sz w:val="22"/>
                <w:szCs w:val="22"/>
              </w:rPr>
            </w:pPr>
            <w:r>
              <w:rPr>
                <w:rFonts w:ascii="Tahoma" w:hAnsi="Tahoma" w:cs="Tahoma"/>
                <w:sz w:val="22"/>
                <w:szCs w:val="22"/>
              </w:rPr>
              <w:tab/>
            </w:r>
            <w:r w:rsidR="005E61C4" w:rsidRPr="00087C30">
              <w:rPr>
                <w:rStyle w:val="af"/>
                <w:rFonts w:ascii="Tahoma" w:hAnsi="Tahoma" w:cs="Tahoma"/>
                <w:b/>
                <w:i w:val="0"/>
                <w:sz w:val="22"/>
                <w:szCs w:val="22"/>
              </w:rPr>
              <w:t>ΑΔΑ: 6Γ4ΥΩΨΑ-ΝΦΧ</w:t>
            </w:r>
          </w:p>
          <w:p w:rsidR="004116B6" w:rsidRPr="00C6521E" w:rsidRDefault="003C7C89" w:rsidP="005E61C4">
            <w:pPr>
              <w:tabs>
                <w:tab w:val="left" w:pos="902"/>
              </w:tabs>
              <w:rPr>
                <w:rStyle w:val="af"/>
                <w:rFonts w:ascii="Tahoma" w:hAnsi="Tahoma" w:cs="Tahoma"/>
                <w:b/>
                <w:i w:val="0"/>
                <w:sz w:val="22"/>
                <w:szCs w:val="22"/>
              </w:rPr>
            </w:pPr>
            <w:r>
              <w:rPr>
                <w:rFonts w:ascii="Tahoma" w:hAnsi="Tahoma" w:cs="Tahoma"/>
                <w:sz w:val="22"/>
                <w:szCs w:val="22"/>
              </w:rPr>
              <w:tab/>
            </w:r>
          </w:p>
        </w:tc>
        <w:tc>
          <w:tcPr>
            <w:tcW w:w="5670" w:type="dxa"/>
            <w:shd w:val="clear" w:color="auto" w:fill="D9D9D9" w:themeFill="background1" w:themeFillShade="D9"/>
          </w:tcPr>
          <w:p w:rsidR="002B7CAF" w:rsidRDefault="00AC2C5A" w:rsidP="002A1667">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sidRPr="00CB681B">
              <w:rPr>
                <w:rFonts w:ascii="Tahoma" w:hAnsi="Tahoma" w:cs="Tahoma"/>
                <w:b/>
                <w:sz w:val="22"/>
                <w:szCs w:val="22"/>
                <w:lang w:val="el-GR"/>
              </w:rPr>
              <w:t>«</w:t>
            </w:r>
            <w:r w:rsidR="002B7CAF" w:rsidRPr="002B7CAF">
              <w:rPr>
                <w:rFonts w:ascii="Tahoma" w:hAnsi="Tahoma" w:cs="Tahoma"/>
                <w:b/>
                <w:spacing w:val="0"/>
                <w:kern w:val="22"/>
                <w:sz w:val="22"/>
                <w:szCs w:val="22"/>
                <w:lang w:val="el-GR"/>
              </w:rPr>
              <w:t xml:space="preserve">Κατάθεση πάγιας προκαταβολής σε λογαριασμό </w:t>
            </w:r>
            <w:r w:rsidR="002B7CAF">
              <w:rPr>
                <w:rFonts w:ascii="Tahoma" w:hAnsi="Tahoma" w:cs="Tahoma"/>
                <w:b/>
                <w:spacing w:val="0"/>
                <w:kern w:val="22"/>
                <w:sz w:val="22"/>
                <w:szCs w:val="22"/>
                <w:lang w:val="el-GR"/>
              </w:rPr>
              <w:t xml:space="preserve"> </w:t>
            </w:r>
          </w:p>
          <w:p w:rsidR="002B7CAF" w:rsidRDefault="002B7CAF" w:rsidP="002A1667">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Pr>
                <w:rFonts w:ascii="Tahoma" w:hAnsi="Tahoma" w:cs="Tahoma"/>
                <w:b/>
                <w:spacing w:val="0"/>
                <w:kern w:val="22"/>
                <w:sz w:val="22"/>
                <w:szCs w:val="22"/>
                <w:lang w:val="el-GR"/>
              </w:rPr>
              <w:t xml:space="preserve">   </w:t>
            </w:r>
            <w:r w:rsidRPr="002B7CAF">
              <w:rPr>
                <w:rFonts w:ascii="Tahoma" w:hAnsi="Tahoma" w:cs="Tahoma"/>
                <w:b/>
                <w:spacing w:val="0"/>
                <w:kern w:val="22"/>
                <w:sz w:val="22"/>
                <w:szCs w:val="22"/>
                <w:lang w:val="el-GR"/>
              </w:rPr>
              <w:t xml:space="preserve">του Δήμου και ορισμός υπεύθυνου κίνησης </w:t>
            </w:r>
          </w:p>
          <w:p w:rsidR="004116B6" w:rsidRPr="00CB681B" w:rsidRDefault="002B7CAF"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Pr>
                <w:rFonts w:ascii="Tahoma" w:hAnsi="Tahoma" w:cs="Tahoma"/>
                <w:b/>
                <w:spacing w:val="0"/>
                <w:kern w:val="22"/>
                <w:sz w:val="22"/>
                <w:szCs w:val="22"/>
                <w:lang w:val="el-GR"/>
              </w:rPr>
              <w:t xml:space="preserve">   </w:t>
            </w:r>
            <w:r w:rsidRPr="002B7CAF">
              <w:rPr>
                <w:rFonts w:ascii="Tahoma" w:hAnsi="Tahoma" w:cs="Tahoma"/>
                <w:b/>
                <w:spacing w:val="0"/>
                <w:kern w:val="22"/>
                <w:sz w:val="22"/>
                <w:szCs w:val="22"/>
                <w:lang w:val="el-GR"/>
              </w:rPr>
              <w:t>λογαριασμού</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szCs w:val="22"/>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896D1B">
        <w:rPr>
          <w:rFonts w:ascii="Tahoma" w:hAnsi="Tahoma" w:cs="Tahoma"/>
          <w:kern w:val="22"/>
          <w:szCs w:val="22"/>
          <w:shd w:val="clear" w:color="auto" w:fill="FFFFFF"/>
        </w:rPr>
        <w:t>1</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w:t>
      </w:r>
      <w:r w:rsidR="00896D1B">
        <w:rPr>
          <w:rFonts w:ascii="Tahoma" w:hAnsi="Tahoma" w:cs="Tahoma"/>
          <w:kern w:val="22"/>
          <w:szCs w:val="22"/>
          <w:shd w:val="clear" w:color="auto" w:fill="FFFFFF"/>
        </w:rPr>
        <w:t>έκτακτο</w:t>
      </w:r>
      <w:r w:rsidRPr="00632A04">
        <w:rPr>
          <w:rFonts w:ascii="Tahoma" w:hAnsi="Tahoma" w:cs="Tahoma"/>
          <w:kern w:val="22"/>
          <w:szCs w:val="22"/>
          <w:shd w:val="clear" w:color="auto" w:fill="FFFFFF"/>
        </w:rPr>
        <w:t xml:space="preserve"> θέμα της ημερήσιας διάταξης</w:t>
      </w:r>
      <w:r w:rsidRPr="00632A04">
        <w:rPr>
          <w:rFonts w:ascii="Tahoma" w:hAnsi="Tahoma" w:cs="Tahoma"/>
          <w:szCs w:val="22"/>
          <w:shd w:val="clear" w:color="auto" w:fill="FFFFFF"/>
        </w:rPr>
        <w:t xml:space="preserve"> </w:t>
      </w:r>
      <w:r w:rsidR="00896D1B">
        <w:rPr>
          <w:rFonts w:ascii="Tahoma" w:hAnsi="Tahoma" w:cs="Tahoma"/>
          <w:szCs w:val="22"/>
          <w:shd w:val="clear" w:color="auto" w:fill="FFFFFF"/>
        </w:rPr>
        <w:t>«</w:t>
      </w:r>
      <w:r w:rsidR="00896D1B" w:rsidRPr="00896D1B">
        <w:rPr>
          <w:rFonts w:ascii="Tahoma" w:hAnsi="Tahoma" w:cs="Tahoma"/>
        </w:rPr>
        <w:t>Κατάθεση πάγιας προκαταβολής σε λογαριασμό του Δήμου και ορισμός υπεύθυνου κίνησης λογαριασμού</w:t>
      </w:r>
      <w:r>
        <w:rPr>
          <w:rFonts w:ascii="Tahoma" w:hAnsi="Tahoma" w:cs="Tahoma"/>
        </w:rPr>
        <w:t xml:space="preserve">»  </w:t>
      </w:r>
      <w:r w:rsidR="00896D1B">
        <w:rPr>
          <w:rFonts w:ascii="Tahoma" w:hAnsi="Tahoma" w:cs="Tahoma"/>
          <w:color w:val="000000"/>
          <w:szCs w:val="22"/>
          <w:shd w:val="clear" w:color="auto" w:fill="FFFFFF"/>
        </w:rPr>
        <w:t xml:space="preserve">έδωσε το λόγο στον αρμόδιο αντιδήμαρχο κ. </w:t>
      </w:r>
      <w:proofErr w:type="spellStart"/>
      <w:r w:rsidR="00896D1B">
        <w:rPr>
          <w:rFonts w:ascii="Tahoma" w:hAnsi="Tahoma" w:cs="Tahoma"/>
          <w:color w:val="000000"/>
          <w:szCs w:val="22"/>
          <w:shd w:val="clear" w:color="auto" w:fill="FFFFFF"/>
        </w:rPr>
        <w:t>Σιαφάκα</w:t>
      </w:r>
      <w:proofErr w:type="spellEnd"/>
      <w:r w:rsidR="00896D1B">
        <w:rPr>
          <w:rFonts w:ascii="Tahoma" w:hAnsi="Tahoma" w:cs="Tahoma"/>
          <w:color w:val="000000"/>
          <w:szCs w:val="22"/>
          <w:shd w:val="clear" w:color="auto" w:fill="FFFFFF"/>
        </w:rPr>
        <w:t xml:space="preserve"> ο οποίος παίρνοντας το λόγο είπε:</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Με το  άρθρο 173 του Ν.3463/2006 ορίζεται ότι:</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Με απόφαση της οικονομικής επιτροπής παρέχεται πάγια προκαταβολή σε βάρος του σχετικού κωδικού αριθμού του  προϋπολογισμού. Με την απόφαση αυτή ορίζονται:</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α) Οι δαπάνες που θα αντιμετωπισθούν από την πάγια προκαταβολή και το ύψος τους, στα όρια των πιστώσεων που έχουν εγγραφεί στους οικείους κωδικούς αριθμούς του προϋπολογισμού.</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β)Το ποσό της προκαταβολής, που δεν μπορεί να υπερβαίνει για τις κοινότητες πληθυσμού μέχρι δύο χιλιάδες (2.000,00) κατοίκους το ποσό των χιλίων (1.000,00) ευρώ, ενώ για τις υπόλοιπες κοινότητες και τους δήμους με πληθυσμό μέχρι δέκα χιλιάδες (10.000) κατοίκους το ποσό των δύο χιλιάδων ευρώ (2.000,00). Για δήμους με πληθυσμό από δέκα χιλιάδες έναν (10.001) μέχρι τριάντα χιλιάδες (30.000) κατοίκους το ποσό αυτό δεν μπορεί να υπερβαίνει τις τέσσερις χιλιάδες ευρώ(4.000,00) και για τους δήμους άνω των τριάντα χιλιάδων και ενός (30.001) κατοίκων το ποσό των έξι χιλιάδων ευρώ (6.000,00).</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γ) Ο δημοτικός ή κοινοτικός υπάλληλος, στο όνομα του οποίου θα εκδοθεί το ένταλμα και  ο οποίος θα ενεργεί τις πληρωμές σύμφωνα με έγγραφες εντολές του δημάρχου ή του προέδρου της κοινότητας. </w:t>
      </w:r>
    </w:p>
    <w:p w:rsidR="00896D1B" w:rsidRPr="00896D1B" w:rsidRDefault="00896D1B" w:rsidP="00896D1B">
      <w:pPr>
        <w:spacing w:line="276" w:lineRule="auto"/>
        <w:jc w:val="both"/>
        <w:rPr>
          <w:rFonts w:ascii="Tahoma" w:hAnsi="Tahoma" w:cs="Tahoma"/>
          <w:sz w:val="22"/>
          <w:szCs w:val="22"/>
        </w:rPr>
      </w:pP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Για τη διαχείριση και απόδοση της πάγιας προκαταβολής από τον υπόλογο, ισχύουν τα αναφερόμενα στο άρθρο 173 του Ν.3463/2006 και τις διατάξεις του Β.Δ. της 11-5/15-6</w:t>
      </w:r>
      <w:r w:rsidRPr="00896D1B">
        <w:rPr>
          <w:rFonts w:ascii="Tahoma" w:hAnsi="Tahoma" w:cs="Tahoma"/>
          <w:i/>
          <w:sz w:val="22"/>
          <w:szCs w:val="22"/>
        </w:rPr>
        <w:t>-</w:t>
      </w:r>
      <w:r w:rsidRPr="00896D1B">
        <w:rPr>
          <w:rFonts w:ascii="Tahoma" w:hAnsi="Tahoma" w:cs="Tahoma"/>
          <w:sz w:val="22"/>
          <w:szCs w:val="22"/>
        </w:rPr>
        <w:t xml:space="preserve">59 «Περί οικονομικής Διοίκησης και Λογιστικού των Δήμων και Κοινοτήτων» και ειδικότερα τα άρθρα 32, 33, 34 35 και 37, στο </w:t>
      </w:r>
      <w:proofErr w:type="spellStart"/>
      <w:r w:rsidRPr="00896D1B">
        <w:rPr>
          <w:rFonts w:ascii="Tahoma" w:hAnsi="Tahoma" w:cs="Tahoma"/>
          <w:sz w:val="22"/>
          <w:szCs w:val="22"/>
        </w:rPr>
        <w:t>αρθ</w:t>
      </w:r>
      <w:proofErr w:type="spellEnd"/>
      <w:r w:rsidRPr="00896D1B">
        <w:rPr>
          <w:rFonts w:ascii="Tahoma" w:hAnsi="Tahoma" w:cs="Tahoma"/>
          <w:sz w:val="22"/>
          <w:szCs w:val="22"/>
        </w:rPr>
        <w:t>. 39 του Ν. 4483/2017 καθώς και στο Π.Δ.113/2010 περί ανάληψης υποχρέωσης.</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Με το άρθρο 37 του </w:t>
      </w:r>
      <w:proofErr w:type="spellStart"/>
      <w:r w:rsidRPr="00896D1B">
        <w:rPr>
          <w:rFonts w:ascii="Tahoma" w:hAnsi="Tahoma" w:cs="Tahoma"/>
          <w:sz w:val="22"/>
          <w:szCs w:val="22"/>
        </w:rPr>
        <w:t>β.δ</w:t>
      </w:r>
      <w:proofErr w:type="spellEnd"/>
      <w:r w:rsidRPr="00896D1B">
        <w:rPr>
          <w:rFonts w:ascii="Tahoma" w:hAnsi="Tahoma" w:cs="Tahoma"/>
          <w:sz w:val="22"/>
          <w:szCs w:val="22"/>
        </w:rPr>
        <w:t xml:space="preserve">. 17/5/15.6.1959 (Α΄ 114) προβλέπεται ότι τα χρηματικό ένταλμα της πάγιας προκαταβολής, εφόσον δεν χρησιμοποιείται  </w:t>
      </w:r>
      <w:proofErr w:type="spellStart"/>
      <w:r w:rsidRPr="00896D1B">
        <w:rPr>
          <w:rFonts w:ascii="Tahoma" w:hAnsi="Tahoma" w:cs="Tahoma"/>
          <w:sz w:val="22"/>
          <w:szCs w:val="22"/>
        </w:rPr>
        <w:t>αµέσως</w:t>
      </w:r>
      <w:proofErr w:type="spellEnd"/>
      <w:r w:rsidRPr="00896D1B">
        <w:rPr>
          <w:rFonts w:ascii="Tahoma" w:hAnsi="Tahoma" w:cs="Tahoma"/>
          <w:sz w:val="22"/>
          <w:szCs w:val="22"/>
        </w:rPr>
        <w:t xml:space="preserve">, κατατίθεται από τον υπόλογο στην Εθνική Τράπεζα της Ελλάδος ή στο </w:t>
      </w:r>
      <w:proofErr w:type="spellStart"/>
      <w:r w:rsidRPr="00896D1B">
        <w:rPr>
          <w:rFonts w:ascii="Tahoma" w:hAnsi="Tahoma" w:cs="Tahoma"/>
          <w:sz w:val="22"/>
          <w:szCs w:val="22"/>
        </w:rPr>
        <w:t>Ταχυδροµικό</w:t>
      </w:r>
      <w:proofErr w:type="spellEnd"/>
      <w:r w:rsidRPr="00896D1B">
        <w:rPr>
          <w:rFonts w:ascii="Tahoma" w:hAnsi="Tahoma" w:cs="Tahoma"/>
          <w:sz w:val="22"/>
          <w:szCs w:val="22"/>
        </w:rPr>
        <w:t xml:space="preserve"> </w:t>
      </w:r>
      <w:proofErr w:type="spellStart"/>
      <w:r w:rsidRPr="00896D1B">
        <w:rPr>
          <w:rFonts w:ascii="Tahoma" w:hAnsi="Tahoma" w:cs="Tahoma"/>
          <w:sz w:val="22"/>
          <w:szCs w:val="22"/>
        </w:rPr>
        <w:t>Ταµιευτήριο</w:t>
      </w:r>
      <w:proofErr w:type="spellEnd"/>
      <w:r w:rsidRPr="00896D1B">
        <w:rPr>
          <w:rFonts w:ascii="Tahoma" w:hAnsi="Tahoma" w:cs="Tahoma"/>
          <w:sz w:val="22"/>
          <w:szCs w:val="22"/>
        </w:rPr>
        <w:t xml:space="preserve">.  Εντούτοις, από την </w:t>
      </w:r>
      <w:proofErr w:type="spellStart"/>
      <w:r w:rsidRPr="00896D1B">
        <w:rPr>
          <w:rFonts w:ascii="Tahoma" w:hAnsi="Tahoma" w:cs="Tahoma"/>
          <w:sz w:val="22"/>
          <w:szCs w:val="22"/>
        </w:rPr>
        <w:t>εφαρµογή</w:t>
      </w:r>
      <w:proofErr w:type="spellEnd"/>
      <w:r w:rsidRPr="00896D1B">
        <w:rPr>
          <w:rFonts w:ascii="Tahoma" w:hAnsi="Tahoma" w:cs="Tahoma"/>
          <w:sz w:val="22"/>
          <w:szCs w:val="22"/>
        </w:rPr>
        <w:t xml:space="preserve"> των παραπάνω διατάξεων, καθώς και από τις πρόσφατες </w:t>
      </w:r>
      <w:proofErr w:type="spellStart"/>
      <w:r w:rsidRPr="00896D1B">
        <w:rPr>
          <w:rFonts w:ascii="Tahoma" w:hAnsi="Tahoma" w:cs="Tahoma"/>
          <w:sz w:val="22"/>
          <w:szCs w:val="22"/>
        </w:rPr>
        <w:t>νοµοθετικές</w:t>
      </w:r>
      <w:proofErr w:type="spellEnd"/>
      <w:r w:rsidRPr="00896D1B">
        <w:rPr>
          <w:rFonts w:ascii="Tahoma" w:hAnsi="Tahoma" w:cs="Tahoma"/>
          <w:sz w:val="22"/>
          <w:szCs w:val="22"/>
        </w:rPr>
        <w:t xml:space="preserve"> διατάξεις για τις τραπεζικές συναλλαγές προέκυψαν προβλήματα στη διαχείριση της πάγιας προκαταβολής από τους κατά </w:t>
      </w:r>
      <w:proofErr w:type="spellStart"/>
      <w:r w:rsidRPr="00896D1B">
        <w:rPr>
          <w:rFonts w:ascii="Tahoma" w:hAnsi="Tahoma" w:cs="Tahoma"/>
          <w:sz w:val="22"/>
          <w:szCs w:val="22"/>
        </w:rPr>
        <w:t>νόµο</w:t>
      </w:r>
      <w:proofErr w:type="spellEnd"/>
      <w:r w:rsidRPr="00896D1B">
        <w:rPr>
          <w:rFonts w:ascii="Tahoma" w:hAnsi="Tahoma" w:cs="Tahoma"/>
          <w:sz w:val="22"/>
          <w:szCs w:val="22"/>
        </w:rPr>
        <w:t xml:space="preserve"> υπολόγους. Τα </w:t>
      </w:r>
      <w:r w:rsidR="00187B7F">
        <w:rPr>
          <w:rFonts w:ascii="Tahoma" w:hAnsi="Tahoma" w:cs="Tahoma"/>
          <w:sz w:val="22"/>
          <w:szCs w:val="22"/>
        </w:rPr>
        <w:t xml:space="preserve">προβλήματα </w:t>
      </w:r>
      <w:r w:rsidRPr="00896D1B">
        <w:rPr>
          <w:rFonts w:ascii="Tahoma" w:hAnsi="Tahoma" w:cs="Tahoma"/>
          <w:sz w:val="22"/>
          <w:szCs w:val="22"/>
        </w:rPr>
        <w:t xml:space="preserve"> αυτά συνίστανται κυρίως στο ότι:</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α) Το </w:t>
      </w:r>
      <w:r w:rsidR="00187B7F" w:rsidRPr="00896D1B">
        <w:rPr>
          <w:rFonts w:ascii="Tahoma" w:hAnsi="Tahoma" w:cs="Tahoma"/>
          <w:sz w:val="22"/>
          <w:szCs w:val="22"/>
        </w:rPr>
        <w:t>Ταχυδρομικό</w:t>
      </w:r>
      <w:r w:rsidRPr="00896D1B">
        <w:rPr>
          <w:rFonts w:ascii="Tahoma" w:hAnsi="Tahoma" w:cs="Tahoma"/>
          <w:sz w:val="22"/>
          <w:szCs w:val="22"/>
        </w:rPr>
        <w:t xml:space="preserve"> </w:t>
      </w:r>
      <w:r w:rsidR="00187B7F" w:rsidRPr="00896D1B">
        <w:rPr>
          <w:rFonts w:ascii="Tahoma" w:hAnsi="Tahoma" w:cs="Tahoma"/>
          <w:sz w:val="22"/>
          <w:szCs w:val="22"/>
        </w:rPr>
        <w:t>Ταμιευτήριο</w:t>
      </w:r>
      <w:r w:rsidRPr="00896D1B">
        <w:rPr>
          <w:rFonts w:ascii="Tahoma" w:hAnsi="Tahoma" w:cs="Tahoma"/>
          <w:sz w:val="22"/>
          <w:szCs w:val="22"/>
        </w:rPr>
        <w:t xml:space="preserve"> έχει περιέλθει στην EUROBANK, η οποία δεν έχει </w:t>
      </w:r>
      <w:r w:rsidR="00187B7F" w:rsidRPr="00896D1B">
        <w:rPr>
          <w:rFonts w:ascii="Tahoma" w:hAnsi="Tahoma" w:cs="Tahoma"/>
          <w:sz w:val="22"/>
          <w:szCs w:val="22"/>
        </w:rPr>
        <w:t>υποκαταστήματα</w:t>
      </w:r>
      <w:r w:rsidRPr="00896D1B">
        <w:rPr>
          <w:rFonts w:ascii="Tahoma" w:hAnsi="Tahoma" w:cs="Tahoma"/>
          <w:sz w:val="22"/>
          <w:szCs w:val="22"/>
        </w:rPr>
        <w:t xml:space="preserve"> σε όλες τις έδρες των </w:t>
      </w:r>
      <w:proofErr w:type="spellStart"/>
      <w:r w:rsidRPr="00896D1B">
        <w:rPr>
          <w:rFonts w:ascii="Tahoma" w:hAnsi="Tahoma" w:cs="Tahoma"/>
          <w:sz w:val="22"/>
          <w:szCs w:val="22"/>
        </w:rPr>
        <w:t>δήµων</w:t>
      </w:r>
      <w:proofErr w:type="spellEnd"/>
      <w:r w:rsidRPr="00896D1B">
        <w:rPr>
          <w:rFonts w:ascii="Tahoma" w:hAnsi="Tahoma" w:cs="Tahoma"/>
          <w:sz w:val="22"/>
          <w:szCs w:val="22"/>
        </w:rPr>
        <w:t>.</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β) Η κατάθεση του ποσού της πάγιας προκαταβολής γίνεται σε προσωπικό τραπεζικό </w:t>
      </w:r>
      <w:proofErr w:type="spellStart"/>
      <w:r w:rsidRPr="00896D1B">
        <w:rPr>
          <w:rFonts w:ascii="Tahoma" w:hAnsi="Tahoma" w:cs="Tahoma"/>
          <w:sz w:val="22"/>
          <w:szCs w:val="22"/>
        </w:rPr>
        <w:t>λογαριασµό</w:t>
      </w:r>
      <w:proofErr w:type="spellEnd"/>
      <w:r w:rsidRPr="00896D1B">
        <w:rPr>
          <w:rFonts w:ascii="Tahoma" w:hAnsi="Tahoma" w:cs="Tahoma"/>
          <w:sz w:val="22"/>
          <w:szCs w:val="22"/>
        </w:rPr>
        <w:t xml:space="preserve"> του υπολόγου και, για το λόγο αυτό, δεν </w:t>
      </w:r>
      <w:r w:rsidR="00187B7F" w:rsidRPr="00896D1B">
        <w:rPr>
          <w:rFonts w:ascii="Tahoma" w:hAnsi="Tahoma" w:cs="Tahoma"/>
          <w:sz w:val="22"/>
          <w:szCs w:val="22"/>
        </w:rPr>
        <w:t>εμπίπτει</w:t>
      </w:r>
      <w:r w:rsidRPr="00896D1B">
        <w:rPr>
          <w:rFonts w:ascii="Tahoma" w:hAnsi="Tahoma" w:cs="Tahoma"/>
          <w:sz w:val="22"/>
          <w:szCs w:val="22"/>
        </w:rPr>
        <w:t xml:space="preserve"> στους ακατάσχετους </w:t>
      </w:r>
      <w:proofErr w:type="spellStart"/>
      <w:r w:rsidRPr="00896D1B">
        <w:rPr>
          <w:rFonts w:ascii="Tahoma" w:hAnsi="Tahoma" w:cs="Tahoma"/>
          <w:sz w:val="22"/>
          <w:szCs w:val="22"/>
        </w:rPr>
        <w:t>λογαριασµούς</w:t>
      </w:r>
      <w:proofErr w:type="spellEnd"/>
      <w:r w:rsidRPr="00896D1B">
        <w:rPr>
          <w:rFonts w:ascii="Tahoma" w:hAnsi="Tahoma" w:cs="Tahoma"/>
          <w:sz w:val="22"/>
          <w:szCs w:val="22"/>
        </w:rPr>
        <w:t xml:space="preserve">, µε </w:t>
      </w:r>
      <w:proofErr w:type="spellStart"/>
      <w:r w:rsidRPr="00896D1B">
        <w:rPr>
          <w:rFonts w:ascii="Tahoma" w:hAnsi="Tahoma" w:cs="Tahoma"/>
          <w:sz w:val="22"/>
          <w:szCs w:val="22"/>
        </w:rPr>
        <w:t>αποτέλεσµα</w:t>
      </w:r>
      <w:proofErr w:type="spellEnd"/>
      <w:r w:rsidRPr="00896D1B">
        <w:rPr>
          <w:rFonts w:ascii="Tahoma" w:hAnsi="Tahoma" w:cs="Tahoma"/>
          <w:sz w:val="22"/>
          <w:szCs w:val="22"/>
        </w:rPr>
        <w:t>, σε περίπτωση προσωπικής οφειλής, να κατάσχεται µ</w:t>
      </w:r>
      <w:proofErr w:type="spellStart"/>
      <w:r w:rsidRPr="00896D1B">
        <w:rPr>
          <w:rFonts w:ascii="Tahoma" w:hAnsi="Tahoma" w:cs="Tahoma"/>
          <w:sz w:val="22"/>
          <w:szCs w:val="22"/>
        </w:rPr>
        <w:t>έρος</w:t>
      </w:r>
      <w:proofErr w:type="spellEnd"/>
      <w:r w:rsidRPr="00896D1B">
        <w:rPr>
          <w:rFonts w:ascii="Tahoma" w:hAnsi="Tahoma" w:cs="Tahoma"/>
          <w:sz w:val="22"/>
          <w:szCs w:val="22"/>
        </w:rPr>
        <w:t xml:space="preserve"> ή όλο το ποσό της πάγιας προκαταβολής που παρέχεται για </w:t>
      </w:r>
      <w:proofErr w:type="spellStart"/>
      <w:r w:rsidRPr="00896D1B">
        <w:rPr>
          <w:rFonts w:ascii="Tahoma" w:hAnsi="Tahoma" w:cs="Tahoma"/>
          <w:sz w:val="22"/>
          <w:szCs w:val="22"/>
        </w:rPr>
        <w:t>συγκεκριµένες</w:t>
      </w:r>
      <w:proofErr w:type="spellEnd"/>
      <w:r w:rsidRPr="00896D1B">
        <w:rPr>
          <w:rFonts w:ascii="Tahoma" w:hAnsi="Tahoma" w:cs="Tahoma"/>
          <w:sz w:val="22"/>
          <w:szCs w:val="22"/>
        </w:rPr>
        <w:t xml:space="preserve"> δαπάνες, που σχετίζονται µε τις </w:t>
      </w:r>
      <w:proofErr w:type="spellStart"/>
      <w:r w:rsidRPr="00896D1B">
        <w:rPr>
          <w:rFonts w:ascii="Tahoma" w:hAnsi="Tahoma" w:cs="Tahoma"/>
          <w:sz w:val="22"/>
          <w:szCs w:val="22"/>
        </w:rPr>
        <w:t>αρµοδιότητες</w:t>
      </w:r>
      <w:proofErr w:type="spellEnd"/>
      <w:r w:rsidRPr="00896D1B">
        <w:rPr>
          <w:rFonts w:ascii="Tahoma" w:hAnsi="Tahoma" w:cs="Tahoma"/>
          <w:sz w:val="22"/>
          <w:szCs w:val="22"/>
        </w:rPr>
        <w:t xml:space="preserve"> των υπολόγων.</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γ) Σε περίπτωση θανάτου του υπολόγου διαχειριστή ο οικείος </w:t>
      </w:r>
      <w:proofErr w:type="spellStart"/>
      <w:r w:rsidRPr="00896D1B">
        <w:rPr>
          <w:rFonts w:ascii="Tahoma" w:hAnsi="Tahoma" w:cs="Tahoma"/>
          <w:sz w:val="22"/>
          <w:szCs w:val="22"/>
        </w:rPr>
        <w:t>δήµος</w:t>
      </w:r>
      <w:proofErr w:type="spellEnd"/>
      <w:r w:rsidRPr="00896D1B">
        <w:rPr>
          <w:rFonts w:ascii="Tahoma" w:hAnsi="Tahoma" w:cs="Tahoma"/>
          <w:sz w:val="22"/>
          <w:szCs w:val="22"/>
        </w:rPr>
        <w:t xml:space="preserve"> δεν µ</w:t>
      </w:r>
      <w:proofErr w:type="spellStart"/>
      <w:r w:rsidRPr="00896D1B">
        <w:rPr>
          <w:rFonts w:ascii="Tahoma" w:hAnsi="Tahoma" w:cs="Tahoma"/>
          <w:sz w:val="22"/>
          <w:szCs w:val="22"/>
        </w:rPr>
        <w:t>πορεί</w:t>
      </w:r>
      <w:proofErr w:type="spellEnd"/>
      <w:r w:rsidRPr="00896D1B">
        <w:rPr>
          <w:rFonts w:ascii="Tahoma" w:hAnsi="Tahoma" w:cs="Tahoma"/>
          <w:sz w:val="22"/>
          <w:szCs w:val="22"/>
        </w:rPr>
        <w:t xml:space="preserve"> να αναζητήσει τα ποσά που έχει καταβάλλει, µε </w:t>
      </w:r>
      <w:proofErr w:type="spellStart"/>
      <w:r w:rsidRPr="00896D1B">
        <w:rPr>
          <w:rFonts w:ascii="Tahoma" w:hAnsi="Tahoma" w:cs="Tahoma"/>
          <w:sz w:val="22"/>
          <w:szCs w:val="22"/>
        </w:rPr>
        <w:t>αποτέλεσµα</w:t>
      </w:r>
      <w:proofErr w:type="spellEnd"/>
      <w:r w:rsidRPr="00896D1B">
        <w:rPr>
          <w:rFonts w:ascii="Tahoma" w:hAnsi="Tahoma" w:cs="Tahoma"/>
          <w:sz w:val="22"/>
          <w:szCs w:val="22"/>
        </w:rPr>
        <w:t xml:space="preserve"> τη δικαστική διεκδίκηση τους από τους </w:t>
      </w:r>
      <w:proofErr w:type="spellStart"/>
      <w:r w:rsidRPr="00896D1B">
        <w:rPr>
          <w:rFonts w:ascii="Tahoma" w:hAnsi="Tahoma" w:cs="Tahoma"/>
          <w:sz w:val="22"/>
          <w:szCs w:val="22"/>
        </w:rPr>
        <w:t>κληρονόµους</w:t>
      </w:r>
      <w:proofErr w:type="spellEnd"/>
      <w:r w:rsidRPr="00896D1B">
        <w:rPr>
          <w:rFonts w:ascii="Tahoma" w:hAnsi="Tahoma" w:cs="Tahoma"/>
          <w:sz w:val="22"/>
          <w:szCs w:val="22"/>
        </w:rPr>
        <w:t xml:space="preserve"> του θανόντος ή άλλους δικαιούχους όπως ελληνικό </w:t>
      </w:r>
      <w:proofErr w:type="spellStart"/>
      <w:r w:rsidRPr="00896D1B">
        <w:rPr>
          <w:rFonts w:ascii="Tahoma" w:hAnsi="Tahoma" w:cs="Tahoma"/>
          <w:sz w:val="22"/>
          <w:szCs w:val="22"/>
        </w:rPr>
        <w:t>δηµόσιο</w:t>
      </w:r>
      <w:proofErr w:type="spellEnd"/>
      <w:r w:rsidRPr="00896D1B">
        <w:rPr>
          <w:rFonts w:ascii="Tahoma" w:hAnsi="Tahoma" w:cs="Tahoma"/>
          <w:sz w:val="22"/>
          <w:szCs w:val="22"/>
        </w:rPr>
        <w:t>, τράπεζες, κ.λπ..</w:t>
      </w:r>
    </w:p>
    <w:p w:rsidR="00896D1B" w:rsidRPr="00896D1B" w:rsidRDefault="00896D1B" w:rsidP="00896D1B">
      <w:pPr>
        <w:spacing w:line="276" w:lineRule="auto"/>
        <w:jc w:val="both"/>
        <w:rPr>
          <w:rFonts w:ascii="Tahoma" w:hAnsi="Tahoma" w:cs="Tahoma"/>
          <w:sz w:val="22"/>
          <w:szCs w:val="22"/>
        </w:rPr>
      </w:pP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Με την υπ’ αριθ. 108/2018 απόφαση της Οικονομικής Επιτροπής συστήθηκε πάγια προκαταβολή και ορίστηκε υπόλογος/διαχειριστής ο δημοτικός υπάλληλος Ιωάννης Πάνου.</w:t>
      </w:r>
    </w:p>
    <w:p w:rsidR="00896D1B" w:rsidRPr="00896D1B" w:rsidRDefault="00896D1B" w:rsidP="00896D1B">
      <w:pPr>
        <w:spacing w:line="276" w:lineRule="auto"/>
        <w:jc w:val="both"/>
        <w:rPr>
          <w:rFonts w:ascii="Tahoma" w:hAnsi="Tahoma" w:cs="Tahoma"/>
          <w:sz w:val="22"/>
          <w:szCs w:val="22"/>
        </w:rPr>
      </w:pPr>
      <w:r w:rsidRPr="00896D1B">
        <w:rPr>
          <w:rFonts w:ascii="Tahoma" w:hAnsi="Tahoma" w:cs="Tahoma"/>
          <w:sz w:val="22"/>
          <w:szCs w:val="22"/>
        </w:rPr>
        <w:t xml:space="preserve">   Με σχετική πρότασή  του  ο υπόλογος διαχειριστής προτείνει ως πιστωτικό ίδρυμα την τράπεζα Πειραιώς,</w:t>
      </w:r>
      <w:r w:rsidR="00187B7F">
        <w:rPr>
          <w:rFonts w:ascii="Tahoma" w:hAnsi="Tahoma" w:cs="Tahoma"/>
          <w:sz w:val="22"/>
          <w:szCs w:val="22"/>
        </w:rPr>
        <w:t xml:space="preserve"> </w:t>
      </w:r>
      <w:r w:rsidRPr="00896D1B">
        <w:rPr>
          <w:rFonts w:ascii="Tahoma" w:hAnsi="Tahoma" w:cs="Tahoma"/>
          <w:sz w:val="22"/>
          <w:szCs w:val="22"/>
        </w:rPr>
        <w:t>που είναι εποπτευόμενη από την Τράπεζα της Ελλάδος, στην οποία προτείνεται να τηρηθεί λογαριασμός ειδικού σκοπού στο όνομα του Δήμου, προκειμένου να κατατεθεί το ποσό της πάγιας προκαταβολής.</w:t>
      </w:r>
    </w:p>
    <w:p w:rsidR="00A9154A" w:rsidRDefault="00896D1B" w:rsidP="00896D1B">
      <w:pPr>
        <w:pStyle w:val="af2"/>
        <w:spacing w:line="276" w:lineRule="auto"/>
        <w:jc w:val="both"/>
        <w:rPr>
          <w:rFonts w:ascii="Tahoma" w:hAnsi="Tahoma" w:cs="Tahoma"/>
          <w:snapToGrid w:val="0"/>
          <w:szCs w:val="22"/>
        </w:rPr>
      </w:pPr>
      <w:r w:rsidRPr="00896D1B">
        <w:rPr>
          <w:rFonts w:ascii="Tahoma" w:hAnsi="Tahoma" w:cs="Tahoma"/>
          <w:snapToGrid w:val="0"/>
          <w:szCs w:val="22"/>
        </w:rPr>
        <w:lastRenderedPageBreak/>
        <w:t xml:space="preserve">Με βάση τα παραπάνω προτείνω, το άνοιγμα λογαριασμού ειδικού σκοπού στο όνομα του Δήμου </w:t>
      </w:r>
      <w:proofErr w:type="spellStart"/>
      <w:r w:rsidRPr="00896D1B">
        <w:rPr>
          <w:rFonts w:ascii="Tahoma" w:hAnsi="Tahoma" w:cs="Tahoma"/>
          <w:snapToGrid w:val="0"/>
          <w:szCs w:val="22"/>
        </w:rPr>
        <w:t>Αρταίων</w:t>
      </w:r>
      <w:proofErr w:type="spellEnd"/>
      <w:r w:rsidRPr="00896D1B">
        <w:rPr>
          <w:rFonts w:ascii="Tahoma" w:hAnsi="Tahoma" w:cs="Tahoma"/>
          <w:snapToGrid w:val="0"/>
          <w:szCs w:val="22"/>
        </w:rPr>
        <w:t xml:space="preserve">  στην τράπεζα Πειραιώς,  προκειμένου να κατατεθεί το ποσό της πάγιας προκαταβολής, καθώς επίσης και τον ορισμό του υπεύθυνου κίνησης του εν λόγω λογαριασμού</w:t>
      </w:r>
    </w:p>
    <w:p w:rsidR="00896D1B" w:rsidRPr="00896D1B" w:rsidRDefault="00896D1B" w:rsidP="00896D1B">
      <w:pPr>
        <w:pStyle w:val="af2"/>
        <w:spacing w:line="276" w:lineRule="auto"/>
        <w:jc w:val="both"/>
        <w:rPr>
          <w:rFonts w:ascii="Tahoma" w:hAnsi="Tahoma" w:cs="Tahoma"/>
          <w:color w:val="000000"/>
          <w:szCs w:val="22"/>
          <w:shd w:val="clear" w:color="auto" w:fill="FFFFFF"/>
        </w:rPr>
      </w:pP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1A3D3D" w:rsidRDefault="001A3D3D" w:rsidP="001A3D3D">
      <w:pPr>
        <w:spacing w:line="276" w:lineRule="auto"/>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ΤΟ ΔΗΜΟΤΙΚΟ ΣΥΜΒΟΥΛΙΟ</w:t>
      </w:r>
    </w:p>
    <w:p w:rsidR="001A3D3D" w:rsidRDefault="001A3D3D" w:rsidP="001A3D3D">
      <w:pPr>
        <w:spacing w:line="276" w:lineRule="auto"/>
        <w:jc w:val="both"/>
        <w:rPr>
          <w:rFonts w:ascii="Tahoma" w:hAnsi="Tahoma" w:cs="Tahoma"/>
          <w:color w:val="000000"/>
          <w:sz w:val="22"/>
          <w:szCs w:val="22"/>
        </w:rPr>
      </w:pP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ο κ. </w:t>
      </w:r>
      <w:proofErr w:type="spellStart"/>
      <w:r>
        <w:rPr>
          <w:rFonts w:ascii="Tahoma" w:hAnsi="Tahoma" w:cs="Tahoma"/>
          <w:color w:val="000000"/>
          <w:sz w:val="22"/>
          <w:szCs w:val="22"/>
        </w:rPr>
        <w:t>Ξυλογιάννης</w:t>
      </w:r>
      <w:proofErr w:type="spellEnd"/>
      <w:r>
        <w:rPr>
          <w:rFonts w:ascii="Tahoma" w:hAnsi="Tahoma" w:cs="Tahoma"/>
          <w:color w:val="000000"/>
          <w:sz w:val="22"/>
          <w:szCs w:val="22"/>
        </w:rPr>
        <w:t xml:space="preserve"> δήλωσε ΠΑΡΩΝ</w:t>
      </w:r>
    </w:p>
    <w:p w:rsidR="001A3D3D" w:rsidRDefault="001A3D3D" w:rsidP="001A3D3D">
      <w:pPr>
        <w:spacing w:line="276" w:lineRule="auto"/>
        <w:jc w:val="both"/>
        <w:rPr>
          <w:rFonts w:ascii="Tahoma" w:hAnsi="Tahoma" w:cs="Tahoma"/>
          <w:color w:val="000000"/>
          <w:sz w:val="22"/>
          <w:szCs w:val="22"/>
        </w:rPr>
      </w:pPr>
    </w:p>
    <w:p w:rsidR="001A3D3D" w:rsidRDefault="001A3D3D" w:rsidP="001A3D3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Pr>
          <w:rFonts w:ascii="Tahoma" w:hAnsi="Tahoma" w:cs="Tahoma"/>
          <w:b/>
          <w:color w:val="000000"/>
          <w:sz w:val="22"/>
          <w:szCs w:val="22"/>
        </w:rPr>
        <w:t>ΑΠΟΦΑΣΙΖΕI ΚΑΤΑ ΠΛΕΙΟΨΗΦΙΑ</w:t>
      </w:r>
    </w:p>
    <w:p w:rsidR="001D657B" w:rsidRPr="00206933" w:rsidRDefault="001D657B" w:rsidP="001D657B">
      <w:pPr>
        <w:spacing w:line="276" w:lineRule="auto"/>
        <w:jc w:val="both"/>
        <w:rPr>
          <w:rFonts w:ascii="Tahoma" w:hAnsi="Tahoma" w:cs="Tahoma"/>
          <w:b/>
          <w:color w:val="000000"/>
          <w:sz w:val="22"/>
          <w:szCs w:val="22"/>
        </w:rPr>
      </w:pPr>
    </w:p>
    <w:p w:rsidR="00187B7F" w:rsidRDefault="001D657B" w:rsidP="00187B7F">
      <w:pPr>
        <w:pStyle w:val="af2"/>
        <w:spacing w:line="276" w:lineRule="auto"/>
        <w:jc w:val="both"/>
        <w:rPr>
          <w:rFonts w:ascii="Tahoma" w:hAnsi="Tahoma" w:cs="Tahoma"/>
          <w:szCs w:val="22"/>
        </w:rPr>
      </w:pPr>
      <w:r w:rsidRPr="00206933">
        <w:rPr>
          <w:rFonts w:ascii="Tahoma" w:hAnsi="Tahoma" w:cs="Tahoma"/>
          <w:color w:val="000000"/>
          <w:szCs w:val="22"/>
        </w:rPr>
        <w:t xml:space="preserve">Α. </w:t>
      </w:r>
      <w:r w:rsidR="00187B7F">
        <w:rPr>
          <w:rFonts w:ascii="Tahoma" w:hAnsi="Tahoma" w:cs="Tahoma"/>
          <w:color w:val="000000"/>
          <w:szCs w:val="22"/>
        </w:rPr>
        <w:t>Τ</w:t>
      </w:r>
      <w:r w:rsidR="0032721F" w:rsidRPr="00896D1B">
        <w:rPr>
          <w:rFonts w:ascii="Tahoma" w:hAnsi="Tahoma" w:cs="Tahoma"/>
          <w:snapToGrid w:val="0"/>
          <w:szCs w:val="22"/>
        </w:rPr>
        <w:t xml:space="preserve">ο άνοιγμα λογαριασμού ειδικού σκοπού στο όνομα του Δήμου </w:t>
      </w:r>
      <w:proofErr w:type="spellStart"/>
      <w:r w:rsidR="0032721F" w:rsidRPr="00896D1B">
        <w:rPr>
          <w:rFonts w:ascii="Tahoma" w:hAnsi="Tahoma" w:cs="Tahoma"/>
          <w:snapToGrid w:val="0"/>
          <w:szCs w:val="22"/>
        </w:rPr>
        <w:t>Αρταίων</w:t>
      </w:r>
      <w:proofErr w:type="spellEnd"/>
      <w:r w:rsidR="00F104ED">
        <w:rPr>
          <w:rFonts w:ascii="Tahoma" w:hAnsi="Tahoma" w:cs="Tahoma"/>
          <w:snapToGrid w:val="0"/>
          <w:szCs w:val="22"/>
        </w:rPr>
        <w:t>,</w:t>
      </w:r>
      <w:r w:rsidR="0032721F" w:rsidRPr="00896D1B">
        <w:rPr>
          <w:rFonts w:ascii="Tahoma" w:hAnsi="Tahoma" w:cs="Tahoma"/>
          <w:snapToGrid w:val="0"/>
          <w:szCs w:val="22"/>
        </w:rPr>
        <w:t xml:space="preserve">  στην τράπεζα Πειραιώς,  προκειμένου να κατατεθεί το ποσό της πάγιας προκαταβολής</w:t>
      </w:r>
      <w:r w:rsidR="00F104ED">
        <w:rPr>
          <w:rFonts w:ascii="Tahoma" w:hAnsi="Tahoma" w:cs="Tahoma"/>
          <w:snapToGrid w:val="0"/>
          <w:szCs w:val="22"/>
        </w:rPr>
        <w:t xml:space="preserve">,  με διαχειριστή τον υπάλληλο του Δήμου </w:t>
      </w:r>
      <w:proofErr w:type="spellStart"/>
      <w:r w:rsidR="00F104ED">
        <w:rPr>
          <w:rFonts w:ascii="Tahoma" w:hAnsi="Tahoma" w:cs="Tahoma"/>
          <w:snapToGrid w:val="0"/>
          <w:szCs w:val="22"/>
        </w:rPr>
        <w:t>Αρταίων</w:t>
      </w:r>
      <w:proofErr w:type="spellEnd"/>
      <w:r w:rsidR="00F104ED">
        <w:rPr>
          <w:rFonts w:ascii="Tahoma" w:hAnsi="Tahoma" w:cs="Tahoma"/>
          <w:snapToGrid w:val="0"/>
          <w:szCs w:val="22"/>
        </w:rPr>
        <w:t xml:space="preserve"> </w:t>
      </w:r>
      <w:r w:rsidR="00F104ED" w:rsidRPr="00896D1B">
        <w:rPr>
          <w:rFonts w:ascii="Tahoma" w:hAnsi="Tahoma" w:cs="Tahoma"/>
          <w:szCs w:val="22"/>
        </w:rPr>
        <w:t>Ιωάννη Πάνου</w:t>
      </w:r>
      <w:r w:rsidR="00F104ED">
        <w:rPr>
          <w:rFonts w:ascii="Tahoma" w:hAnsi="Tahoma" w:cs="Tahoma"/>
          <w:szCs w:val="22"/>
        </w:rPr>
        <w:t xml:space="preserve"> του Γεωργίου με Αριθμό  </w:t>
      </w:r>
      <w:proofErr w:type="spellStart"/>
      <w:r w:rsidR="00F104ED">
        <w:rPr>
          <w:rFonts w:ascii="Tahoma" w:hAnsi="Tahoma" w:cs="Tahoma"/>
          <w:szCs w:val="22"/>
        </w:rPr>
        <w:t>Αστ</w:t>
      </w:r>
      <w:proofErr w:type="spellEnd"/>
      <w:r w:rsidR="00F104ED">
        <w:rPr>
          <w:rFonts w:ascii="Tahoma" w:hAnsi="Tahoma" w:cs="Tahoma"/>
          <w:szCs w:val="22"/>
        </w:rPr>
        <w:t xml:space="preserve">. Ταυτότητας  Χ749947 και Αριθμό </w:t>
      </w:r>
      <w:proofErr w:type="spellStart"/>
      <w:r w:rsidR="00F104ED">
        <w:rPr>
          <w:rFonts w:ascii="Tahoma" w:hAnsi="Tahoma" w:cs="Tahoma"/>
          <w:szCs w:val="22"/>
        </w:rPr>
        <w:t>Φορ</w:t>
      </w:r>
      <w:proofErr w:type="spellEnd"/>
      <w:r w:rsidR="00F104ED">
        <w:rPr>
          <w:rFonts w:ascii="Tahoma" w:hAnsi="Tahoma" w:cs="Tahoma"/>
          <w:szCs w:val="22"/>
        </w:rPr>
        <w:t>. Μητρώου 118803883.</w:t>
      </w:r>
    </w:p>
    <w:p w:rsidR="006439F8" w:rsidRDefault="006439F8" w:rsidP="00187B7F">
      <w:pPr>
        <w:pStyle w:val="af2"/>
        <w:spacing w:line="276" w:lineRule="auto"/>
        <w:jc w:val="both"/>
        <w:rPr>
          <w:rFonts w:ascii="Tahoma" w:hAnsi="Tahoma" w:cs="Tahoma"/>
          <w:szCs w:val="22"/>
        </w:rPr>
      </w:pPr>
    </w:p>
    <w:p w:rsidR="006439F8" w:rsidRDefault="006439F8" w:rsidP="00187B7F">
      <w:pPr>
        <w:pStyle w:val="af2"/>
        <w:spacing w:line="276" w:lineRule="auto"/>
        <w:jc w:val="both"/>
        <w:rPr>
          <w:rFonts w:ascii="Tahoma" w:hAnsi="Tahoma" w:cs="Tahoma"/>
          <w:szCs w:val="22"/>
        </w:rPr>
      </w:pPr>
      <w:r>
        <w:rPr>
          <w:rFonts w:ascii="Tahoma" w:hAnsi="Tahoma" w:cs="Tahoma"/>
          <w:szCs w:val="22"/>
        </w:rPr>
        <w:t xml:space="preserve">Β.- Την έκδοση κωδικών </w:t>
      </w:r>
      <w:r>
        <w:rPr>
          <w:rFonts w:ascii="Tahoma" w:hAnsi="Tahoma" w:cs="Tahoma"/>
          <w:szCs w:val="22"/>
          <w:lang w:val="en-US"/>
        </w:rPr>
        <w:t>e</w:t>
      </w:r>
      <w:r w:rsidRPr="006439F8">
        <w:rPr>
          <w:rFonts w:ascii="Tahoma" w:hAnsi="Tahoma" w:cs="Tahoma"/>
          <w:szCs w:val="22"/>
        </w:rPr>
        <w:t>-</w:t>
      </w:r>
      <w:r>
        <w:rPr>
          <w:rFonts w:ascii="Tahoma" w:hAnsi="Tahoma" w:cs="Tahoma"/>
          <w:szCs w:val="22"/>
          <w:lang w:val="en-US"/>
        </w:rPr>
        <w:t>banking</w:t>
      </w:r>
      <w:r w:rsidRPr="006439F8">
        <w:rPr>
          <w:rFonts w:ascii="Tahoma" w:hAnsi="Tahoma" w:cs="Tahoma"/>
          <w:szCs w:val="22"/>
        </w:rPr>
        <w:t xml:space="preserve"> </w:t>
      </w:r>
      <w:r>
        <w:rPr>
          <w:rFonts w:ascii="Tahoma" w:hAnsi="Tahoma" w:cs="Tahoma"/>
          <w:szCs w:val="22"/>
        </w:rPr>
        <w:t xml:space="preserve"> με χρήστη τον Ιωάννη Πάνου του Γεωργίου ο οποίος θα διαχειρίζεται μέσω της εφαρμογής τον λογαριασμό που θα εκδοθεί γι αυτό το σκοπό.</w:t>
      </w:r>
    </w:p>
    <w:p w:rsidR="006439F8" w:rsidRDefault="006439F8" w:rsidP="00187B7F">
      <w:pPr>
        <w:pStyle w:val="af2"/>
        <w:spacing w:line="276" w:lineRule="auto"/>
        <w:jc w:val="both"/>
        <w:rPr>
          <w:rFonts w:ascii="Tahoma" w:hAnsi="Tahoma" w:cs="Tahoma"/>
          <w:szCs w:val="22"/>
        </w:rPr>
      </w:pPr>
    </w:p>
    <w:p w:rsidR="006439F8" w:rsidRPr="006439F8" w:rsidRDefault="006439F8" w:rsidP="00187B7F">
      <w:pPr>
        <w:pStyle w:val="af2"/>
        <w:spacing w:line="276" w:lineRule="auto"/>
        <w:jc w:val="both"/>
        <w:rPr>
          <w:rFonts w:ascii="Tahoma" w:hAnsi="Tahoma" w:cs="Tahoma"/>
          <w:snapToGrid w:val="0"/>
          <w:szCs w:val="22"/>
        </w:rPr>
      </w:pPr>
      <w:r>
        <w:rPr>
          <w:rFonts w:ascii="Tahoma" w:hAnsi="Tahoma" w:cs="Tahoma"/>
          <w:szCs w:val="22"/>
        </w:rPr>
        <w:t xml:space="preserve">Γ.- Οι υπόλοιποι χρήστες Αθηνά </w:t>
      </w:r>
      <w:proofErr w:type="spellStart"/>
      <w:r>
        <w:rPr>
          <w:rFonts w:ascii="Tahoma" w:hAnsi="Tahoma" w:cs="Tahoma"/>
          <w:szCs w:val="22"/>
        </w:rPr>
        <w:t>Παλαιοδήμου</w:t>
      </w:r>
      <w:proofErr w:type="spellEnd"/>
      <w:r>
        <w:rPr>
          <w:rFonts w:ascii="Tahoma" w:hAnsi="Tahoma" w:cs="Tahoma"/>
          <w:szCs w:val="22"/>
        </w:rPr>
        <w:t xml:space="preserve"> , Γεωργία </w:t>
      </w:r>
      <w:proofErr w:type="spellStart"/>
      <w:r>
        <w:rPr>
          <w:rFonts w:ascii="Tahoma" w:hAnsi="Tahoma" w:cs="Tahoma"/>
          <w:szCs w:val="22"/>
        </w:rPr>
        <w:t>Μπέκιου</w:t>
      </w:r>
      <w:proofErr w:type="spellEnd"/>
      <w:r>
        <w:rPr>
          <w:rFonts w:ascii="Tahoma" w:hAnsi="Tahoma" w:cs="Tahoma"/>
          <w:szCs w:val="22"/>
        </w:rPr>
        <w:t xml:space="preserve"> και Ζωή </w:t>
      </w:r>
      <w:proofErr w:type="spellStart"/>
      <w:r>
        <w:rPr>
          <w:rFonts w:ascii="Tahoma" w:hAnsi="Tahoma" w:cs="Tahoma"/>
          <w:szCs w:val="22"/>
        </w:rPr>
        <w:t>Παλιούρα</w:t>
      </w:r>
      <w:proofErr w:type="spellEnd"/>
      <w:r>
        <w:rPr>
          <w:rFonts w:ascii="Tahoma" w:hAnsi="Tahoma" w:cs="Tahoma"/>
          <w:szCs w:val="22"/>
        </w:rPr>
        <w:t xml:space="preserve"> δεν θα έχουν πρόσβαση σ’ αυτό το λογαριασμό.</w:t>
      </w:r>
    </w:p>
    <w:p w:rsidR="00187B7F" w:rsidRDefault="00187B7F" w:rsidP="00187B7F">
      <w:pPr>
        <w:pStyle w:val="af2"/>
        <w:spacing w:line="276" w:lineRule="auto"/>
        <w:jc w:val="both"/>
        <w:rPr>
          <w:rFonts w:ascii="Tahoma" w:hAnsi="Tahoma" w:cs="Tahoma"/>
          <w:snapToGrid w:val="0"/>
          <w:szCs w:val="22"/>
        </w:rPr>
      </w:pPr>
    </w:p>
    <w:p w:rsidR="001D657B" w:rsidRPr="00543D1C" w:rsidRDefault="001D657B" w:rsidP="001D657B">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w:t>
      </w:r>
      <w:r w:rsidR="002B7CAF">
        <w:rPr>
          <w:rStyle w:val="af"/>
          <w:rFonts w:ascii="Tahoma" w:hAnsi="Tahoma" w:cs="Tahoma"/>
          <w:b/>
          <w:i w:val="0"/>
          <w:sz w:val="22"/>
          <w:szCs w:val="22"/>
        </w:rPr>
        <w:t>1</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01D" w:rsidRDefault="00E3401D">
      <w:r>
        <w:separator/>
      </w:r>
    </w:p>
  </w:endnote>
  <w:endnote w:type="continuationSeparator" w:id="0">
    <w:p w:rsidR="00E3401D" w:rsidRDefault="00E340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BE0A73"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BE0A73">
        <w:pPr>
          <w:pStyle w:val="a6"/>
          <w:jc w:val="right"/>
        </w:pPr>
        <w:fldSimple w:instr=" PAGE   \* MERGEFORMAT ">
          <w:r w:rsidR="006439F8">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01D" w:rsidRDefault="00E3401D">
      <w:r>
        <w:separator/>
      </w:r>
    </w:p>
  </w:footnote>
  <w:footnote w:type="continuationSeparator" w:id="0">
    <w:p w:rsidR="00E3401D" w:rsidRDefault="00E340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2F72"/>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87C30"/>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7B7F"/>
    <w:rsid w:val="00194A1C"/>
    <w:rsid w:val="001A07F2"/>
    <w:rsid w:val="001A0F4C"/>
    <w:rsid w:val="001A245B"/>
    <w:rsid w:val="001A3D3D"/>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E61C4"/>
    <w:rsid w:val="005F0259"/>
    <w:rsid w:val="005F0603"/>
    <w:rsid w:val="005F1825"/>
    <w:rsid w:val="005F3B1B"/>
    <w:rsid w:val="005F70B9"/>
    <w:rsid w:val="006015ED"/>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079B"/>
    <w:rsid w:val="00631E52"/>
    <w:rsid w:val="00633486"/>
    <w:rsid w:val="00635212"/>
    <w:rsid w:val="00641794"/>
    <w:rsid w:val="006433B6"/>
    <w:rsid w:val="006439F8"/>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2A7F"/>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1894"/>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2349"/>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0A73"/>
    <w:rsid w:val="00BE3164"/>
    <w:rsid w:val="00BE3CA7"/>
    <w:rsid w:val="00BE52CF"/>
    <w:rsid w:val="00BE53C9"/>
    <w:rsid w:val="00BE7AF9"/>
    <w:rsid w:val="00BF340F"/>
    <w:rsid w:val="00BF5CF4"/>
    <w:rsid w:val="00C005F4"/>
    <w:rsid w:val="00C00709"/>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E6E8D"/>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01D"/>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67BB3"/>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4ED"/>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2261987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D39EE-3B39-488C-AD45-E1BCF616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1285</Words>
  <Characters>6940</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2018-03-19T11:52:00Z</cp:lastPrinted>
  <dcterms:created xsi:type="dcterms:W3CDTF">2018-03-27T11:20:00Z</dcterms:created>
  <dcterms:modified xsi:type="dcterms:W3CDTF">2018-03-27T11:20:00Z</dcterms:modified>
</cp:coreProperties>
</file>