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49099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90992">
              <w:rPr>
                <w:rFonts w:ascii="Tahoma" w:hAnsi="Tahoma" w:cs="Tahoma"/>
                <w:b/>
                <w:bCs/>
                <w:sz w:val="22"/>
                <w:szCs w:val="22"/>
              </w:rPr>
              <w:t>49</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436DC">
        <w:trPr>
          <w:trHeight w:val="656"/>
        </w:trPr>
        <w:tc>
          <w:tcPr>
            <w:tcW w:w="3535" w:type="dxa"/>
          </w:tcPr>
          <w:p w:rsidR="002E0065" w:rsidRDefault="002E0065" w:rsidP="00A62953">
            <w:pPr>
              <w:tabs>
                <w:tab w:val="left" w:pos="8246"/>
              </w:tabs>
              <w:rPr>
                <w:rFonts w:ascii="Tahoma" w:hAnsi="Tahoma" w:cs="Tahoma"/>
                <w:b/>
                <w:bCs/>
                <w:sz w:val="22"/>
                <w:szCs w:val="22"/>
              </w:rPr>
            </w:pPr>
          </w:p>
          <w:p w:rsidR="004116B6" w:rsidRPr="002E0065" w:rsidRDefault="002E0065" w:rsidP="002E0065">
            <w:pPr>
              <w:rPr>
                <w:rStyle w:val="af"/>
                <w:rFonts w:ascii="Tahoma" w:hAnsi="Tahoma" w:cs="Tahoma"/>
                <w:b/>
                <w:i w:val="0"/>
                <w:sz w:val="22"/>
                <w:szCs w:val="22"/>
              </w:rPr>
            </w:pPr>
            <w:r w:rsidRPr="002E0065">
              <w:rPr>
                <w:rStyle w:val="af"/>
                <w:rFonts w:ascii="Tahoma" w:hAnsi="Tahoma" w:cs="Tahoma"/>
                <w:b/>
                <w:i w:val="0"/>
                <w:sz w:val="22"/>
                <w:szCs w:val="22"/>
              </w:rPr>
              <w:t>ΑΔΑ: Ψ8ΔΑΩΨΑ-ΛΧΦ</w:t>
            </w:r>
          </w:p>
        </w:tc>
        <w:tc>
          <w:tcPr>
            <w:tcW w:w="6219" w:type="dxa"/>
            <w:shd w:val="clear" w:color="auto" w:fill="D9D9D9" w:themeFill="background1" w:themeFillShade="D9"/>
          </w:tcPr>
          <w:p w:rsidR="004116B6" w:rsidRPr="00AB6E68" w:rsidRDefault="00DC7BFA" w:rsidP="000744DF">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0744DF" w:rsidRPr="000744DF">
              <w:rPr>
                <w:rFonts w:ascii="Tahoma" w:hAnsi="Tahoma" w:cs="Tahoma"/>
                <w:b/>
                <w:sz w:val="22"/>
                <w:szCs w:val="22"/>
              </w:rPr>
              <w:t xml:space="preserve">Έγκριση πρωτοκόλλου Οριστικής παραλαβής του έργου «Βελτιώσεις τσιμεντοστρώσεις οδών στην Τ.Κ. Κορφοβουνίου» </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490992" w:rsidRDefault="00490992" w:rsidP="00490992">
      <w:pPr>
        <w:spacing w:after="200"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0744DF">
        <w:rPr>
          <w:rFonts w:ascii="Tahoma" w:hAnsi="Tahoma" w:cs="Tahoma"/>
          <w:sz w:val="22"/>
          <w:szCs w:val="22"/>
          <w:shd w:val="clear" w:color="auto" w:fill="FFFFFF"/>
        </w:rPr>
        <w:t>2</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0744DF" w:rsidRPr="000744DF">
        <w:rPr>
          <w:rFonts w:ascii="Tahoma" w:hAnsi="Tahoma" w:cs="Tahoma"/>
          <w:sz w:val="22"/>
          <w:szCs w:val="22"/>
        </w:rPr>
        <w:t xml:space="preserve"> Έγκριση πρωτοκόλλου Οριστικής παραλαβής του έργου «Βελτιώσεις τσιμεντοστρώσεις οδών στην Τ.Κ. Κορφοβουνίου»</w:t>
      </w:r>
      <w:r w:rsidR="006D5FF6" w:rsidRPr="003F1F9E">
        <w:rPr>
          <w:rFonts w:ascii="Tahoma" w:hAnsi="Tahoma" w:cs="Tahoma"/>
          <w:sz w:val="22"/>
          <w:szCs w:val="22"/>
        </w:rPr>
        <w:t> </w:t>
      </w:r>
      <w:r w:rsidR="004731FA" w:rsidRPr="003F1F9E">
        <w:rPr>
          <w:rFonts w:ascii="Tahoma" w:hAnsi="Tahoma" w:cs="Tahoma"/>
          <w:sz w:val="22"/>
          <w:szCs w:val="22"/>
        </w:rPr>
        <w:t xml:space="preserve"> </w:t>
      </w:r>
      <w:r>
        <w:rPr>
          <w:rFonts w:ascii="Tahoma" w:hAnsi="Tahoma" w:cs="Tahoma"/>
          <w:sz w:val="22"/>
          <w:szCs w:val="22"/>
          <w:shd w:val="clear" w:color="auto" w:fill="FFFFFF"/>
        </w:rPr>
        <w:t xml:space="preserve"> </w:t>
      </w:r>
      <w:r w:rsidR="000744DF" w:rsidRPr="00490992">
        <w:rPr>
          <w:rFonts w:ascii="Tahoma" w:hAnsi="Tahoma" w:cs="Tahoma"/>
          <w:sz w:val="22"/>
          <w:szCs w:val="22"/>
          <w:shd w:val="clear" w:color="auto" w:fill="FFFFFF"/>
        </w:rPr>
        <w:t xml:space="preserve">έθεσε υπόψη του Συμβουλίου το από </w:t>
      </w:r>
      <w:r>
        <w:rPr>
          <w:rFonts w:ascii="Tahoma" w:hAnsi="Tahoma" w:cs="Tahoma"/>
          <w:sz w:val="22"/>
          <w:szCs w:val="22"/>
          <w:shd w:val="clear" w:color="auto" w:fill="FFFFFF"/>
        </w:rPr>
        <w:t>25</w:t>
      </w:r>
      <w:r w:rsidR="000744DF" w:rsidRPr="00490992">
        <w:rPr>
          <w:rFonts w:ascii="Tahoma" w:hAnsi="Tahoma" w:cs="Tahoma"/>
          <w:sz w:val="22"/>
          <w:szCs w:val="22"/>
          <w:shd w:val="clear" w:color="auto" w:fill="FFFFFF"/>
        </w:rPr>
        <w:t>-0</w:t>
      </w:r>
      <w:r>
        <w:rPr>
          <w:rFonts w:ascii="Tahoma" w:hAnsi="Tahoma" w:cs="Tahoma"/>
          <w:sz w:val="22"/>
          <w:szCs w:val="22"/>
          <w:shd w:val="clear" w:color="auto" w:fill="FFFFFF"/>
        </w:rPr>
        <w:t>1-2018</w:t>
      </w:r>
      <w:r w:rsidR="000744DF" w:rsidRPr="00490992">
        <w:rPr>
          <w:rFonts w:ascii="Tahoma" w:hAnsi="Tahoma" w:cs="Tahoma"/>
          <w:sz w:val="22"/>
          <w:szCs w:val="22"/>
          <w:shd w:val="clear" w:color="auto" w:fill="FFFFFF"/>
        </w:rPr>
        <w:t xml:space="preserve"> πρωτόκολλο </w:t>
      </w:r>
      <w:r>
        <w:rPr>
          <w:rFonts w:ascii="Tahoma" w:hAnsi="Tahoma" w:cs="Tahoma"/>
          <w:sz w:val="22"/>
          <w:szCs w:val="22"/>
          <w:shd w:val="clear" w:color="auto" w:fill="FFFFFF"/>
        </w:rPr>
        <w:t>οριστικής</w:t>
      </w:r>
      <w:r w:rsidR="000744DF" w:rsidRPr="00490992">
        <w:rPr>
          <w:rFonts w:ascii="Tahoma" w:hAnsi="Tahoma" w:cs="Tahoma"/>
          <w:sz w:val="22"/>
          <w:szCs w:val="22"/>
          <w:shd w:val="clear" w:color="auto" w:fill="FFFFFF"/>
        </w:rPr>
        <w:t xml:space="preserve"> παραλαβής του παραπάνω έργου, το οποίο εκτελέστηκε από τον </w:t>
      </w:r>
      <w:r>
        <w:rPr>
          <w:rFonts w:ascii="Tahoma" w:hAnsi="Tahoma" w:cs="Tahoma"/>
          <w:sz w:val="22"/>
          <w:szCs w:val="22"/>
          <w:shd w:val="clear" w:color="auto" w:fill="FFFFFF"/>
        </w:rPr>
        <w:t xml:space="preserve">Βασίλειο </w:t>
      </w:r>
      <w:proofErr w:type="spellStart"/>
      <w:r>
        <w:rPr>
          <w:rFonts w:ascii="Tahoma" w:hAnsi="Tahoma" w:cs="Tahoma"/>
          <w:sz w:val="22"/>
          <w:szCs w:val="22"/>
          <w:shd w:val="clear" w:color="auto" w:fill="FFFFFF"/>
        </w:rPr>
        <w:t>Ντιβέρη</w:t>
      </w:r>
      <w:proofErr w:type="spellEnd"/>
      <w:r w:rsidR="000744DF" w:rsidRPr="00490992">
        <w:rPr>
          <w:rFonts w:ascii="Tahoma" w:hAnsi="Tahoma" w:cs="Tahoma"/>
          <w:sz w:val="22"/>
          <w:szCs w:val="22"/>
          <w:shd w:val="clear" w:color="auto" w:fill="FFFFFF"/>
        </w:rPr>
        <w:t xml:space="preserve"> Ε.Δ.Ε. και η συνολική δαπάνη των εργασιών ανήλθε στο ποσό των </w:t>
      </w:r>
      <w:r>
        <w:rPr>
          <w:rFonts w:ascii="Tahoma" w:hAnsi="Tahoma" w:cs="Tahoma"/>
          <w:sz w:val="22"/>
          <w:szCs w:val="22"/>
          <w:shd w:val="clear" w:color="auto" w:fill="FFFFFF"/>
        </w:rPr>
        <w:t>11.703,48</w:t>
      </w:r>
      <w:r w:rsidR="000744DF" w:rsidRPr="00490992">
        <w:rPr>
          <w:rFonts w:ascii="Tahoma" w:hAnsi="Tahoma" w:cs="Tahoma"/>
          <w:sz w:val="22"/>
          <w:szCs w:val="22"/>
          <w:shd w:val="clear" w:color="auto" w:fill="FFFFFF"/>
        </w:rPr>
        <w:t>€ με Φ.Π.Α..</w:t>
      </w:r>
    </w:p>
    <w:p w:rsidR="00490992" w:rsidRDefault="000744DF" w:rsidP="00490992">
      <w:pPr>
        <w:spacing w:line="276" w:lineRule="auto"/>
        <w:jc w:val="both"/>
        <w:rPr>
          <w:rFonts w:ascii="Tahoma" w:hAnsi="Tahoma" w:cs="Tahoma"/>
          <w:sz w:val="22"/>
          <w:szCs w:val="22"/>
        </w:rPr>
      </w:pPr>
      <w:r w:rsidRPr="00490992">
        <w:rPr>
          <w:rFonts w:ascii="Tahoma" w:hAnsi="Tahoma" w:cs="Tahoma"/>
          <w:sz w:val="22"/>
          <w:szCs w:val="22"/>
        </w:rPr>
        <w:br/>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sz w:val="22"/>
          <w:szCs w:val="22"/>
        </w:rPr>
        <w:br/>
      </w:r>
      <w:r w:rsidRPr="00490992">
        <w:rPr>
          <w:rFonts w:ascii="Tahoma" w:hAnsi="Tahoma" w:cs="Tahoma"/>
          <w:b/>
          <w:sz w:val="22"/>
          <w:szCs w:val="22"/>
        </w:rPr>
        <w:t>ΤΟ ΔΗΜΟΤΙΚΟ ΣΥΜΒΟΥΛΙΟ</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490992">
        <w:rPr>
          <w:rFonts w:ascii="Tahoma" w:hAnsi="Tahoma" w:cs="Tahoma"/>
          <w:sz w:val="22"/>
          <w:szCs w:val="22"/>
        </w:rPr>
        <w:br/>
      </w: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490992" w:rsidRDefault="000744DF" w:rsidP="00490992">
      <w:pPr>
        <w:spacing w:line="276" w:lineRule="auto"/>
        <w:jc w:val="both"/>
        <w:rPr>
          <w:rFonts w:ascii="Tahoma" w:hAnsi="Tahoma" w:cs="Tahoma"/>
          <w:sz w:val="22"/>
          <w:szCs w:val="22"/>
          <w:shd w:val="clear" w:color="auto" w:fill="FFFFFF"/>
        </w:rPr>
      </w:pPr>
      <w:r w:rsidRPr="00490992">
        <w:rPr>
          <w:rFonts w:ascii="Tahoma" w:hAnsi="Tahoma" w:cs="Tahoma"/>
          <w:sz w:val="22"/>
          <w:szCs w:val="22"/>
        </w:rPr>
        <w:br/>
      </w:r>
      <w:r w:rsidRPr="00490992">
        <w:rPr>
          <w:rFonts w:ascii="Tahoma" w:hAnsi="Tahoma" w:cs="Tahoma"/>
          <w:sz w:val="22"/>
          <w:szCs w:val="22"/>
          <w:shd w:val="clear" w:color="auto" w:fill="FFFFFF"/>
        </w:rPr>
        <w:t xml:space="preserve">Α. Την έγκριση του από </w:t>
      </w:r>
      <w:r w:rsidR="00490992">
        <w:rPr>
          <w:rFonts w:ascii="Tahoma" w:hAnsi="Tahoma" w:cs="Tahoma"/>
          <w:sz w:val="22"/>
          <w:szCs w:val="22"/>
          <w:shd w:val="clear" w:color="auto" w:fill="FFFFFF"/>
        </w:rPr>
        <w:t>25</w:t>
      </w:r>
      <w:r w:rsidRPr="00490992">
        <w:rPr>
          <w:rFonts w:ascii="Tahoma" w:hAnsi="Tahoma" w:cs="Tahoma"/>
          <w:sz w:val="22"/>
          <w:szCs w:val="22"/>
          <w:shd w:val="clear" w:color="auto" w:fill="FFFFFF"/>
        </w:rPr>
        <w:t>-0</w:t>
      </w:r>
      <w:r w:rsidR="00490992">
        <w:rPr>
          <w:rFonts w:ascii="Tahoma" w:hAnsi="Tahoma" w:cs="Tahoma"/>
          <w:sz w:val="22"/>
          <w:szCs w:val="22"/>
          <w:shd w:val="clear" w:color="auto" w:fill="FFFFFF"/>
        </w:rPr>
        <w:t>1</w:t>
      </w:r>
      <w:r w:rsidRPr="00490992">
        <w:rPr>
          <w:rFonts w:ascii="Tahoma" w:hAnsi="Tahoma" w:cs="Tahoma"/>
          <w:sz w:val="22"/>
          <w:szCs w:val="22"/>
          <w:shd w:val="clear" w:color="auto" w:fill="FFFFFF"/>
        </w:rPr>
        <w:t>-201</w:t>
      </w:r>
      <w:r w:rsidR="00490992">
        <w:rPr>
          <w:rFonts w:ascii="Tahoma" w:hAnsi="Tahoma" w:cs="Tahoma"/>
          <w:sz w:val="22"/>
          <w:szCs w:val="22"/>
          <w:shd w:val="clear" w:color="auto" w:fill="FFFFFF"/>
        </w:rPr>
        <w:t>8</w:t>
      </w:r>
      <w:r w:rsidRPr="00490992">
        <w:rPr>
          <w:rFonts w:ascii="Tahoma" w:hAnsi="Tahoma" w:cs="Tahoma"/>
          <w:sz w:val="22"/>
          <w:szCs w:val="22"/>
          <w:shd w:val="clear" w:color="auto" w:fill="FFFFFF"/>
        </w:rPr>
        <w:t xml:space="preserve"> Πρωτοκόλλου </w:t>
      </w:r>
      <w:r w:rsidR="00490992">
        <w:rPr>
          <w:rFonts w:ascii="Tahoma" w:hAnsi="Tahoma" w:cs="Tahoma"/>
          <w:sz w:val="22"/>
          <w:szCs w:val="22"/>
          <w:shd w:val="clear" w:color="auto" w:fill="FFFFFF"/>
        </w:rPr>
        <w:t>Οριστικής</w:t>
      </w:r>
      <w:r w:rsidRPr="00490992">
        <w:rPr>
          <w:rFonts w:ascii="Tahoma" w:hAnsi="Tahoma" w:cs="Tahoma"/>
          <w:sz w:val="22"/>
          <w:szCs w:val="22"/>
          <w:shd w:val="clear" w:color="auto" w:fill="FFFFFF"/>
        </w:rPr>
        <w:t xml:space="preserve">  Παραλαβής του έργου: «</w:t>
      </w:r>
      <w:r w:rsidR="00490992" w:rsidRPr="000744DF">
        <w:rPr>
          <w:rFonts w:ascii="Tahoma" w:hAnsi="Tahoma" w:cs="Tahoma"/>
          <w:sz w:val="22"/>
          <w:szCs w:val="22"/>
        </w:rPr>
        <w:t>Βελτιώσεις τσιμεντοστρώσεις οδών στην Τ.Κ. Κορφοβουνίου</w:t>
      </w:r>
      <w:r w:rsidRPr="00490992">
        <w:rPr>
          <w:rFonts w:ascii="Tahoma" w:hAnsi="Tahoma" w:cs="Tahoma"/>
          <w:sz w:val="22"/>
          <w:szCs w:val="22"/>
          <w:shd w:val="clear" w:color="auto" w:fill="FFFFFF"/>
        </w:rPr>
        <w:t xml:space="preserve">»  το οποίο εκτελέστηκε από τον </w:t>
      </w:r>
      <w:r w:rsidR="00490992">
        <w:rPr>
          <w:rFonts w:ascii="Tahoma" w:hAnsi="Tahoma" w:cs="Tahoma"/>
          <w:sz w:val="22"/>
          <w:szCs w:val="22"/>
          <w:shd w:val="clear" w:color="auto" w:fill="FFFFFF"/>
        </w:rPr>
        <w:t xml:space="preserve">Βασίλειο </w:t>
      </w:r>
      <w:proofErr w:type="spellStart"/>
      <w:r w:rsidR="00490992">
        <w:rPr>
          <w:rFonts w:ascii="Tahoma" w:hAnsi="Tahoma" w:cs="Tahoma"/>
          <w:sz w:val="22"/>
          <w:szCs w:val="22"/>
          <w:shd w:val="clear" w:color="auto" w:fill="FFFFFF"/>
        </w:rPr>
        <w:t>Ντιβέρη</w:t>
      </w:r>
      <w:proofErr w:type="spellEnd"/>
      <w:r w:rsidR="00490992" w:rsidRPr="00490992">
        <w:rPr>
          <w:rFonts w:ascii="Tahoma" w:hAnsi="Tahoma" w:cs="Tahoma"/>
          <w:sz w:val="22"/>
          <w:szCs w:val="22"/>
          <w:shd w:val="clear" w:color="auto" w:fill="FFFFFF"/>
        </w:rPr>
        <w:t xml:space="preserve"> Ε.Δ.Ε. και η συνολική δαπάνη των εργασιών ανήλθε στο ποσό των </w:t>
      </w:r>
      <w:r w:rsidR="00490992">
        <w:rPr>
          <w:rFonts w:ascii="Tahoma" w:hAnsi="Tahoma" w:cs="Tahoma"/>
          <w:sz w:val="22"/>
          <w:szCs w:val="22"/>
          <w:shd w:val="clear" w:color="auto" w:fill="FFFFFF"/>
        </w:rPr>
        <w:t>11.703,48</w:t>
      </w:r>
      <w:r w:rsidR="00490992" w:rsidRPr="00490992">
        <w:rPr>
          <w:rFonts w:ascii="Tahoma" w:hAnsi="Tahoma" w:cs="Tahoma"/>
          <w:sz w:val="22"/>
          <w:szCs w:val="22"/>
          <w:shd w:val="clear" w:color="auto" w:fill="FFFFFF"/>
        </w:rPr>
        <w:t>€ με Φ.Π.Α..</w:t>
      </w:r>
      <w:r w:rsidR="00490992">
        <w:rPr>
          <w:rFonts w:ascii="Tahoma" w:hAnsi="Tahoma" w:cs="Tahoma"/>
          <w:sz w:val="22"/>
          <w:szCs w:val="22"/>
          <w:shd w:val="clear" w:color="auto" w:fill="FFFFFF"/>
        </w:rPr>
        <w:t xml:space="preserve"> και παραλήφθηκε από την αρμόδια επιτροπή παραλαβής.</w:t>
      </w:r>
    </w:p>
    <w:p w:rsidR="00A21ADF" w:rsidRPr="00A21ADF" w:rsidRDefault="00A21ADF" w:rsidP="00A21ADF">
      <w:pPr>
        <w:widowControl w:val="0"/>
        <w:spacing w:line="276" w:lineRule="auto"/>
        <w:ind w:firstLine="720"/>
        <w:jc w:val="both"/>
        <w:rPr>
          <w:rFonts w:ascii="Tahoma" w:hAnsi="Tahoma" w:cs="Tahoma"/>
          <w:color w:val="000000"/>
          <w:sz w:val="22"/>
          <w:szCs w:val="22"/>
          <w:shd w:val="clear" w:color="auto" w:fill="FFFFFF"/>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490992">
        <w:rPr>
          <w:rFonts w:ascii="Tahoma" w:hAnsi="Tahoma" w:cs="Tahoma"/>
          <w:b/>
          <w:sz w:val="22"/>
          <w:szCs w:val="22"/>
        </w:rPr>
        <w:t>49</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53A" w:rsidRDefault="004E653A">
      <w:r>
        <w:separator/>
      </w:r>
    </w:p>
  </w:endnote>
  <w:endnote w:type="continuationSeparator" w:id="0">
    <w:p w:rsidR="004E653A" w:rsidRDefault="004E6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A349C4"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A349C4">
        <w:pPr>
          <w:pStyle w:val="a6"/>
          <w:jc w:val="center"/>
        </w:pPr>
        <w:fldSimple w:instr=" PAGE   \* MERGEFORMAT ">
          <w:r w:rsidR="002E0065">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53A" w:rsidRDefault="004E653A">
      <w:r>
        <w:separator/>
      </w:r>
    </w:p>
  </w:footnote>
  <w:footnote w:type="continuationSeparator" w:id="0">
    <w:p w:rsidR="004E653A" w:rsidRDefault="004E65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041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0065"/>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53A"/>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49C4"/>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6B9"/>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5FE9A9-F832-4B38-90C4-15373CA20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619</Words>
  <Characters>3346</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2018-01-26T11:59:00Z</cp:lastPrinted>
  <dcterms:created xsi:type="dcterms:W3CDTF">2018-02-09T08:10:00Z</dcterms:created>
  <dcterms:modified xsi:type="dcterms:W3CDTF">2018-02-12T12:49:00Z</dcterms:modified>
</cp:coreProperties>
</file>