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7425B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F1F9E">
              <w:rPr>
                <w:rFonts w:ascii="Tahoma" w:hAnsi="Tahoma" w:cs="Tahoma"/>
                <w:b/>
                <w:bCs/>
                <w:sz w:val="22"/>
                <w:szCs w:val="22"/>
              </w:rPr>
              <w:t>4</w:t>
            </w:r>
            <w:r w:rsidR="007425B1">
              <w:rPr>
                <w:rFonts w:ascii="Tahoma" w:hAnsi="Tahoma" w:cs="Tahoma"/>
                <w:b/>
                <w:bCs/>
                <w:sz w:val="22"/>
                <w:szCs w:val="22"/>
              </w:rPr>
              <w:t>8</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001D64" w:rsidRDefault="00001D64" w:rsidP="00A62953">
            <w:pPr>
              <w:tabs>
                <w:tab w:val="left" w:pos="8246"/>
              </w:tabs>
              <w:rPr>
                <w:rFonts w:ascii="Tahoma" w:hAnsi="Tahoma" w:cs="Tahoma"/>
                <w:b/>
                <w:bCs/>
                <w:sz w:val="22"/>
                <w:szCs w:val="22"/>
              </w:rPr>
            </w:pPr>
          </w:p>
          <w:p w:rsidR="004116B6" w:rsidRPr="00001D64" w:rsidRDefault="00001D64" w:rsidP="00001D64">
            <w:pPr>
              <w:rPr>
                <w:rStyle w:val="af"/>
                <w:rFonts w:ascii="Tahoma" w:hAnsi="Tahoma" w:cs="Tahoma"/>
                <w:b/>
                <w:sz w:val="22"/>
                <w:szCs w:val="22"/>
              </w:rPr>
            </w:pPr>
            <w:r w:rsidRPr="00001D64">
              <w:rPr>
                <w:rStyle w:val="af"/>
                <w:rFonts w:ascii="Tahoma" w:hAnsi="Tahoma" w:cs="Tahoma"/>
                <w:b/>
                <w:sz w:val="22"/>
                <w:szCs w:val="22"/>
              </w:rPr>
              <w:t>ΑΔΑ: 63ΘΞΩΨΑ-93Κ</w:t>
            </w:r>
          </w:p>
        </w:tc>
        <w:tc>
          <w:tcPr>
            <w:tcW w:w="6219" w:type="dxa"/>
            <w:shd w:val="clear" w:color="auto" w:fill="D9D9D9" w:themeFill="background1" w:themeFillShade="D9"/>
          </w:tcPr>
          <w:p w:rsidR="004116B6" w:rsidRPr="00AB6E68" w:rsidRDefault="00DC7BFA" w:rsidP="007425B1">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7425B1">
              <w:t xml:space="preserve"> </w:t>
            </w:r>
            <w:r w:rsidR="007425B1" w:rsidRPr="007425B1">
              <w:rPr>
                <w:rFonts w:ascii="Tahoma" w:hAnsi="Tahoma" w:cs="Tahoma"/>
                <w:b/>
                <w:sz w:val="22"/>
                <w:szCs w:val="22"/>
              </w:rPr>
              <w:t xml:space="preserve">Επί αιτήσεως Βασιλείου </w:t>
            </w:r>
            <w:proofErr w:type="spellStart"/>
            <w:r w:rsidR="007425B1" w:rsidRPr="007425B1">
              <w:rPr>
                <w:rFonts w:ascii="Tahoma" w:hAnsi="Tahoma" w:cs="Tahoma"/>
                <w:b/>
                <w:sz w:val="22"/>
                <w:szCs w:val="22"/>
              </w:rPr>
              <w:t>Γκαρτζώνη</w:t>
            </w:r>
            <w:proofErr w:type="spellEnd"/>
            <w:r w:rsidR="007425B1" w:rsidRPr="007425B1">
              <w:rPr>
                <w:rFonts w:ascii="Tahoma" w:hAnsi="Tahoma" w:cs="Tahoma"/>
                <w:b/>
                <w:sz w:val="22"/>
                <w:szCs w:val="22"/>
              </w:rPr>
              <w:t xml:space="preserve">  η οποία αφορά παράταση συμβατικής προθεσμίας εκτέλεσης του έργου «Κατασκευή πεζοδρομίου και χώρου στάθμευσης έ</w:t>
            </w:r>
            <w:r w:rsidR="007425B1">
              <w:rPr>
                <w:rFonts w:ascii="Tahoma" w:hAnsi="Tahoma" w:cs="Tahoma"/>
                <w:b/>
                <w:sz w:val="22"/>
                <w:szCs w:val="22"/>
              </w:rPr>
              <w:t>μπροσθεν  του Μουσικού Σχολείου</w:t>
            </w:r>
            <w:r w:rsidR="00241BFA" w:rsidRPr="00241BFA">
              <w:rPr>
                <w:rFonts w:ascii="Tahoma" w:hAnsi="Tahoma" w:cs="Tahoma"/>
                <w:b/>
                <w:sz w:val="22"/>
                <w:szCs w:val="22"/>
              </w:rPr>
              <w:t xml:space="preserve">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4731FA" w:rsidRPr="004731FA" w:rsidRDefault="004731FA" w:rsidP="006433B6">
      <w:pPr>
        <w:spacing w:line="276" w:lineRule="auto"/>
        <w:jc w:val="both"/>
        <w:rPr>
          <w:rFonts w:ascii="Tahoma" w:hAnsi="Tahoma" w:cs="Tahoma"/>
          <w:sz w:val="22"/>
          <w:szCs w:val="22"/>
        </w:rPr>
      </w:pPr>
    </w:p>
    <w:p w:rsidR="006D6BAD" w:rsidRPr="003F1F9E" w:rsidRDefault="00743BA9" w:rsidP="003F1F9E">
      <w:pPr>
        <w:spacing w:after="200" w:line="276" w:lineRule="auto"/>
        <w:jc w:val="both"/>
        <w:rPr>
          <w:rFonts w:ascii="Tahoma" w:hAnsi="Tahoma" w:cs="Tahoma"/>
          <w:color w:val="000000"/>
          <w:sz w:val="22"/>
          <w:szCs w:val="22"/>
          <w:shd w:val="clear" w:color="auto" w:fill="FFFFFF"/>
        </w:rPr>
      </w:pPr>
      <w:r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7425B1" w:rsidRPr="007425B1">
        <w:rPr>
          <w:rFonts w:ascii="Tahoma" w:hAnsi="Tahoma" w:cs="Tahoma"/>
          <w:sz w:val="22"/>
          <w:szCs w:val="22"/>
          <w:shd w:val="clear" w:color="auto" w:fill="FFFFFF"/>
        </w:rPr>
        <w:t>2</w:t>
      </w:r>
      <w:r w:rsidR="007425B1" w:rsidRPr="00493EFE">
        <w:rPr>
          <w:rFonts w:ascii="Tahoma" w:hAnsi="Tahoma" w:cs="Tahoma"/>
          <w:sz w:val="22"/>
          <w:szCs w:val="22"/>
          <w:shd w:val="clear" w:color="auto" w:fill="FFFFFF"/>
        </w:rPr>
        <w:t>0</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B6E68" w:rsidRPr="003F1F9E">
        <w:rPr>
          <w:rFonts w:ascii="Tahoma" w:hAnsi="Tahoma" w:cs="Tahoma"/>
          <w:sz w:val="22"/>
          <w:szCs w:val="22"/>
        </w:rPr>
        <w:t> </w:t>
      </w:r>
      <w:r w:rsidR="00493EFE" w:rsidRPr="00493EFE">
        <w:rPr>
          <w:rFonts w:ascii="Tahoma" w:hAnsi="Tahoma" w:cs="Tahoma"/>
          <w:sz w:val="22"/>
          <w:szCs w:val="22"/>
        </w:rPr>
        <w:t xml:space="preserve">Επί αιτήσεως Βασιλείου </w:t>
      </w:r>
      <w:proofErr w:type="spellStart"/>
      <w:r w:rsidR="00493EFE" w:rsidRPr="00493EFE">
        <w:rPr>
          <w:rFonts w:ascii="Tahoma" w:hAnsi="Tahoma" w:cs="Tahoma"/>
          <w:sz w:val="22"/>
          <w:szCs w:val="22"/>
        </w:rPr>
        <w:t>Γκαρτζώνη</w:t>
      </w:r>
      <w:proofErr w:type="spellEnd"/>
      <w:r w:rsidR="00493EFE" w:rsidRPr="00493EFE">
        <w:rPr>
          <w:rFonts w:ascii="Tahoma" w:hAnsi="Tahoma" w:cs="Tahoma"/>
          <w:sz w:val="22"/>
          <w:szCs w:val="22"/>
        </w:rPr>
        <w:t xml:space="preserve">  η οποία αφορά παράταση συμβατικής προθεσμίας εκτέλεσης του έργου «Κατασκευή πεζοδρομίου και χώρου στάθμευσης έμπροσθεν  του Μουσικού Σχολείου</w:t>
      </w:r>
      <w:r w:rsidR="004731FA" w:rsidRPr="003F1F9E">
        <w:rPr>
          <w:rFonts w:ascii="Tahoma" w:hAnsi="Tahoma" w:cs="Tahoma"/>
          <w:sz w:val="22"/>
          <w:szCs w:val="22"/>
        </w:rPr>
        <w:t>»</w:t>
      </w:r>
      <w:r w:rsidR="006D5FF6" w:rsidRPr="003F1F9E">
        <w:rPr>
          <w:rFonts w:ascii="Tahoma" w:hAnsi="Tahoma" w:cs="Tahoma"/>
          <w:sz w:val="22"/>
          <w:szCs w:val="22"/>
        </w:rPr>
        <w:t> </w:t>
      </w:r>
      <w:r w:rsidR="004731FA" w:rsidRPr="003F1F9E">
        <w:rPr>
          <w:rFonts w:ascii="Tahoma" w:hAnsi="Tahoma" w:cs="Tahoma"/>
          <w:sz w:val="22"/>
          <w:szCs w:val="22"/>
        </w:rPr>
        <w:t xml:space="preserve"> </w:t>
      </w:r>
      <w:r w:rsidR="006D5FF6" w:rsidRPr="003F1F9E">
        <w:rPr>
          <w:rFonts w:ascii="Tahoma" w:hAnsi="Tahoma" w:cs="Tahoma"/>
          <w:sz w:val="22"/>
          <w:szCs w:val="22"/>
        </w:rPr>
        <w:t xml:space="preserve"> έδωσε το λόγο στ</w:t>
      </w:r>
      <w:r w:rsidR="00AB6E68" w:rsidRPr="003F1F9E">
        <w:rPr>
          <w:rFonts w:ascii="Tahoma" w:hAnsi="Tahoma" w:cs="Tahoma"/>
          <w:sz w:val="22"/>
          <w:szCs w:val="22"/>
        </w:rPr>
        <w:t>ο</w:t>
      </w:r>
      <w:r w:rsidR="006D5FF6" w:rsidRPr="003F1F9E">
        <w:rPr>
          <w:rFonts w:ascii="Tahoma" w:hAnsi="Tahoma" w:cs="Tahoma"/>
          <w:sz w:val="22"/>
          <w:szCs w:val="22"/>
        </w:rPr>
        <w:t>ν αρμόδιο αντιδήμαρχο κ</w:t>
      </w:r>
      <w:r w:rsidR="00AB6E68" w:rsidRPr="003F1F9E">
        <w:rPr>
          <w:rFonts w:ascii="Tahoma" w:hAnsi="Tahoma" w:cs="Tahoma"/>
          <w:sz w:val="22"/>
          <w:szCs w:val="22"/>
        </w:rPr>
        <w:t>.</w:t>
      </w:r>
      <w:r w:rsidR="006D5FF6" w:rsidRPr="003F1F9E">
        <w:rPr>
          <w:rFonts w:ascii="Tahoma" w:hAnsi="Tahoma" w:cs="Tahoma"/>
          <w:sz w:val="22"/>
          <w:szCs w:val="22"/>
        </w:rPr>
        <w:t xml:space="preserve"> </w:t>
      </w:r>
      <w:proofErr w:type="spellStart"/>
      <w:r w:rsidR="00AB6E68" w:rsidRPr="003F1F9E">
        <w:rPr>
          <w:rFonts w:ascii="Tahoma" w:hAnsi="Tahoma" w:cs="Tahoma"/>
          <w:sz w:val="22"/>
          <w:szCs w:val="22"/>
        </w:rPr>
        <w:t>Πανέτα</w:t>
      </w:r>
      <w:proofErr w:type="spellEnd"/>
      <w:r w:rsidR="00AB6E68" w:rsidRPr="003F1F9E">
        <w:rPr>
          <w:rFonts w:ascii="Tahoma" w:hAnsi="Tahoma" w:cs="Tahoma"/>
          <w:sz w:val="22"/>
          <w:szCs w:val="22"/>
        </w:rPr>
        <w:t xml:space="preserve"> </w:t>
      </w:r>
      <w:r w:rsidR="006D5FF6" w:rsidRPr="003F1F9E">
        <w:rPr>
          <w:rFonts w:ascii="Tahoma" w:hAnsi="Tahoma" w:cs="Tahoma"/>
          <w:sz w:val="22"/>
          <w:szCs w:val="22"/>
        </w:rPr>
        <w:t>,</w:t>
      </w:r>
      <w:r w:rsidR="004731FA" w:rsidRPr="003F1F9E">
        <w:rPr>
          <w:rFonts w:ascii="Tahoma" w:hAnsi="Tahoma" w:cs="Tahoma"/>
          <w:sz w:val="22"/>
          <w:szCs w:val="22"/>
        </w:rPr>
        <w:t xml:space="preserve"> </w:t>
      </w:r>
      <w:r w:rsidR="006D6BAD" w:rsidRPr="003F1F9E">
        <w:rPr>
          <w:rFonts w:ascii="Tahoma" w:hAnsi="Tahoma" w:cs="Tahoma"/>
          <w:color w:val="000000"/>
          <w:sz w:val="22"/>
          <w:szCs w:val="22"/>
          <w:shd w:val="clear" w:color="auto" w:fill="FFFFFF"/>
        </w:rPr>
        <w:t xml:space="preserve">ο οποίος έθεσε υπόψη του Συμβουλίου </w:t>
      </w:r>
      <w:r w:rsidR="00F71AB9" w:rsidRPr="00F71AB9">
        <w:rPr>
          <w:rFonts w:ascii="Tahoma" w:hAnsi="Tahoma" w:cs="Tahoma"/>
          <w:color w:val="000000"/>
          <w:sz w:val="22"/>
          <w:szCs w:val="22"/>
          <w:shd w:val="clear" w:color="auto" w:fill="FFFFFF"/>
        </w:rPr>
        <w:t xml:space="preserve"> </w:t>
      </w:r>
      <w:r w:rsidR="00F71AB9">
        <w:rPr>
          <w:rFonts w:ascii="Tahoma" w:hAnsi="Tahoma" w:cs="Tahoma"/>
          <w:color w:val="000000"/>
          <w:sz w:val="22"/>
          <w:szCs w:val="22"/>
          <w:shd w:val="clear" w:color="auto" w:fill="FFFFFF"/>
        </w:rPr>
        <w:t xml:space="preserve">της ΤΥΔ στην οποία αναφέρονται </w:t>
      </w:r>
      <w:r w:rsidR="005436DC">
        <w:rPr>
          <w:rFonts w:ascii="Tahoma" w:hAnsi="Tahoma" w:cs="Tahoma"/>
          <w:color w:val="000000"/>
          <w:sz w:val="22"/>
          <w:szCs w:val="22"/>
          <w:shd w:val="clear" w:color="auto" w:fill="FFFFFF"/>
        </w:rPr>
        <w:t>τα εξής</w:t>
      </w:r>
      <w:r w:rsidR="006D6BAD" w:rsidRPr="003F1F9E">
        <w:rPr>
          <w:rFonts w:ascii="Tahoma" w:hAnsi="Tahoma" w:cs="Tahoma"/>
          <w:color w:val="000000"/>
          <w:sz w:val="22"/>
          <w:szCs w:val="22"/>
          <w:shd w:val="clear" w:color="auto" w:fill="FFFFFF"/>
        </w:rPr>
        <w:t xml:space="preserve">: </w:t>
      </w:r>
    </w:p>
    <w:p w:rsidR="00F71AB9" w:rsidRDefault="00F71AB9" w:rsidP="009156C8">
      <w:pPr>
        <w:spacing w:line="276" w:lineRule="auto"/>
        <w:ind w:firstLine="720"/>
        <w:jc w:val="both"/>
        <w:rPr>
          <w:rFonts w:ascii="Tahoma" w:hAnsi="Tahoma" w:cs="Tahoma"/>
          <w:bCs/>
          <w:color w:val="000000"/>
          <w:sz w:val="22"/>
          <w:szCs w:val="22"/>
        </w:rPr>
      </w:pPr>
      <w:r w:rsidRPr="009156C8">
        <w:rPr>
          <w:rFonts w:ascii="Tahoma" w:hAnsi="Tahoma" w:cs="Tahoma"/>
          <w:bCs/>
          <w:color w:val="000000"/>
          <w:sz w:val="22"/>
          <w:szCs w:val="22"/>
        </w:rPr>
        <w:t xml:space="preserve">Στις 2-10-2015 υπογράφηκε σύμβαση για την κατασκευή του έργου </w:t>
      </w:r>
      <w:r w:rsidRPr="009156C8">
        <w:rPr>
          <w:rFonts w:ascii="Tahoma" w:hAnsi="Tahoma" w:cs="Tahoma"/>
          <w:b/>
          <w:bCs/>
          <w:color w:val="000000"/>
          <w:sz w:val="22"/>
          <w:szCs w:val="22"/>
        </w:rPr>
        <w:t>«Κατασκευή πεζοδρομίου και χώρου στάθμευσης έμπροσθεν του Μουσικού Σχολείου»</w:t>
      </w:r>
      <w:r w:rsidRPr="009156C8">
        <w:rPr>
          <w:rFonts w:ascii="Tahoma" w:hAnsi="Tahoma" w:cs="Tahoma"/>
          <w:bCs/>
          <w:color w:val="000000"/>
          <w:sz w:val="22"/>
          <w:szCs w:val="22"/>
        </w:rPr>
        <w:t xml:space="preserve"> μεταξύ του Δημάρχου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κ. Χρήστο </w:t>
      </w:r>
      <w:proofErr w:type="spellStart"/>
      <w:r w:rsidRPr="009156C8">
        <w:rPr>
          <w:rFonts w:ascii="Tahoma" w:hAnsi="Tahoma" w:cs="Tahoma"/>
          <w:bCs/>
          <w:color w:val="000000"/>
          <w:sz w:val="22"/>
          <w:szCs w:val="22"/>
        </w:rPr>
        <w:t>Τσιρογιάννη</w:t>
      </w:r>
      <w:proofErr w:type="spellEnd"/>
      <w:r w:rsidRPr="009156C8">
        <w:rPr>
          <w:rFonts w:ascii="Tahoma" w:hAnsi="Tahoma" w:cs="Tahoma"/>
          <w:bCs/>
          <w:color w:val="000000"/>
          <w:sz w:val="22"/>
          <w:szCs w:val="22"/>
        </w:rPr>
        <w:t xml:space="preserve"> και του κ. </w:t>
      </w:r>
      <w:proofErr w:type="spellStart"/>
      <w:r w:rsidRPr="009156C8">
        <w:rPr>
          <w:rFonts w:ascii="Tahoma" w:hAnsi="Tahoma" w:cs="Tahoma"/>
          <w:bCs/>
          <w:color w:val="000000"/>
          <w:sz w:val="22"/>
          <w:szCs w:val="22"/>
        </w:rPr>
        <w:t>Γκαρτζώνη</w:t>
      </w:r>
      <w:proofErr w:type="spellEnd"/>
      <w:r w:rsidRPr="009156C8">
        <w:rPr>
          <w:rFonts w:ascii="Tahoma" w:hAnsi="Tahoma" w:cs="Tahoma"/>
          <w:bCs/>
          <w:color w:val="000000"/>
          <w:sz w:val="22"/>
          <w:szCs w:val="22"/>
        </w:rPr>
        <w:t xml:space="preserve"> Βασιλείου εκπροσώπου της αναδόχου εταιρείας «Β. </w:t>
      </w:r>
      <w:proofErr w:type="spellStart"/>
      <w:r w:rsidRPr="009156C8">
        <w:rPr>
          <w:rFonts w:ascii="Tahoma" w:hAnsi="Tahoma" w:cs="Tahoma"/>
          <w:bCs/>
          <w:color w:val="000000"/>
          <w:sz w:val="22"/>
          <w:szCs w:val="22"/>
        </w:rPr>
        <w:t>Γκαρτζώνης</w:t>
      </w:r>
      <w:proofErr w:type="spellEnd"/>
      <w:r w:rsidRPr="009156C8">
        <w:rPr>
          <w:rFonts w:ascii="Tahoma" w:hAnsi="Tahoma" w:cs="Tahoma"/>
          <w:bCs/>
          <w:color w:val="000000"/>
          <w:sz w:val="22"/>
          <w:szCs w:val="22"/>
        </w:rPr>
        <w:t xml:space="preserve"> &amp; ΣΙΑ Ε.Ε.».  Σύμφωνα με αυτή το έργο θα έπρεπε να περατωθεί σε πέντε μήνες ήτοι την 2/5/2017. </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 xml:space="preserve">, 50/16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2/4/2016.</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 xml:space="preserve">, 178/16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2/6/2016</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w:t>
      </w:r>
      <w:r w:rsidR="009156C8">
        <w:rPr>
          <w:rFonts w:ascii="Tahoma" w:hAnsi="Tahoma" w:cs="Tahoma"/>
          <w:bCs/>
          <w:color w:val="000000"/>
          <w:sz w:val="22"/>
          <w:szCs w:val="22"/>
        </w:rPr>
        <w:t xml:space="preserve"> </w:t>
      </w:r>
      <w:r w:rsidRPr="009156C8">
        <w:rPr>
          <w:rFonts w:ascii="Tahoma" w:hAnsi="Tahoma" w:cs="Tahoma"/>
          <w:bCs/>
          <w:color w:val="000000"/>
          <w:sz w:val="22"/>
          <w:szCs w:val="22"/>
        </w:rPr>
        <w:t xml:space="preserve">244/16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31/7/16</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 xml:space="preserve">, 350/16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31/9/17</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 xml:space="preserve">, 609/17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31/11/17</w:t>
      </w:r>
    </w:p>
    <w:p w:rsidR="00F71AB9" w:rsidRPr="009156C8" w:rsidRDefault="00F71AB9" w:rsidP="009156C8">
      <w:pPr>
        <w:spacing w:line="276" w:lineRule="auto"/>
        <w:jc w:val="both"/>
        <w:rPr>
          <w:rFonts w:ascii="Tahoma" w:hAnsi="Tahoma" w:cs="Tahoma"/>
          <w:bCs/>
          <w:color w:val="000000"/>
          <w:sz w:val="22"/>
          <w:szCs w:val="22"/>
        </w:rPr>
      </w:pPr>
      <w:r w:rsidRPr="009156C8">
        <w:rPr>
          <w:rFonts w:ascii="Tahoma" w:hAnsi="Tahoma" w:cs="Tahoma"/>
          <w:bCs/>
          <w:color w:val="000000"/>
          <w:sz w:val="22"/>
          <w:szCs w:val="22"/>
        </w:rPr>
        <w:t xml:space="preserve">Με την </w:t>
      </w:r>
      <w:proofErr w:type="spellStart"/>
      <w:r w:rsidRPr="009156C8">
        <w:rPr>
          <w:rFonts w:ascii="Tahoma" w:hAnsi="Tahoma" w:cs="Tahoma"/>
          <w:bCs/>
          <w:color w:val="000000"/>
          <w:sz w:val="22"/>
          <w:szCs w:val="22"/>
        </w:rPr>
        <w:t>αριθ</w:t>
      </w:r>
      <w:proofErr w:type="spellEnd"/>
      <w:r w:rsidRPr="009156C8">
        <w:rPr>
          <w:rFonts w:ascii="Tahoma" w:hAnsi="Tahoma" w:cs="Tahoma"/>
          <w:bCs/>
          <w:color w:val="000000"/>
          <w:sz w:val="22"/>
          <w:szCs w:val="22"/>
        </w:rPr>
        <w:t>, 751</w:t>
      </w:r>
      <w:r w:rsidRPr="009156C8">
        <w:rPr>
          <w:rFonts w:ascii="Tahoma" w:hAnsi="Tahoma" w:cs="Tahoma"/>
          <w:bCs/>
          <w:sz w:val="22"/>
          <w:szCs w:val="22"/>
        </w:rPr>
        <w:t>/17</w:t>
      </w:r>
      <w:r w:rsidRPr="009156C8">
        <w:rPr>
          <w:rFonts w:ascii="Tahoma" w:hAnsi="Tahoma" w:cs="Tahoma"/>
          <w:bCs/>
          <w:color w:val="000000"/>
          <w:sz w:val="22"/>
          <w:szCs w:val="22"/>
        </w:rPr>
        <w:t xml:space="preserve"> απόφαση του Δήμου </w:t>
      </w:r>
      <w:proofErr w:type="spellStart"/>
      <w:r w:rsidRPr="009156C8">
        <w:rPr>
          <w:rFonts w:ascii="Tahoma" w:hAnsi="Tahoma" w:cs="Tahoma"/>
          <w:bCs/>
          <w:color w:val="000000"/>
          <w:sz w:val="22"/>
          <w:szCs w:val="22"/>
        </w:rPr>
        <w:t>Αρταίων</w:t>
      </w:r>
      <w:proofErr w:type="spellEnd"/>
      <w:r w:rsidRPr="009156C8">
        <w:rPr>
          <w:rFonts w:ascii="Tahoma" w:hAnsi="Tahoma" w:cs="Tahoma"/>
          <w:bCs/>
          <w:color w:val="000000"/>
          <w:sz w:val="22"/>
          <w:szCs w:val="22"/>
        </w:rPr>
        <w:t xml:space="preserve"> δόθηκε παράταση προθεσμίας μέχρι 31/1/18</w:t>
      </w:r>
    </w:p>
    <w:p w:rsidR="00F71AB9" w:rsidRPr="009156C8" w:rsidRDefault="00F71AB9" w:rsidP="009156C8">
      <w:pPr>
        <w:spacing w:line="276" w:lineRule="auto"/>
        <w:ind w:firstLine="720"/>
        <w:jc w:val="both"/>
        <w:rPr>
          <w:rFonts w:ascii="Tahoma" w:hAnsi="Tahoma" w:cs="Tahoma"/>
          <w:bCs/>
          <w:sz w:val="22"/>
          <w:szCs w:val="22"/>
        </w:rPr>
      </w:pPr>
      <w:r w:rsidRPr="009156C8">
        <w:rPr>
          <w:rFonts w:ascii="Tahoma" w:hAnsi="Tahoma" w:cs="Tahoma"/>
          <w:bCs/>
          <w:sz w:val="22"/>
          <w:szCs w:val="22"/>
        </w:rPr>
        <w:t xml:space="preserve">Οι εργασίες που έχουν εκτελεσθεί μέχρι σήμερα αντιστοιχούν στο 99% περίπου του συνόλου των προς εκτέλεση εργασιών. </w:t>
      </w:r>
    </w:p>
    <w:p w:rsidR="00F71AB9" w:rsidRPr="009156C8" w:rsidRDefault="00F71AB9" w:rsidP="009156C8">
      <w:pPr>
        <w:spacing w:line="276" w:lineRule="auto"/>
        <w:ind w:firstLine="720"/>
        <w:jc w:val="both"/>
        <w:rPr>
          <w:rFonts w:ascii="Tahoma" w:hAnsi="Tahoma" w:cs="Tahoma"/>
          <w:bCs/>
          <w:strike/>
          <w:sz w:val="22"/>
          <w:szCs w:val="22"/>
        </w:rPr>
      </w:pPr>
      <w:r w:rsidRPr="009156C8">
        <w:rPr>
          <w:rFonts w:ascii="Tahoma" w:hAnsi="Tahoma" w:cs="Tahoma"/>
          <w:bCs/>
          <w:sz w:val="22"/>
          <w:szCs w:val="22"/>
        </w:rPr>
        <w:t>Οι ανεκτέλεστες εργασίες αφορούν την ολοκλήρωση των συνδέσεων και δοκιμών για τη σωστή λειτουργία του έργου.</w:t>
      </w:r>
      <w:r w:rsidRPr="009156C8">
        <w:rPr>
          <w:rFonts w:ascii="Tahoma" w:hAnsi="Tahoma" w:cs="Tahoma"/>
          <w:bCs/>
          <w:strike/>
          <w:sz w:val="22"/>
          <w:szCs w:val="22"/>
        </w:rPr>
        <w:t xml:space="preserve"> </w:t>
      </w:r>
    </w:p>
    <w:p w:rsidR="007F5185" w:rsidRDefault="00F71AB9" w:rsidP="009156C8">
      <w:pPr>
        <w:spacing w:line="276" w:lineRule="auto"/>
        <w:jc w:val="both"/>
        <w:rPr>
          <w:rFonts w:ascii="Tahoma" w:hAnsi="Tahoma" w:cs="Tahoma"/>
          <w:bCs/>
          <w:sz w:val="22"/>
          <w:szCs w:val="22"/>
        </w:rPr>
      </w:pPr>
      <w:r w:rsidRPr="009156C8">
        <w:rPr>
          <w:rFonts w:ascii="Tahoma" w:hAnsi="Tahoma" w:cs="Tahoma"/>
          <w:bCs/>
          <w:color w:val="000000"/>
          <w:sz w:val="22"/>
          <w:szCs w:val="22"/>
        </w:rPr>
        <w:t xml:space="preserve">Κατόπιν των ανωτέρω εισηγούμαστε να δοθεί παράταση έως στις   </w:t>
      </w:r>
      <w:r w:rsidRPr="009156C8">
        <w:rPr>
          <w:rFonts w:ascii="Tahoma" w:hAnsi="Tahoma" w:cs="Tahoma"/>
          <w:bCs/>
          <w:sz w:val="22"/>
          <w:szCs w:val="22"/>
        </w:rPr>
        <w:t>31-03-2018 για να ολοκληρωθεί το έργο.</w:t>
      </w:r>
    </w:p>
    <w:p w:rsidR="00BA3FBF" w:rsidRDefault="009156C8" w:rsidP="007F5185">
      <w:pPr>
        <w:spacing w:line="276" w:lineRule="auto"/>
        <w:jc w:val="both"/>
        <w:rPr>
          <w:rFonts w:ascii="Tahoma" w:hAnsi="Tahoma" w:cs="Tahoma"/>
          <w:sz w:val="22"/>
          <w:szCs w:val="22"/>
        </w:rPr>
      </w:pPr>
      <w:r>
        <w:rPr>
          <w:rFonts w:ascii="Tahoma" w:hAnsi="Tahoma" w:cs="Tahoma"/>
          <w:sz w:val="22"/>
          <w:szCs w:val="22"/>
        </w:rPr>
        <w:t xml:space="preserve">      </w:t>
      </w:r>
      <w:r w:rsidR="00227A14">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56C8" w:rsidRDefault="009156C8" w:rsidP="007F5185">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7C3811">
        <w:rPr>
          <w:rFonts w:ascii="Verdana" w:hAnsi="Verdana" w:cs="Arial"/>
          <w:color w:val="000000"/>
          <w:sz w:val="20"/>
          <w:szCs w:val="20"/>
          <w:shd w:val="clear" w:color="auto" w:fill="FFFFFF"/>
        </w:rPr>
        <w:t>εισήγηση</w:t>
      </w:r>
      <w:r w:rsidR="006D6BAD">
        <w:rPr>
          <w:rFonts w:ascii="Verdana" w:hAnsi="Verdana" w:cs="Arial"/>
          <w:color w:val="000000"/>
          <w:sz w:val="20"/>
          <w:szCs w:val="20"/>
          <w:shd w:val="clear" w:color="auto" w:fill="FFFFFF"/>
        </w:rPr>
        <w:t xml:space="preserve"> </w:t>
      </w:r>
    </w:p>
    <w:p w:rsidR="005D7B1F" w:rsidRDefault="005D7B1F" w:rsidP="009A1691">
      <w:pPr>
        <w:rPr>
          <w:rFonts w:ascii="Verdana" w:hAnsi="Verdana" w:cs="Arial"/>
          <w:color w:val="000000"/>
          <w:sz w:val="20"/>
          <w:szCs w:val="20"/>
          <w:shd w:val="clear" w:color="auto" w:fill="FFFFFF"/>
        </w:rPr>
      </w:pPr>
    </w:p>
    <w:p w:rsidR="007C3811" w:rsidRDefault="007D2FB2" w:rsidP="009A1691">
      <w:pPr>
        <w:tabs>
          <w:tab w:val="left" w:pos="8512"/>
        </w:tabs>
        <w:rPr>
          <w:rFonts w:ascii="Tahoma" w:hAnsi="Tahoma" w:cs="Tahoma"/>
          <w:b/>
          <w:sz w:val="22"/>
          <w:szCs w:val="22"/>
        </w:rPr>
      </w:pPr>
      <w:r w:rsidRPr="00CD5F10">
        <w:rPr>
          <w:rFonts w:ascii="Tahoma" w:hAnsi="Tahoma" w:cs="Tahoma"/>
          <w:sz w:val="22"/>
          <w:szCs w:val="22"/>
        </w:rPr>
        <w:t xml:space="preserve">                                          </w:t>
      </w:r>
      <w:r w:rsidRPr="00CD5F10">
        <w:rPr>
          <w:rFonts w:ascii="Tahoma" w:hAnsi="Tahoma" w:cs="Tahoma"/>
          <w:b/>
          <w:sz w:val="22"/>
          <w:szCs w:val="22"/>
        </w:rPr>
        <w:t>ΑΠΟΦΑΣΙΖΕΙ ΟΜΟΦΩΝΑ</w:t>
      </w:r>
    </w:p>
    <w:p w:rsidR="007C3811" w:rsidRDefault="007C3811" w:rsidP="009A1691">
      <w:pPr>
        <w:tabs>
          <w:tab w:val="left" w:pos="8512"/>
        </w:tabs>
        <w:rPr>
          <w:rFonts w:ascii="Tahoma" w:hAnsi="Tahoma" w:cs="Tahoma"/>
          <w:b/>
          <w:sz w:val="22"/>
          <w:szCs w:val="22"/>
        </w:rPr>
      </w:pPr>
    </w:p>
    <w:p w:rsidR="00565320" w:rsidRDefault="007D2FB2" w:rsidP="007C3811">
      <w:pPr>
        <w:widowControl w:val="0"/>
        <w:spacing w:line="276" w:lineRule="auto"/>
        <w:jc w:val="both"/>
        <w:rPr>
          <w:rFonts w:ascii="Tahoma" w:hAnsi="Tahoma" w:cs="Tahoma"/>
          <w:color w:val="000000"/>
          <w:sz w:val="22"/>
          <w:szCs w:val="22"/>
          <w:shd w:val="clear" w:color="auto" w:fill="FFFFFF"/>
        </w:rPr>
      </w:pPr>
      <w:r w:rsidRPr="006D6BAD">
        <w:rPr>
          <w:rFonts w:ascii="Tahoma" w:hAnsi="Tahoma" w:cs="Tahoma"/>
          <w:sz w:val="22"/>
          <w:szCs w:val="22"/>
        </w:rPr>
        <w:t>Α.-</w:t>
      </w:r>
      <w:r w:rsidR="007F5185">
        <w:rPr>
          <w:rFonts w:ascii="Tahoma" w:hAnsi="Tahoma" w:cs="Tahoma"/>
          <w:sz w:val="22"/>
          <w:szCs w:val="22"/>
        </w:rPr>
        <w:t xml:space="preserve"> </w:t>
      </w:r>
      <w:r w:rsidR="00A21ADF" w:rsidRPr="00A21ADF">
        <w:rPr>
          <w:rFonts w:ascii="Tahoma" w:hAnsi="Tahoma" w:cs="Tahoma"/>
          <w:color w:val="000000"/>
          <w:sz w:val="22"/>
          <w:szCs w:val="22"/>
          <w:shd w:val="clear" w:color="auto" w:fill="FFFFFF"/>
        </w:rPr>
        <w:t xml:space="preserve">Αποδέχεται το αίτημα του αναδόχου </w:t>
      </w:r>
      <w:proofErr w:type="spellStart"/>
      <w:r w:rsidR="00A21ADF" w:rsidRPr="00A21ADF">
        <w:rPr>
          <w:rFonts w:ascii="Tahoma" w:hAnsi="Tahoma" w:cs="Tahoma"/>
          <w:color w:val="000000"/>
          <w:sz w:val="22"/>
          <w:szCs w:val="22"/>
          <w:shd w:val="clear" w:color="auto" w:fill="FFFFFF"/>
        </w:rPr>
        <w:t>Βασιλ</w:t>
      </w:r>
      <w:proofErr w:type="spellEnd"/>
      <w:r w:rsidR="00A21ADF" w:rsidRPr="00A21ADF">
        <w:rPr>
          <w:rFonts w:ascii="Tahoma" w:hAnsi="Tahoma" w:cs="Tahoma"/>
          <w:color w:val="000000"/>
          <w:sz w:val="22"/>
          <w:szCs w:val="22"/>
          <w:shd w:val="clear" w:color="auto" w:fill="FFFFFF"/>
        </w:rPr>
        <w:t xml:space="preserve">. </w:t>
      </w:r>
      <w:proofErr w:type="spellStart"/>
      <w:r w:rsidR="00A21ADF" w:rsidRPr="00A21ADF">
        <w:rPr>
          <w:rFonts w:ascii="Tahoma" w:hAnsi="Tahoma" w:cs="Tahoma"/>
          <w:color w:val="000000"/>
          <w:sz w:val="22"/>
          <w:szCs w:val="22"/>
          <w:shd w:val="clear" w:color="auto" w:fill="FFFFFF"/>
        </w:rPr>
        <w:t>Γκαρτζώνη</w:t>
      </w:r>
      <w:proofErr w:type="spellEnd"/>
      <w:r w:rsidR="00A21ADF" w:rsidRPr="00A21ADF">
        <w:rPr>
          <w:rFonts w:ascii="Tahoma" w:hAnsi="Tahoma" w:cs="Tahoma"/>
          <w:color w:val="000000"/>
          <w:sz w:val="22"/>
          <w:szCs w:val="22"/>
          <w:shd w:val="clear" w:color="auto" w:fill="FFFFFF"/>
        </w:rPr>
        <w:t xml:space="preserve"> ,νόμιμου εκπροσώπου της Τ.Ε. Β . </w:t>
      </w:r>
      <w:proofErr w:type="spellStart"/>
      <w:r w:rsidR="00A21ADF" w:rsidRPr="00A21ADF">
        <w:rPr>
          <w:rFonts w:ascii="Tahoma" w:hAnsi="Tahoma" w:cs="Tahoma"/>
          <w:color w:val="000000"/>
          <w:sz w:val="22"/>
          <w:szCs w:val="22"/>
          <w:shd w:val="clear" w:color="auto" w:fill="FFFFFF"/>
        </w:rPr>
        <w:t>Γκαρτζώνης</w:t>
      </w:r>
      <w:proofErr w:type="spellEnd"/>
      <w:r w:rsidR="00A21ADF" w:rsidRPr="00A21ADF">
        <w:rPr>
          <w:rFonts w:ascii="Tahoma" w:hAnsi="Tahoma" w:cs="Tahoma"/>
          <w:color w:val="000000"/>
          <w:sz w:val="22"/>
          <w:szCs w:val="22"/>
          <w:shd w:val="clear" w:color="auto" w:fill="FFFFFF"/>
        </w:rPr>
        <w:t xml:space="preserve">  και ΣΙΑ  Ε. Ε του έργου: « Κατασκευή </w:t>
      </w:r>
      <w:proofErr w:type="spellStart"/>
      <w:r w:rsidR="00A21ADF" w:rsidRPr="00A21ADF">
        <w:rPr>
          <w:rFonts w:ascii="Tahoma" w:hAnsi="Tahoma" w:cs="Tahoma"/>
          <w:color w:val="000000"/>
          <w:sz w:val="22"/>
          <w:szCs w:val="22"/>
          <w:shd w:val="clear" w:color="auto" w:fill="FFFFFF"/>
        </w:rPr>
        <w:t>πεζοδορμίου</w:t>
      </w:r>
      <w:proofErr w:type="spellEnd"/>
      <w:r w:rsidR="00A21ADF" w:rsidRPr="00A21ADF">
        <w:rPr>
          <w:rFonts w:ascii="Tahoma" w:hAnsi="Tahoma" w:cs="Tahoma"/>
          <w:color w:val="000000"/>
          <w:sz w:val="22"/>
          <w:szCs w:val="22"/>
          <w:shd w:val="clear" w:color="auto" w:fill="FFFFFF"/>
        </w:rPr>
        <w:t xml:space="preserve"> και χώρου στάθμευσης έμπροσθεν του Μουσικού Σχολείου»  και εγκρίνει την  παράταση μέχρι την 31-</w:t>
      </w:r>
      <w:r w:rsidR="00A21ADF">
        <w:rPr>
          <w:rFonts w:ascii="Tahoma" w:hAnsi="Tahoma" w:cs="Tahoma"/>
          <w:color w:val="000000"/>
          <w:sz w:val="22"/>
          <w:szCs w:val="22"/>
          <w:shd w:val="clear" w:color="auto" w:fill="FFFFFF"/>
        </w:rPr>
        <w:t>3</w:t>
      </w:r>
      <w:r w:rsidR="00A21ADF" w:rsidRPr="00A21ADF">
        <w:rPr>
          <w:rFonts w:ascii="Tahoma" w:hAnsi="Tahoma" w:cs="Tahoma"/>
          <w:color w:val="000000"/>
          <w:sz w:val="22"/>
          <w:szCs w:val="22"/>
          <w:shd w:val="clear" w:color="auto" w:fill="FFFFFF"/>
        </w:rPr>
        <w:t>-1</w:t>
      </w:r>
      <w:r w:rsidR="00A21ADF">
        <w:rPr>
          <w:rFonts w:ascii="Tahoma" w:hAnsi="Tahoma" w:cs="Tahoma"/>
          <w:color w:val="000000"/>
          <w:sz w:val="22"/>
          <w:szCs w:val="22"/>
          <w:shd w:val="clear" w:color="auto" w:fill="FFFFFF"/>
        </w:rPr>
        <w:t>8</w:t>
      </w:r>
      <w:r w:rsidR="00A21ADF" w:rsidRPr="00A21ADF">
        <w:rPr>
          <w:rFonts w:ascii="Tahoma" w:hAnsi="Tahoma" w:cs="Tahoma"/>
          <w:color w:val="000000"/>
          <w:sz w:val="22"/>
          <w:szCs w:val="22"/>
          <w:shd w:val="clear" w:color="auto" w:fill="FFFFFF"/>
        </w:rPr>
        <w:t xml:space="preserve">, για τους λόγους που αναφέρονται </w:t>
      </w:r>
      <w:r w:rsidR="007C3811">
        <w:rPr>
          <w:rFonts w:ascii="Tahoma" w:hAnsi="Tahoma" w:cs="Tahoma"/>
          <w:color w:val="000000"/>
          <w:sz w:val="22"/>
          <w:szCs w:val="22"/>
          <w:shd w:val="clear" w:color="auto" w:fill="FFFFFF"/>
        </w:rPr>
        <w:t>στο εισηγητικό μέρος της παρούσας.</w:t>
      </w:r>
    </w:p>
    <w:p w:rsidR="00A21ADF" w:rsidRDefault="00A21ADF" w:rsidP="00A21ADF">
      <w:pPr>
        <w:widowControl w:val="0"/>
        <w:spacing w:line="276" w:lineRule="auto"/>
        <w:ind w:firstLine="720"/>
        <w:jc w:val="both"/>
        <w:rPr>
          <w:rFonts w:ascii="Tahoma" w:hAnsi="Tahoma" w:cs="Tahoma"/>
          <w:color w:val="000000"/>
          <w:sz w:val="22"/>
          <w:szCs w:val="22"/>
          <w:shd w:val="clear" w:color="auto" w:fill="FFFFFF"/>
        </w:rPr>
      </w:pPr>
    </w:p>
    <w:p w:rsidR="00A21ADF" w:rsidRPr="00A21ADF" w:rsidRDefault="00A21ADF" w:rsidP="00A21ADF">
      <w:pPr>
        <w:widowControl w:val="0"/>
        <w:spacing w:line="276" w:lineRule="auto"/>
        <w:ind w:firstLine="720"/>
        <w:jc w:val="both"/>
        <w:rPr>
          <w:rFonts w:ascii="Tahoma" w:hAnsi="Tahoma" w:cs="Tahoma"/>
          <w:color w:val="000000"/>
          <w:sz w:val="22"/>
          <w:szCs w:val="22"/>
          <w:shd w:val="clear" w:color="auto" w:fill="FFFFFF"/>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A52372">
        <w:rPr>
          <w:rFonts w:ascii="Tahoma" w:hAnsi="Tahoma" w:cs="Tahoma"/>
          <w:b/>
          <w:sz w:val="22"/>
          <w:szCs w:val="22"/>
        </w:rPr>
        <w:t>4</w:t>
      </w:r>
      <w:r w:rsidR="00493EFE" w:rsidRPr="007C3811">
        <w:rPr>
          <w:rFonts w:ascii="Tahoma" w:hAnsi="Tahoma" w:cs="Tahoma"/>
          <w:b/>
          <w:sz w:val="22"/>
          <w:szCs w:val="22"/>
        </w:rPr>
        <w:t>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218" w:rsidRDefault="003A2218">
      <w:r>
        <w:separator/>
      </w:r>
    </w:p>
  </w:endnote>
  <w:endnote w:type="continuationSeparator" w:id="0">
    <w:p w:rsidR="003A2218" w:rsidRDefault="003A22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AF02EA"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AF02EA">
        <w:pPr>
          <w:pStyle w:val="a6"/>
          <w:jc w:val="center"/>
        </w:pPr>
        <w:fldSimple w:instr=" PAGE   \* MERGEFORMAT ">
          <w:r w:rsidR="00001D6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218" w:rsidRDefault="003A2218">
      <w:r>
        <w:separator/>
      </w:r>
    </w:p>
  </w:footnote>
  <w:footnote w:type="continuationSeparator" w:id="0">
    <w:p w:rsidR="003A2218" w:rsidRDefault="003A22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3490"/>
  </w:hdrShapeDefaults>
  <w:footnotePr>
    <w:footnote w:id="-1"/>
    <w:footnote w:id="0"/>
  </w:footnotePr>
  <w:endnotePr>
    <w:endnote w:id="-1"/>
    <w:endnote w:id="0"/>
  </w:endnotePr>
  <w:compat/>
  <w:rsids>
    <w:rsidRoot w:val="005151CD"/>
    <w:rsid w:val="00001D64"/>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2218"/>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3811"/>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42B90"/>
    <w:rsid w:val="00A43D38"/>
    <w:rsid w:val="00A46905"/>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02EA"/>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38B9"/>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70A"/>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B6C46-5E80-43C9-AEF1-7AE44A05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815</Words>
  <Characters>4404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2018-02-09T07:57:00Z</dcterms:created>
  <dcterms:modified xsi:type="dcterms:W3CDTF">2018-02-12T12:46:00Z</dcterms:modified>
</cp:coreProperties>
</file>