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8102E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8102E8">
              <w:rPr>
                <w:rFonts w:ascii="Tahoma" w:hAnsi="Tahoma" w:cs="Tahoma"/>
                <w:b/>
                <w:bCs/>
                <w:sz w:val="22"/>
                <w:szCs w:val="22"/>
              </w:rPr>
              <w:t>60</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8355A">
        <w:trPr>
          <w:trHeight w:val="1082"/>
        </w:trPr>
        <w:tc>
          <w:tcPr>
            <w:tcW w:w="3686" w:type="dxa"/>
          </w:tcPr>
          <w:p w:rsidR="003B0FF7" w:rsidRDefault="003B0FF7" w:rsidP="003B1271">
            <w:pPr>
              <w:rPr>
                <w:rStyle w:val="af"/>
                <w:rFonts w:ascii="Tahoma" w:hAnsi="Tahoma" w:cs="Tahoma"/>
                <w:b/>
                <w:i w:val="0"/>
                <w:sz w:val="22"/>
                <w:szCs w:val="22"/>
              </w:rPr>
            </w:pPr>
          </w:p>
          <w:p w:rsidR="004116B6" w:rsidRPr="003B0FF7" w:rsidRDefault="003B0FF7" w:rsidP="003B0FF7">
            <w:pPr>
              <w:rPr>
                <w:rStyle w:val="af"/>
                <w:rFonts w:ascii="Tahoma" w:hAnsi="Tahoma" w:cs="Tahoma"/>
                <w:b/>
                <w:i w:val="0"/>
                <w:sz w:val="22"/>
                <w:szCs w:val="22"/>
              </w:rPr>
            </w:pPr>
            <w:r>
              <w:rPr>
                <w:rFonts w:ascii="Tahoma" w:hAnsi="Tahoma" w:cs="Tahoma"/>
                <w:sz w:val="22"/>
                <w:szCs w:val="22"/>
              </w:rPr>
              <w:tab/>
            </w:r>
            <w:r w:rsidRPr="003B0FF7">
              <w:rPr>
                <w:rStyle w:val="af"/>
                <w:rFonts w:ascii="Tahoma" w:hAnsi="Tahoma" w:cs="Tahoma"/>
                <w:b/>
                <w:i w:val="0"/>
                <w:sz w:val="22"/>
                <w:szCs w:val="22"/>
              </w:rPr>
              <w:t>ΑΔΑ: ΩΓΥΥΩΨΑ-ΒΧΒ</w:t>
            </w:r>
          </w:p>
        </w:tc>
        <w:tc>
          <w:tcPr>
            <w:tcW w:w="5954" w:type="dxa"/>
            <w:shd w:val="clear" w:color="auto" w:fill="D9D9D9" w:themeFill="background1" w:themeFillShade="D9"/>
          </w:tcPr>
          <w:p w:rsidR="004116B6" w:rsidRPr="00AB6E68" w:rsidRDefault="00DC7BFA" w:rsidP="0028355A">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8102E8" w:rsidRPr="008102E8">
              <w:rPr>
                <w:rFonts w:ascii="Tahoma" w:hAnsi="Tahoma" w:cs="Tahoma"/>
                <w:b/>
                <w:sz w:val="22"/>
                <w:szCs w:val="22"/>
              </w:rPr>
              <w:t xml:space="preserve">Αδυναμία  Εκπόνησης «Παροχή εργασιών για τη διοργάνωση-επίβλεψη-συντονισμό τον 4ο  ΔΡΟΜΟ ΤΟΥ ΓΙΟΦΥΡΙΟΥ » από το Τμήμα Παιδείας ,Δια Βίου μάθησης , Πολιτισμού, Αθλητισμού,  και Νέας Γενιάς   του Δήμου </w:t>
            </w:r>
            <w:proofErr w:type="spellStart"/>
            <w:r w:rsidR="008102E8" w:rsidRPr="008102E8">
              <w:rPr>
                <w:rFonts w:ascii="Tahoma" w:hAnsi="Tahoma" w:cs="Tahoma"/>
                <w:b/>
                <w:sz w:val="22"/>
                <w:szCs w:val="22"/>
              </w:rPr>
              <w:t>Αρταίων</w:t>
            </w:r>
            <w:proofErr w:type="spellEnd"/>
            <w:r w:rsidR="008102E8" w:rsidRPr="008102E8">
              <w:rPr>
                <w:rFonts w:ascii="Tahoma" w:hAnsi="Tahoma" w:cs="Tahoma"/>
                <w:b/>
                <w:sz w:val="22"/>
                <w:szCs w:val="22"/>
              </w:rPr>
              <w:t xml:space="preserve"> </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51517" w:rsidRDefault="00490992" w:rsidP="008102E8">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8102E8">
        <w:rPr>
          <w:rFonts w:ascii="Tahoma" w:hAnsi="Tahoma" w:cs="Tahoma"/>
          <w:sz w:val="22"/>
          <w:szCs w:val="22"/>
          <w:shd w:val="clear" w:color="auto" w:fill="FFFFFF"/>
        </w:rPr>
        <w:t>2</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8102E8">
        <w:rPr>
          <w:rFonts w:ascii="Tahoma" w:hAnsi="Tahoma" w:cs="Tahoma"/>
          <w:sz w:val="22"/>
          <w:szCs w:val="22"/>
          <w:shd w:val="clear" w:color="auto" w:fill="FFFFFF"/>
        </w:rPr>
        <w:t xml:space="preserve">έκτακτο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8102E8" w:rsidRPr="008102E8">
        <w:rPr>
          <w:rFonts w:ascii="Tahoma" w:hAnsi="Tahoma" w:cs="Tahoma"/>
          <w:sz w:val="22"/>
          <w:szCs w:val="22"/>
        </w:rPr>
        <w:t xml:space="preserve">Αδυναμία  Εκπόνησης «Παροχή εργασιών για τη διοργάνωση-επίβλεψη-συντονισμό τον 4ο  ΔΡΟΜΟ ΤΟΥ ΓΙΟΦΥΡΙΟΥ » από το Τμήμα Παιδείας ,Δια Βίου μάθησης , Πολιτισμού, Αθλητισμού,  και Νέας Γενιάς   του Δήμου </w:t>
      </w:r>
      <w:proofErr w:type="spellStart"/>
      <w:r w:rsidR="008102E8" w:rsidRPr="008102E8">
        <w:rPr>
          <w:rFonts w:ascii="Tahoma" w:hAnsi="Tahoma" w:cs="Tahoma"/>
          <w:sz w:val="22"/>
          <w:szCs w:val="22"/>
        </w:rPr>
        <w:t>Αρταίων</w:t>
      </w:r>
      <w:proofErr w:type="spellEnd"/>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στον </w:t>
      </w:r>
      <w:r w:rsidR="008102E8">
        <w:rPr>
          <w:rFonts w:ascii="Tahoma" w:hAnsi="Tahoma" w:cs="Tahoma"/>
          <w:sz w:val="22"/>
          <w:szCs w:val="22"/>
        </w:rPr>
        <w:t xml:space="preserve">αρμόδιο αντιδήμαρχο κ. </w:t>
      </w:r>
      <w:proofErr w:type="spellStart"/>
      <w:r w:rsidR="008102E8">
        <w:rPr>
          <w:rFonts w:ascii="Tahoma" w:hAnsi="Tahoma" w:cs="Tahoma"/>
          <w:sz w:val="22"/>
          <w:szCs w:val="22"/>
        </w:rPr>
        <w:t>Σιαφάκα</w:t>
      </w:r>
      <w:proofErr w:type="spellEnd"/>
      <w:r w:rsidR="008102E8">
        <w:rPr>
          <w:rFonts w:ascii="Tahoma" w:hAnsi="Tahoma" w:cs="Tahoma"/>
          <w:sz w:val="22"/>
          <w:szCs w:val="22"/>
        </w:rPr>
        <w:t xml:space="preserve">, </w:t>
      </w:r>
      <w:r w:rsidR="00275D46">
        <w:rPr>
          <w:rFonts w:ascii="Tahoma" w:hAnsi="Tahoma" w:cs="Tahoma"/>
          <w:sz w:val="22"/>
          <w:szCs w:val="22"/>
        </w:rPr>
        <w:t>ο οποίος παίρνοντας το λόγο έθεσε υπόψη του Συμβουλίου τα εξής:</w:t>
      </w:r>
    </w:p>
    <w:p w:rsidR="008102E8" w:rsidRPr="00C260FE" w:rsidRDefault="008102E8" w:rsidP="008102E8">
      <w:pPr>
        <w:spacing w:before="120" w:line="276" w:lineRule="auto"/>
        <w:jc w:val="both"/>
        <w:rPr>
          <w:rFonts w:ascii="Tahoma" w:hAnsi="Tahoma" w:cs="Tahoma"/>
          <w:bCs/>
          <w:sz w:val="22"/>
          <w:szCs w:val="22"/>
        </w:rPr>
      </w:pPr>
      <w:r w:rsidRPr="00C260FE">
        <w:rPr>
          <w:rFonts w:ascii="Tahoma" w:hAnsi="Tahoma" w:cs="Tahoma"/>
          <w:sz w:val="22"/>
          <w:szCs w:val="22"/>
        </w:rPr>
        <w:t xml:space="preserve">Ο Δήμος </w:t>
      </w:r>
      <w:proofErr w:type="spellStart"/>
      <w:r w:rsidRPr="00C260FE">
        <w:rPr>
          <w:rFonts w:ascii="Tahoma" w:hAnsi="Tahoma" w:cs="Tahoma"/>
          <w:sz w:val="22"/>
          <w:szCs w:val="22"/>
        </w:rPr>
        <w:t>Αρταίων</w:t>
      </w:r>
      <w:proofErr w:type="spellEnd"/>
      <w:r w:rsidRPr="00C260FE">
        <w:rPr>
          <w:rFonts w:ascii="Tahoma" w:hAnsi="Tahoma" w:cs="Tahoma"/>
          <w:sz w:val="22"/>
          <w:szCs w:val="22"/>
        </w:rPr>
        <w:t xml:space="preserve"> θα δημιουργήσει φέτος τον «4</w:t>
      </w:r>
      <w:r w:rsidRPr="00C260FE">
        <w:rPr>
          <w:rFonts w:ascii="Tahoma" w:hAnsi="Tahoma" w:cs="Tahoma"/>
          <w:bCs/>
          <w:sz w:val="22"/>
          <w:szCs w:val="22"/>
          <w:vertAlign w:val="superscript"/>
        </w:rPr>
        <w:t>ο</w:t>
      </w:r>
      <w:r w:rsidRPr="00C260FE">
        <w:rPr>
          <w:rFonts w:ascii="Tahoma" w:hAnsi="Tahoma" w:cs="Tahoma"/>
          <w:bCs/>
          <w:sz w:val="22"/>
          <w:szCs w:val="22"/>
        </w:rPr>
        <w:t xml:space="preserve">  ΔΡΟΜΟ ΤΟΥ ΓΙΟΦΥΡΙΟΥ</w:t>
      </w:r>
      <w:r w:rsidRPr="00C260FE">
        <w:rPr>
          <w:rFonts w:ascii="Tahoma" w:hAnsi="Tahoma" w:cs="Tahoma"/>
          <w:sz w:val="22"/>
          <w:szCs w:val="22"/>
        </w:rPr>
        <w:t>», την 1 ΑΠΡΙΛΙΟΥ  2018. Για την υλοποίηση της εκδήλωσης απαιτείται η «</w:t>
      </w:r>
      <w:r w:rsidRPr="00C260FE">
        <w:rPr>
          <w:rFonts w:ascii="Tahoma" w:hAnsi="Tahoma" w:cs="Tahoma"/>
          <w:bCs/>
          <w:sz w:val="22"/>
          <w:szCs w:val="22"/>
        </w:rPr>
        <w:t>Παροχή εργασιών για τη διοργάνωση-επίβλεψη-συντονισμό του 4</w:t>
      </w:r>
      <w:r w:rsidRPr="00C260FE">
        <w:rPr>
          <w:rFonts w:ascii="Tahoma" w:hAnsi="Tahoma" w:cs="Tahoma"/>
          <w:bCs/>
          <w:sz w:val="22"/>
          <w:szCs w:val="22"/>
          <w:vertAlign w:val="superscript"/>
        </w:rPr>
        <w:t>ο</w:t>
      </w:r>
      <w:r w:rsidRPr="00C260FE">
        <w:rPr>
          <w:rFonts w:ascii="Tahoma" w:hAnsi="Tahoma" w:cs="Tahoma"/>
          <w:bCs/>
          <w:sz w:val="22"/>
          <w:szCs w:val="22"/>
        </w:rPr>
        <w:t xml:space="preserve">  ΔΡΟΜΟ ΤΟΥ ΓΙΟΦΥΡΙΟΥ Άρτας». Το</w:t>
      </w:r>
      <w:r w:rsidRPr="00C260FE">
        <w:rPr>
          <w:rFonts w:ascii="Tahoma" w:hAnsi="Tahoma" w:cs="Tahoma"/>
          <w:sz w:val="22"/>
          <w:szCs w:val="22"/>
        </w:rPr>
        <w:t xml:space="preserve"> Τμήμα Παιδείας ,Δια Βίου μάθησης , Πολιτισμού ,Αθλητισμού,  και Νέας Γενιάς   </w:t>
      </w:r>
      <w:r w:rsidRPr="00C260FE">
        <w:rPr>
          <w:rFonts w:ascii="Tahoma" w:hAnsi="Tahoma" w:cs="Tahoma"/>
          <w:bCs/>
          <w:sz w:val="22"/>
          <w:szCs w:val="22"/>
        </w:rPr>
        <w:t>του Δήμου μας σύμφωνα και με την από 13-2-2018 βεβαίωση λόγω:</w:t>
      </w:r>
    </w:p>
    <w:p w:rsidR="008102E8" w:rsidRPr="00C260FE" w:rsidRDefault="008102E8" w:rsidP="008102E8">
      <w:pPr>
        <w:pStyle w:val="a9"/>
        <w:numPr>
          <w:ilvl w:val="0"/>
          <w:numId w:val="10"/>
        </w:numPr>
        <w:spacing w:before="120" w:line="276" w:lineRule="auto"/>
        <w:jc w:val="both"/>
        <w:rPr>
          <w:rFonts w:ascii="Tahoma" w:hAnsi="Tahoma" w:cs="Tahoma"/>
          <w:bCs/>
          <w:sz w:val="22"/>
          <w:szCs w:val="22"/>
        </w:rPr>
      </w:pPr>
      <w:r w:rsidRPr="00C260FE">
        <w:rPr>
          <w:rFonts w:ascii="Tahoma" w:hAnsi="Tahoma" w:cs="Tahoma"/>
          <w:bCs/>
          <w:sz w:val="22"/>
          <w:szCs w:val="22"/>
        </w:rPr>
        <w:t xml:space="preserve">έλλειψης - τεχνογνωσίας στο συγκεκριμένο αντικείμενο, </w:t>
      </w:r>
    </w:p>
    <w:p w:rsidR="008102E8" w:rsidRPr="00C260FE" w:rsidRDefault="008102E8" w:rsidP="008102E8">
      <w:pPr>
        <w:pStyle w:val="a9"/>
        <w:numPr>
          <w:ilvl w:val="0"/>
          <w:numId w:val="10"/>
        </w:numPr>
        <w:spacing w:before="120" w:line="276" w:lineRule="auto"/>
        <w:jc w:val="both"/>
        <w:rPr>
          <w:rFonts w:ascii="Tahoma" w:hAnsi="Tahoma" w:cs="Tahoma"/>
          <w:bCs/>
          <w:sz w:val="22"/>
          <w:szCs w:val="22"/>
        </w:rPr>
      </w:pPr>
      <w:r w:rsidRPr="00C260FE">
        <w:rPr>
          <w:rFonts w:ascii="Tahoma" w:hAnsi="Tahoma" w:cs="Tahoma"/>
          <w:bCs/>
          <w:sz w:val="22"/>
          <w:szCs w:val="22"/>
        </w:rPr>
        <w:t xml:space="preserve">έλλειψης εξειδικευμένου προσωπικού (ιδιαιτερότητα της υπηρεσίας), </w:t>
      </w:r>
    </w:p>
    <w:p w:rsidR="008102E8" w:rsidRPr="00C260FE" w:rsidRDefault="008102E8" w:rsidP="008102E8">
      <w:pPr>
        <w:pStyle w:val="a9"/>
        <w:numPr>
          <w:ilvl w:val="0"/>
          <w:numId w:val="10"/>
        </w:numPr>
        <w:spacing w:before="120" w:line="276" w:lineRule="auto"/>
        <w:jc w:val="both"/>
        <w:rPr>
          <w:rFonts w:ascii="Tahoma" w:hAnsi="Tahoma" w:cs="Tahoma"/>
          <w:bCs/>
          <w:sz w:val="22"/>
          <w:szCs w:val="22"/>
        </w:rPr>
      </w:pPr>
      <w:r w:rsidRPr="00C260FE">
        <w:rPr>
          <w:rFonts w:ascii="Tahoma" w:hAnsi="Tahoma" w:cs="Tahoma"/>
          <w:bCs/>
          <w:sz w:val="22"/>
          <w:szCs w:val="22"/>
        </w:rPr>
        <w:t xml:space="preserve">έλλειψης προσωπικού (η υπηρεσία στελεχώνεται μόνο από ένα άτομο), </w:t>
      </w:r>
    </w:p>
    <w:p w:rsidR="008102E8" w:rsidRPr="00C260FE" w:rsidRDefault="008102E8" w:rsidP="008102E8">
      <w:pPr>
        <w:pStyle w:val="a9"/>
        <w:numPr>
          <w:ilvl w:val="0"/>
          <w:numId w:val="10"/>
        </w:numPr>
        <w:spacing w:before="120" w:line="276" w:lineRule="auto"/>
        <w:jc w:val="both"/>
        <w:rPr>
          <w:rFonts w:ascii="Tahoma" w:hAnsi="Tahoma" w:cs="Tahoma"/>
          <w:bCs/>
          <w:sz w:val="22"/>
          <w:szCs w:val="22"/>
        </w:rPr>
      </w:pPr>
      <w:r w:rsidRPr="00C260FE">
        <w:rPr>
          <w:rFonts w:ascii="Tahoma" w:hAnsi="Tahoma" w:cs="Tahoma"/>
          <w:bCs/>
          <w:sz w:val="22"/>
          <w:szCs w:val="22"/>
        </w:rPr>
        <w:t xml:space="preserve">λόγω της σπουδαιότητας του γεγονότος που θα πραγματοποιηθεί στην </w:t>
      </w:r>
    </w:p>
    <w:p w:rsidR="008102E8" w:rsidRPr="00C260FE" w:rsidRDefault="008102E8" w:rsidP="008102E8">
      <w:pPr>
        <w:pStyle w:val="a9"/>
        <w:spacing w:before="120" w:line="276" w:lineRule="auto"/>
        <w:ind w:left="360"/>
        <w:jc w:val="both"/>
        <w:rPr>
          <w:rFonts w:ascii="Tahoma" w:hAnsi="Tahoma" w:cs="Tahoma"/>
          <w:bCs/>
          <w:sz w:val="22"/>
          <w:szCs w:val="22"/>
        </w:rPr>
      </w:pPr>
      <w:r w:rsidRPr="00C260FE">
        <w:rPr>
          <w:rFonts w:ascii="Tahoma" w:hAnsi="Tahoma" w:cs="Tahoma"/>
          <w:bCs/>
          <w:sz w:val="22"/>
          <w:szCs w:val="22"/>
        </w:rPr>
        <w:t xml:space="preserve">   πόλη μας  και λόγο της περσινής μεγάλης συμμετοχής που είχε η           εκδήλωση, ευελπιστούμε φέτος να είναι πολύ μεγαλύτερη   η συμμετοχή  </w:t>
      </w:r>
    </w:p>
    <w:p w:rsidR="008102E8" w:rsidRPr="00C260FE" w:rsidRDefault="008102E8" w:rsidP="008102E8">
      <w:pPr>
        <w:pStyle w:val="a9"/>
        <w:numPr>
          <w:ilvl w:val="0"/>
          <w:numId w:val="10"/>
        </w:numPr>
        <w:spacing w:before="120" w:line="276" w:lineRule="auto"/>
        <w:jc w:val="both"/>
        <w:rPr>
          <w:rFonts w:ascii="Tahoma" w:hAnsi="Tahoma" w:cs="Tahoma"/>
          <w:bCs/>
          <w:sz w:val="22"/>
          <w:szCs w:val="22"/>
        </w:rPr>
      </w:pPr>
      <w:r w:rsidRPr="00C260FE">
        <w:rPr>
          <w:rFonts w:ascii="Tahoma" w:hAnsi="Tahoma" w:cs="Tahoma"/>
          <w:bCs/>
          <w:sz w:val="22"/>
          <w:szCs w:val="22"/>
        </w:rPr>
        <w:t xml:space="preserve">λόγω του γεγονότος ότι η  προβολή μέσω του ΔΡΟΜΟ ΤΟΥ ΓΙΟΦΥΡΙΟΥ Άρτας  των Αρχαιολογικών και Βυζαντινών  είναι  εξέχουσας σημασίας και αξίας  μνημείων της πόλης της Άρτας </w:t>
      </w:r>
    </w:p>
    <w:p w:rsidR="008102E8" w:rsidRPr="00C260FE" w:rsidRDefault="008102E8" w:rsidP="008102E8">
      <w:pPr>
        <w:pStyle w:val="a9"/>
        <w:numPr>
          <w:ilvl w:val="0"/>
          <w:numId w:val="10"/>
        </w:numPr>
        <w:spacing w:before="120" w:line="276" w:lineRule="auto"/>
        <w:jc w:val="both"/>
        <w:rPr>
          <w:rFonts w:ascii="Tahoma" w:hAnsi="Tahoma" w:cs="Tahoma"/>
          <w:bCs/>
          <w:sz w:val="22"/>
          <w:szCs w:val="22"/>
        </w:rPr>
      </w:pPr>
      <w:r w:rsidRPr="00C260FE">
        <w:rPr>
          <w:rFonts w:ascii="Tahoma" w:hAnsi="Tahoma" w:cs="Tahoma"/>
          <w:bCs/>
          <w:sz w:val="22"/>
          <w:szCs w:val="22"/>
        </w:rPr>
        <w:t xml:space="preserve">  φόρτου εργασίας, </w:t>
      </w:r>
    </w:p>
    <w:p w:rsidR="008102E8" w:rsidRPr="00C260FE" w:rsidRDefault="008102E8" w:rsidP="008102E8">
      <w:pPr>
        <w:spacing w:before="120" w:line="276" w:lineRule="auto"/>
        <w:jc w:val="both"/>
        <w:rPr>
          <w:rFonts w:ascii="Tahoma" w:hAnsi="Tahoma" w:cs="Tahoma"/>
          <w:bCs/>
          <w:sz w:val="22"/>
          <w:szCs w:val="22"/>
        </w:rPr>
      </w:pPr>
      <w:r w:rsidRPr="00C260FE">
        <w:rPr>
          <w:rFonts w:ascii="Tahoma" w:hAnsi="Tahoma" w:cs="Tahoma"/>
          <w:bCs/>
          <w:sz w:val="22"/>
          <w:szCs w:val="22"/>
        </w:rPr>
        <w:t>αδυνατεί να εκπονήσει την υπηρεσία «Παροχή εργασιών για τη διοργάνωση-επίβλεψη-συντονισμό του 4</w:t>
      </w:r>
      <w:r w:rsidRPr="00C260FE">
        <w:rPr>
          <w:rFonts w:ascii="Tahoma" w:hAnsi="Tahoma" w:cs="Tahoma"/>
          <w:bCs/>
          <w:sz w:val="22"/>
          <w:szCs w:val="22"/>
          <w:vertAlign w:val="superscript"/>
        </w:rPr>
        <w:t>ο</w:t>
      </w:r>
      <w:r w:rsidRPr="00C260FE">
        <w:rPr>
          <w:rFonts w:ascii="Tahoma" w:hAnsi="Tahoma" w:cs="Tahoma"/>
          <w:bCs/>
          <w:sz w:val="22"/>
          <w:szCs w:val="22"/>
        </w:rPr>
        <w:t xml:space="preserve">  ΔΡΟΜΟ ΤΟΥ ΓΙΟΦΥΡΙΟΥ»  και προτείνεται η συνεισφορά εξειδικευμένου αναδόχου. Οι εργασίες που θα πραγματοποιηθούν είναι ενδεικτικά οι παρακάτω:</w:t>
      </w:r>
    </w:p>
    <w:p w:rsidR="008102E8" w:rsidRPr="00C260FE" w:rsidRDefault="008102E8" w:rsidP="008102E8">
      <w:pPr>
        <w:numPr>
          <w:ilvl w:val="0"/>
          <w:numId w:val="11"/>
        </w:numPr>
        <w:spacing w:before="120" w:line="276" w:lineRule="auto"/>
        <w:jc w:val="both"/>
        <w:rPr>
          <w:rFonts w:ascii="Tahoma" w:hAnsi="Tahoma" w:cs="Tahoma"/>
          <w:bCs/>
          <w:sz w:val="22"/>
          <w:szCs w:val="22"/>
        </w:rPr>
      </w:pPr>
      <w:r w:rsidRPr="00C260FE">
        <w:rPr>
          <w:rFonts w:ascii="Tahoma" w:hAnsi="Tahoma" w:cs="Tahoma"/>
          <w:bCs/>
          <w:sz w:val="22"/>
          <w:szCs w:val="22"/>
        </w:rPr>
        <w:t>ΠΛΗΡΗΣ ΥΠΗΡΕΣΙΑ ΧΡΟΝΟΜΕΤΡΗΣΗΣ ( ΑΦΕΤΗΡΙΑ , ΕΝΔΙΑΜΕΣΟ ΜΕΣΟ ,ΤΕΡΜΑΤΙΣΜΟΣ)</w:t>
      </w:r>
    </w:p>
    <w:p w:rsidR="008102E8" w:rsidRPr="00C260FE" w:rsidRDefault="008102E8" w:rsidP="008102E8">
      <w:pPr>
        <w:pStyle w:val="a9"/>
        <w:numPr>
          <w:ilvl w:val="0"/>
          <w:numId w:val="11"/>
        </w:numPr>
        <w:spacing w:before="120" w:line="276" w:lineRule="auto"/>
        <w:jc w:val="both"/>
        <w:rPr>
          <w:rFonts w:ascii="Tahoma" w:hAnsi="Tahoma" w:cs="Tahoma"/>
          <w:bCs/>
          <w:sz w:val="22"/>
          <w:szCs w:val="22"/>
        </w:rPr>
      </w:pPr>
      <w:r w:rsidRPr="00C260FE">
        <w:rPr>
          <w:rFonts w:ascii="Tahoma" w:hAnsi="Tahoma" w:cs="Tahoma"/>
          <w:bCs/>
          <w:sz w:val="22"/>
          <w:szCs w:val="22"/>
        </w:rPr>
        <w:t xml:space="preserve">ΑΝΑΠΤΥΞΗ ΤΟΥ </w:t>
      </w:r>
      <w:r w:rsidRPr="00C260FE">
        <w:rPr>
          <w:rFonts w:ascii="Tahoma" w:hAnsi="Tahoma" w:cs="Tahoma"/>
          <w:bCs/>
          <w:sz w:val="22"/>
          <w:szCs w:val="22"/>
          <w:lang w:val="en-US"/>
        </w:rPr>
        <w:t>CONCEPT</w:t>
      </w:r>
      <w:r w:rsidRPr="00C260FE">
        <w:rPr>
          <w:rFonts w:ascii="Tahoma" w:hAnsi="Tahoma" w:cs="Tahoma"/>
          <w:bCs/>
          <w:sz w:val="22"/>
          <w:szCs w:val="22"/>
        </w:rPr>
        <w:t xml:space="preserve"> ΚΑΙ ΤΗΣ ΕΙΚΑΣΤΙΚΗΣ ΤΑΥΤΟΤΗΤΑΣ ΤΗΣ ΕΚΔΗΛΩΣΗΣ.</w:t>
      </w:r>
    </w:p>
    <w:p w:rsidR="008102E8" w:rsidRPr="00C260FE" w:rsidRDefault="008102E8" w:rsidP="008102E8">
      <w:pPr>
        <w:pStyle w:val="a9"/>
        <w:numPr>
          <w:ilvl w:val="0"/>
          <w:numId w:val="11"/>
        </w:numPr>
        <w:spacing w:before="120" w:line="276" w:lineRule="auto"/>
        <w:jc w:val="both"/>
        <w:rPr>
          <w:rFonts w:ascii="Tahoma" w:hAnsi="Tahoma" w:cs="Tahoma"/>
          <w:bCs/>
          <w:sz w:val="22"/>
          <w:szCs w:val="22"/>
        </w:rPr>
      </w:pPr>
      <w:r w:rsidRPr="00C260FE">
        <w:rPr>
          <w:rFonts w:ascii="Tahoma" w:hAnsi="Tahoma" w:cs="Tahoma"/>
          <w:bCs/>
          <w:sz w:val="22"/>
          <w:szCs w:val="22"/>
        </w:rPr>
        <w:t>ΔΙΟΡΓΑΝΩΣΗ, ΑΝΑΠΤΥΞΗ ΚΑΙ ΟΛΟΚΛΗΡΩΣΗ ΤΗΣ ΕΚΔΗΛΩΣΗΣ.</w:t>
      </w:r>
    </w:p>
    <w:p w:rsidR="008102E8" w:rsidRPr="00C260FE" w:rsidRDefault="008102E8" w:rsidP="008102E8">
      <w:pPr>
        <w:pStyle w:val="a9"/>
        <w:numPr>
          <w:ilvl w:val="0"/>
          <w:numId w:val="11"/>
        </w:numPr>
        <w:spacing w:before="120" w:line="276" w:lineRule="auto"/>
        <w:jc w:val="both"/>
        <w:rPr>
          <w:rFonts w:ascii="Tahoma" w:hAnsi="Tahoma" w:cs="Tahoma"/>
          <w:bCs/>
          <w:sz w:val="22"/>
          <w:szCs w:val="22"/>
        </w:rPr>
      </w:pPr>
      <w:r w:rsidRPr="00C260FE">
        <w:rPr>
          <w:rFonts w:ascii="Tahoma" w:hAnsi="Tahoma" w:cs="Tahoma"/>
          <w:bCs/>
          <w:sz w:val="22"/>
          <w:szCs w:val="22"/>
        </w:rPr>
        <w:t>ΣΥΝΤΟΝΙΣΜΟΣ ΤΩΝ ΕΜΠΛΕΚΟΜΕΝΩΝ.</w:t>
      </w:r>
    </w:p>
    <w:p w:rsidR="008102E8" w:rsidRPr="00C260FE" w:rsidRDefault="008102E8" w:rsidP="008102E8">
      <w:pPr>
        <w:pStyle w:val="a9"/>
        <w:numPr>
          <w:ilvl w:val="0"/>
          <w:numId w:val="11"/>
        </w:numPr>
        <w:spacing w:before="120" w:line="276" w:lineRule="auto"/>
        <w:jc w:val="both"/>
        <w:rPr>
          <w:rFonts w:ascii="Tahoma" w:hAnsi="Tahoma" w:cs="Tahoma"/>
          <w:bCs/>
          <w:sz w:val="22"/>
          <w:szCs w:val="22"/>
        </w:rPr>
      </w:pPr>
      <w:r w:rsidRPr="00C260FE">
        <w:rPr>
          <w:rFonts w:ascii="Tahoma" w:hAnsi="Tahoma" w:cs="Tahoma"/>
          <w:bCs/>
          <w:sz w:val="22"/>
          <w:szCs w:val="22"/>
        </w:rPr>
        <w:t>ΕΠΙΛΥΣΗ ΠΡΟΒΛΗΜΑΤΩΝ.</w:t>
      </w:r>
    </w:p>
    <w:p w:rsidR="008102E8" w:rsidRPr="00C260FE" w:rsidRDefault="008102E8" w:rsidP="008102E8">
      <w:pPr>
        <w:pStyle w:val="a9"/>
        <w:numPr>
          <w:ilvl w:val="0"/>
          <w:numId w:val="11"/>
        </w:numPr>
        <w:spacing w:before="120" w:line="276" w:lineRule="auto"/>
        <w:jc w:val="both"/>
        <w:rPr>
          <w:rFonts w:ascii="Tahoma" w:hAnsi="Tahoma" w:cs="Tahoma"/>
          <w:bCs/>
          <w:sz w:val="22"/>
          <w:szCs w:val="22"/>
        </w:rPr>
      </w:pPr>
      <w:r w:rsidRPr="00C260FE">
        <w:rPr>
          <w:rFonts w:ascii="Tahoma" w:hAnsi="Tahoma" w:cs="Tahoma"/>
          <w:bCs/>
          <w:sz w:val="22"/>
          <w:szCs w:val="22"/>
        </w:rPr>
        <w:t>ΔΙΟΡΓΑΝΩΣΗ ΤΗΣ ΕΚΔΗΛΩΣΗΣ ΜΕ ΠΡΟΣΩΠΙΚΟ ΕΠΙ ΤΟΠΟΥ ΣΤΗΝ ΆΡΤΑ,ΚΑΘ’ ΟΛΗ ΤΗΣ ΔΙΑΡΚΕΙΑ ΤΟΥ «4</w:t>
      </w:r>
      <w:r w:rsidRPr="00C260FE">
        <w:rPr>
          <w:rFonts w:ascii="Tahoma" w:hAnsi="Tahoma" w:cs="Tahoma"/>
          <w:bCs/>
          <w:sz w:val="22"/>
          <w:szCs w:val="22"/>
          <w:vertAlign w:val="superscript"/>
        </w:rPr>
        <w:t>Ο</w:t>
      </w:r>
      <w:r w:rsidRPr="00C260FE">
        <w:rPr>
          <w:rFonts w:ascii="Tahoma" w:hAnsi="Tahoma" w:cs="Tahoma"/>
          <w:bCs/>
          <w:sz w:val="22"/>
          <w:szCs w:val="22"/>
        </w:rPr>
        <w:t xml:space="preserve">  ΔΡΟΜΟ ΤΟΥ ΓΙΟΦΥΡΙΟΥ »  </w:t>
      </w:r>
    </w:p>
    <w:p w:rsidR="008102E8" w:rsidRPr="00C260FE" w:rsidRDefault="008102E8" w:rsidP="008102E8">
      <w:pPr>
        <w:pStyle w:val="a9"/>
        <w:spacing w:before="120" w:line="276" w:lineRule="auto"/>
        <w:ind w:left="360"/>
        <w:jc w:val="both"/>
        <w:rPr>
          <w:rFonts w:ascii="Tahoma" w:hAnsi="Tahoma" w:cs="Tahoma"/>
          <w:bCs/>
          <w:sz w:val="22"/>
          <w:szCs w:val="22"/>
        </w:rPr>
      </w:pPr>
    </w:p>
    <w:p w:rsidR="008102E8" w:rsidRPr="00C260FE" w:rsidRDefault="008102E8" w:rsidP="008102E8">
      <w:pPr>
        <w:spacing w:line="276" w:lineRule="auto"/>
        <w:ind w:left="360"/>
        <w:jc w:val="both"/>
        <w:rPr>
          <w:rFonts w:ascii="Tahoma" w:hAnsi="Tahoma" w:cs="Tahoma"/>
          <w:bCs/>
          <w:sz w:val="22"/>
          <w:szCs w:val="22"/>
        </w:rPr>
      </w:pPr>
      <w:r w:rsidRPr="00C260FE">
        <w:rPr>
          <w:rFonts w:ascii="Tahoma" w:hAnsi="Tahoma" w:cs="Tahoma"/>
          <w:bCs/>
          <w:sz w:val="22"/>
          <w:szCs w:val="22"/>
        </w:rPr>
        <w:t>Η εκδήλωση – αγώνας(4</w:t>
      </w:r>
      <w:r w:rsidRPr="00C260FE">
        <w:rPr>
          <w:rFonts w:ascii="Tahoma" w:hAnsi="Tahoma" w:cs="Tahoma"/>
          <w:bCs/>
          <w:sz w:val="22"/>
          <w:szCs w:val="22"/>
          <w:vertAlign w:val="superscript"/>
        </w:rPr>
        <w:t>ο</w:t>
      </w:r>
      <w:r w:rsidRPr="00C260FE">
        <w:rPr>
          <w:rFonts w:ascii="Tahoma" w:hAnsi="Tahoma" w:cs="Tahoma"/>
          <w:bCs/>
          <w:sz w:val="22"/>
          <w:szCs w:val="22"/>
        </w:rPr>
        <w:t xml:space="preserve">  ΔΡΟΜΟΣ ΤΟΥ ΓΙΟΦΥΡΙΟΥ) στοχεύει στην προαγωγή του αθλητισμού στην ευρύτερη περιοχή καθώς και στην ανάδειξη και προβολή των μνημείων μας, μιας και οι δρομείς, ξεκινώντας από το Κάστρο της Πόλης θα ακολουθούσουν διαδρομή που θα περιλαμβάνει όλα τα ιστορικά μνημεία και τα αξιοθέατα της Άρτας.</w:t>
      </w:r>
    </w:p>
    <w:p w:rsidR="008102E8" w:rsidRDefault="008102E8" w:rsidP="008102E8">
      <w:pPr>
        <w:spacing w:line="276" w:lineRule="auto"/>
        <w:jc w:val="both"/>
        <w:rPr>
          <w:rFonts w:ascii="Tahoma" w:hAnsi="Tahoma" w:cs="Tahoma"/>
          <w:bCs/>
          <w:sz w:val="22"/>
          <w:szCs w:val="22"/>
          <w:lang w:eastAsia="en-US"/>
        </w:rPr>
      </w:pPr>
    </w:p>
    <w:p w:rsidR="008102E8" w:rsidRPr="00C260FE" w:rsidRDefault="008102E8" w:rsidP="008102E8">
      <w:pPr>
        <w:spacing w:line="276" w:lineRule="auto"/>
        <w:jc w:val="both"/>
        <w:rPr>
          <w:rFonts w:ascii="Tahoma" w:hAnsi="Tahoma" w:cs="Tahoma"/>
          <w:bCs/>
          <w:sz w:val="22"/>
          <w:szCs w:val="22"/>
          <w:lang w:eastAsia="en-US"/>
        </w:rPr>
      </w:pPr>
      <w:r w:rsidRPr="00C260FE">
        <w:rPr>
          <w:rFonts w:ascii="Tahoma" w:hAnsi="Tahoma" w:cs="Tahoma"/>
          <w:bCs/>
          <w:sz w:val="22"/>
          <w:szCs w:val="22"/>
          <w:lang w:eastAsia="en-US"/>
        </w:rPr>
        <w:t>Καλείται το Δημοτικό Συμβούλιο να εγκρίνει την παροχή της εν λόγω εργασίας από εξειδικευμένο ανάδοχο.</w:t>
      </w:r>
    </w:p>
    <w:p w:rsidR="0028355A" w:rsidRPr="0028355A" w:rsidRDefault="0028355A" w:rsidP="0028355A">
      <w:pPr>
        <w:spacing w:line="276" w:lineRule="auto"/>
        <w:ind w:firstLine="720"/>
        <w:jc w:val="both"/>
        <w:rPr>
          <w:rFonts w:ascii="Tahoma" w:hAnsi="Tahoma" w:cs="Tahoma"/>
          <w:b/>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0744DF" w:rsidRPr="00490992" w:rsidRDefault="000744DF" w:rsidP="00490992">
      <w:pPr>
        <w:rPr>
          <w:rFonts w:ascii="Tahoma" w:hAnsi="Tahoma" w:cs="Tahoma"/>
          <w:b/>
          <w:sz w:val="22"/>
          <w:szCs w:val="22"/>
        </w:rPr>
      </w:pPr>
      <w:r w:rsidRPr="00490992">
        <w:rPr>
          <w:rFonts w:ascii="Tahoma" w:hAnsi="Tahoma" w:cs="Tahoma"/>
          <w:sz w:val="22"/>
          <w:szCs w:val="22"/>
        </w:rPr>
        <w:lastRenderedPageBreak/>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r w:rsidR="009768CE">
        <w:rPr>
          <w:rFonts w:ascii="Tahoma" w:hAnsi="Tahoma" w:cs="Tahoma"/>
          <w:sz w:val="22"/>
          <w:szCs w:val="22"/>
          <w:shd w:val="clear" w:color="auto" w:fill="FFFFFF"/>
        </w:rPr>
        <w:t xml:space="preserve">και </w:t>
      </w:r>
      <w:r w:rsidR="008F3935">
        <w:rPr>
          <w:rFonts w:ascii="Tahoma" w:hAnsi="Tahoma" w:cs="Tahoma"/>
          <w:sz w:val="22"/>
          <w:szCs w:val="22"/>
          <w:shd w:val="clear" w:color="auto" w:fill="FFFFFF"/>
        </w:rPr>
        <w:t xml:space="preserve">γενομένης ψηφοφορίας κατά την οποία ο κ. </w:t>
      </w:r>
      <w:proofErr w:type="spellStart"/>
      <w:r w:rsidR="008F3935">
        <w:rPr>
          <w:rFonts w:ascii="Tahoma" w:hAnsi="Tahoma" w:cs="Tahoma"/>
          <w:sz w:val="22"/>
          <w:szCs w:val="22"/>
          <w:shd w:val="clear" w:color="auto" w:fill="FFFFFF"/>
        </w:rPr>
        <w:t>Στασινός</w:t>
      </w:r>
      <w:proofErr w:type="spellEnd"/>
      <w:r w:rsidR="008F3935">
        <w:rPr>
          <w:rFonts w:ascii="Tahoma" w:hAnsi="Tahoma" w:cs="Tahoma"/>
          <w:sz w:val="22"/>
          <w:szCs w:val="22"/>
          <w:shd w:val="clear" w:color="auto" w:fill="FFFFFF"/>
        </w:rPr>
        <w:t xml:space="preserve"> και ο κ. Κοσμάς ψήφισαν ΠΑΡΩΝ και η κα </w:t>
      </w:r>
      <w:proofErr w:type="spellStart"/>
      <w:r w:rsidR="008F3935">
        <w:rPr>
          <w:rFonts w:ascii="Tahoma" w:hAnsi="Tahoma" w:cs="Tahoma"/>
          <w:sz w:val="22"/>
          <w:szCs w:val="22"/>
          <w:shd w:val="clear" w:color="auto" w:fill="FFFFFF"/>
        </w:rPr>
        <w:t>Κιτσαντά</w:t>
      </w:r>
      <w:proofErr w:type="spellEnd"/>
      <w:r w:rsidR="008F3935">
        <w:rPr>
          <w:rFonts w:ascii="Tahoma" w:hAnsi="Tahoma" w:cs="Tahoma"/>
          <w:sz w:val="22"/>
          <w:szCs w:val="22"/>
          <w:shd w:val="clear" w:color="auto" w:fill="FFFFFF"/>
        </w:rPr>
        <w:t xml:space="preserve"> ψήφισε ΟΧΙ</w:t>
      </w: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 xml:space="preserve">ΑΠΟΦΑΣΙΖΕI </w:t>
      </w:r>
      <w:r w:rsidR="008F3935">
        <w:rPr>
          <w:rFonts w:ascii="Tahoma" w:hAnsi="Tahoma" w:cs="Tahoma"/>
          <w:b/>
          <w:sz w:val="22"/>
          <w:szCs w:val="22"/>
        </w:rPr>
        <w:t>ΚΑΤΑ ΠΛΕΙΟΨΗΦΙΑ</w:t>
      </w:r>
    </w:p>
    <w:p w:rsidR="00D864E7" w:rsidRPr="009768CE" w:rsidRDefault="000744DF" w:rsidP="009768CE">
      <w:pPr>
        <w:spacing w:line="276" w:lineRule="auto"/>
        <w:ind w:firstLine="720"/>
        <w:jc w:val="both"/>
        <w:rPr>
          <w:rFonts w:ascii="Tahoma" w:hAnsi="Tahoma" w:cs="Tahoma"/>
          <w:sz w:val="22"/>
          <w:szCs w:val="22"/>
        </w:rPr>
      </w:pPr>
      <w:r w:rsidRPr="00490992">
        <w:rPr>
          <w:rFonts w:ascii="Tahoma" w:hAnsi="Tahoma" w:cs="Tahoma"/>
          <w:sz w:val="22"/>
          <w:szCs w:val="22"/>
        </w:rPr>
        <w:br/>
      </w:r>
      <w:r w:rsidRPr="00490992">
        <w:rPr>
          <w:rFonts w:ascii="Tahoma" w:hAnsi="Tahoma" w:cs="Tahoma"/>
          <w:sz w:val="22"/>
          <w:szCs w:val="22"/>
          <w:shd w:val="clear" w:color="auto" w:fill="FFFFFF"/>
        </w:rPr>
        <w:t>Α.</w:t>
      </w:r>
      <w:r w:rsidR="009768CE">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 xml:space="preserve"> </w:t>
      </w:r>
      <w:r w:rsidR="008102E8">
        <w:rPr>
          <w:rFonts w:ascii="Tahoma" w:hAnsi="Tahoma" w:cs="Tahoma"/>
          <w:sz w:val="22"/>
          <w:szCs w:val="22"/>
        </w:rPr>
        <w:t>Την αδυναμία εκπόνησης  της υπηρεσίας «</w:t>
      </w:r>
      <w:r w:rsidR="008102E8" w:rsidRPr="00C260FE">
        <w:rPr>
          <w:rFonts w:ascii="Tahoma" w:hAnsi="Tahoma" w:cs="Tahoma"/>
          <w:bCs/>
          <w:sz w:val="22"/>
          <w:szCs w:val="22"/>
        </w:rPr>
        <w:t>Παροχή εργασιών για τη διοργάνωση-επίβλεψη-συντονισμό του 4</w:t>
      </w:r>
      <w:r w:rsidR="008102E8" w:rsidRPr="00C260FE">
        <w:rPr>
          <w:rFonts w:ascii="Tahoma" w:hAnsi="Tahoma" w:cs="Tahoma"/>
          <w:bCs/>
          <w:sz w:val="22"/>
          <w:szCs w:val="22"/>
          <w:vertAlign w:val="superscript"/>
        </w:rPr>
        <w:t>ο</w:t>
      </w:r>
      <w:r w:rsidR="008102E8" w:rsidRPr="00C260FE">
        <w:rPr>
          <w:rFonts w:ascii="Tahoma" w:hAnsi="Tahoma" w:cs="Tahoma"/>
          <w:bCs/>
          <w:sz w:val="22"/>
          <w:szCs w:val="22"/>
        </w:rPr>
        <w:t xml:space="preserve">  ΔΡΟΜΟ ΤΟΥ ΓΙΟΦΥΡΙΟΥ</w:t>
      </w:r>
      <w:r w:rsidR="008102E8">
        <w:rPr>
          <w:rFonts w:ascii="Tahoma" w:hAnsi="Tahoma" w:cs="Tahoma"/>
          <w:bCs/>
          <w:sz w:val="22"/>
          <w:szCs w:val="22"/>
        </w:rPr>
        <w:t xml:space="preserve">» λόγω: </w:t>
      </w:r>
    </w:p>
    <w:p w:rsidR="008102E8" w:rsidRPr="00C260FE" w:rsidRDefault="008102E8" w:rsidP="008102E8">
      <w:pPr>
        <w:pStyle w:val="a9"/>
        <w:numPr>
          <w:ilvl w:val="0"/>
          <w:numId w:val="13"/>
        </w:numPr>
        <w:spacing w:before="120" w:line="276" w:lineRule="auto"/>
        <w:jc w:val="both"/>
        <w:rPr>
          <w:rFonts w:ascii="Tahoma" w:hAnsi="Tahoma" w:cs="Tahoma"/>
          <w:bCs/>
          <w:sz w:val="22"/>
          <w:szCs w:val="22"/>
        </w:rPr>
      </w:pPr>
      <w:r w:rsidRPr="00C260FE">
        <w:rPr>
          <w:rFonts w:ascii="Tahoma" w:hAnsi="Tahoma" w:cs="Tahoma"/>
          <w:bCs/>
          <w:sz w:val="22"/>
          <w:szCs w:val="22"/>
        </w:rPr>
        <w:t xml:space="preserve">έλλειψης - τεχνογνωσίας στο συγκεκριμένο αντικείμενο, </w:t>
      </w:r>
    </w:p>
    <w:p w:rsidR="008102E8" w:rsidRPr="00C260FE" w:rsidRDefault="008102E8" w:rsidP="008102E8">
      <w:pPr>
        <w:pStyle w:val="a9"/>
        <w:numPr>
          <w:ilvl w:val="0"/>
          <w:numId w:val="13"/>
        </w:numPr>
        <w:spacing w:before="120" w:line="276" w:lineRule="auto"/>
        <w:jc w:val="both"/>
        <w:rPr>
          <w:rFonts w:ascii="Tahoma" w:hAnsi="Tahoma" w:cs="Tahoma"/>
          <w:bCs/>
          <w:sz w:val="22"/>
          <w:szCs w:val="22"/>
        </w:rPr>
      </w:pPr>
      <w:r w:rsidRPr="00C260FE">
        <w:rPr>
          <w:rFonts w:ascii="Tahoma" w:hAnsi="Tahoma" w:cs="Tahoma"/>
          <w:bCs/>
          <w:sz w:val="22"/>
          <w:szCs w:val="22"/>
        </w:rPr>
        <w:t xml:space="preserve">έλλειψης εξειδικευμένου προσωπικού (ιδιαιτερότητα της υπηρεσίας), </w:t>
      </w:r>
    </w:p>
    <w:p w:rsidR="008102E8" w:rsidRPr="00C260FE" w:rsidRDefault="008102E8" w:rsidP="008102E8">
      <w:pPr>
        <w:pStyle w:val="a9"/>
        <w:numPr>
          <w:ilvl w:val="0"/>
          <w:numId w:val="13"/>
        </w:numPr>
        <w:spacing w:before="120" w:line="276" w:lineRule="auto"/>
        <w:jc w:val="both"/>
        <w:rPr>
          <w:rFonts w:ascii="Tahoma" w:hAnsi="Tahoma" w:cs="Tahoma"/>
          <w:bCs/>
          <w:sz w:val="22"/>
          <w:szCs w:val="22"/>
        </w:rPr>
      </w:pPr>
      <w:r w:rsidRPr="00C260FE">
        <w:rPr>
          <w:rFonts w:ascii="Tahoma" w:hAnsi="Tahoma" w:cs="Tahoma"/>
          <w:bCs/>
          <w:sz w:val="22"/>
          <w:szCs w:val="22"/>
        </w:rPr>
        <w:t xml:space="preserve">έλλειψης προσωπικού (η υπηρεσία στελεχώνεται μόνο από ένα άτομο), </w:t>
      </w:r>
    </w:p>
    <w:p w:rsidR="008102E8" w:rsidRPr="00C260FE" w:rsidRDefault="008102E8" w:rsidP="008102E8">
      <w:pPr>
        <w:pStyle w:val="a9"/>
        <w:numPr>
          <w:ilvl w:val="0"/>
          <w:numId w:val="13"/>
        </w:numPr>
        <w:spacing w:before="120" w:line="276" w:lineRule="auto"/>
        <w:jc w:val="both"/>
        <w:rPr>
          <w:rFonts w:ascii="Tahoma" w:hAnsi="Tahoma" w:cs="Tahoma"/>
          <w:bCs/>
          <w:sz w:val="22"/>
          <w:szCs w:val="22"/>
        </w:rPr>
      </w:pPr>
      <w:r w:rsidRPr="00C260FE">
        <w:rPr>
          <w:rFonts w:ascii="Tahoma" w:hAnsi="Tahoma" w:cs="Tahoma"/>
          <w:bCs/>
          <w:sz w:val="22"/>
          <w:szCs w:val="22"/>
        </w:rPr>
        <w:t xml:space="preserve">λόγω της σπουδαιότητας του γεγονότος που θα πραγματοποιηθεί στην </w:t>
      </w:r>
    </w:p>
    <w:p w:rsidR="008102E8" w:rsidRPr="00C260FE" w:rsidRDefault="008102E8" w:rsidP="008102E8">
      <w:pPr>
        <w:pStyle w:val="a9"/>
        <w:numPr>
          <w:ilvl w:val="0"/>
          <w:numId w:val="13"/>
        </w:numPr>
        <w:spacing w:before="120" w:line="276" w:lineRule="auto"/>
        <w:jc w:val="both"/>
        <w:rPr>
          <w:rFonts w:ascii="Tahoma" w:hAnsi="Tahoma" w:cs="Tahoma"/>
          <w:bCs/>
          <w:sz w:val="22"/>
          <w:szCs w:val="22"/>
        </w:rPr>
      </w:pPr>
      <w:r w:rsidRPr="00C260FE">
        <w:rPr>
          <w:rFonts w:ascii="Tahoma" w:hAnsi="Tahoma" w:cs="Tahoma"/>
          <w:bCs/>
          <w:sz w:val="22"/>
          <w:szCs w:val="22"/>
        </w:rPr>
        <w:t xml:space="preserve">πόλη μας  και λόγο της περσινής μεγάλης συμμετοχής που είχε η  εκδήλωση, ευελπιστούμε φέτος να είναι πολύ μεγαλύτερη   η συμμετοχή  </w:t>
      </w:r>
    </w:p>
    <w:p w:rsidR="008102E8" w:rsidRPr="00C260FE" w:rsidRDefault="008102E8" w:rsidP="008102E8">
      <w:pPr>
        <w:pStyle w:val="a9"/>
        <w:numPr>
          <w:ilvl w:val="0"/>
          <w:numId w:val="13"/>
        </w:numPr>
        <w:spacing w:before="120" w:line="276" w:lineRule="auto"/>
        <w:jc w:val="both"/>
        <w:rPr>
          <w:rFonts w:ascii="Tahoma" w:hAnsi="Tahoma" w:cs="Tahoma"/>
          <w:bCs/>
          <w:sz w:val="22"/>
          <w:szCs w:val="22"/>
        </w:rPr>
      </w:pPr>
      <w:r w:rsidRPr="00C260FE">
        <w:rPr>
          <w:rFonts w:ascii="Tahoma" w:hAnsi="Tahoma" w:cs="Tahoma"/>
          <w:bCs/>
          <w:sz w:val="22"/>
          <w:szCs w:val="22"/>
        </w:rPr>
        <w:t xml:space="preserve">λόγω του γεγονότος ότι η  προβολή μέσω του ΔΡΟΜΟ ΤΟΥ ΓΙΟΦΥΡΙΟΥ Άρτας  των Αρχαιολογικών και Βυζαντινών  είναι  εξέχουσας σημασίας και αξίας  μνημείων της πόλης της Άρτας </w:t>
      </w:r>
    </w:p>
    <w:p w:rsidR="008102E8" w:rsidRDefault="008102E8" w:rsidP="008102E8">
      <w:pPr>
        <w:pStyle w:val="a9"/>
        <w:numPr>
          <w:ilvl w:val="0"/>
          <w:numId w:val="13"/>
        </w:numPr>
        <w:spacing w:before="120" w:line="276" w:lineRule="auto"/>
        <w:jc w:val="both"/>
        <w:rPr>
          <w:rFonts w:ascii="Tahoma" w:hAnsi="Tahoma" w:cs="Tahoma"/>
          <w:bCs/>
          <w:sz w:val="22"/>
          <w:szCs w:val="22"/>
        </w:rPr>
      </w:pPr>
      <w:r>
        <w:rPr>
          <w:rFonts w:ascii="Tahoma" w:hAnsi="Tahoma" w:cs="Tahoma"/>
          <w:bCs/>
          <w:sz w:val="22"/>
          <w:szCs w:val="22"/>
        </w:rPr>
        <w:t>φόρτου εργασίας</w:t>
      </w:r>
    </w:p>
    <w:p w:rsidR="008102E8" w:rsidRPr="008102E8" w:rsidRDefault="008102E8" w:rsidP="008102E8">
      <w:pPr>
        <w:rPr>
          <w:rFonts w:ascii="Tahoma" w:hAnsi="Tahoma" w:cs="Tahoma"/>
          <w:bCs/>
          <w:sz w:val="22"/>
          <w:szCs w:val="22"/>
        </w:rPr>
      </w:pPr>
      <w:r>
        <w:rPr>
          <w:rFonts w:ascii="Tahoma" w:hAnsi="Tahoma" w:cs="Tahoma"/>
          <w:bCs/>
          <w:sz w:val="22"/>
          <w:szCs w:val="22"/>
        </w:rPr>
        <w:t xml:space="preserve">Β.- </w:t>
      </w:r>
      <w:r w:rsidRPr="008102E8">
        <w:rPr>
          <w:rFonts w:ascii="Tahoma" w:hAnsi="Tahoma" w:cs="Tahoma"/>
          <w:sz w:val="22"/>
          <w:szCs w:val="22"/>
          <w:shd w:val="clear" w:color="auto" w:fill="FFFFFF"/>
        </w:rPr>
        <w:t xml:space="preserve">Την εκπόνηση  της εργασίας «Παροχή εργασιών για τη διοργάνωση-επίβλεψη-συντονισμό του </w:t>
      </w:r>
      <w:r w:rsidR="00AE44FC">
        <w:rPr>
          <w:rFonts w:ascii="Tahoma" w:hAnsi="Tahoma" w:cs="Tahoma"/>
          <w:sz w:val="22"/>
          <w:szCs w:val="22"/>
          <w:shd w:val="clear" w:color="auto" w:fill="FFFFFF"/>
        </w:rPr>
        <w:t>4</w:t>
      </w:r>
      <w:r w:rsidRPr="008102E8">
        <w:rPr>
          <w:rFonts w:ascii="Tahoma" w:hAnsi="Tahoma" w:cs="Tahoma"/>
          <w:sz w:val="22"/>
          <w:szCs w:val="22"/>
          <w:shd w:val="clear" w:color="auto" w:fill="FFFFFF"/>
        </w:rPr>
        <w:t>ο  ΔΡΟΜΟ ΤΟΥ ΓΙΟΦΥΡΙΟΥ» από εξειδικευμένο ανάδοχο.</w:t>
      </w:r>
    </w:p>
    <w:p w:rsidR="00D864E7" w:rsidRPr="008102E8" w:rsidRDefault="00D864E7" w:rsidP="008102E8">
      <w:pPr>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8F3935">
        <w:rPr>
          <w:rFonts w:ascii="Tahoma" w:hAnsi="Tahoma" w:cs="Tahoma"/>
          <w:b/>
          <w:sz w:val="22"/>
          <w:szCs w:val="22"/>
        </w:rPr>
        <w:t>60</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142" w:rsidRDefault="00764142">
      <w:r>
        <w:separator/>
      </w:r>
    </w:p>
  </w:endnote>
  <w:endnote w:type="continuationSeparator" w:id="0">
    <w:p w:rsidR="00764142" w:rsidRDefault="0076414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C91E8A"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C91E8A">
        <w:pPr>
          <w:pStyle w:val="a6"/>
          <w:jc w:val="center"/>
        </w:pPr>
        <w:fldSimple w:instr=" PAGE   \* MERGEFORMAT ">
          <w:r w:rsidR="00AE44FC">
            <w:rPr>
              <w:noProof/>
            </w:rPr>
            <w:t>2</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142" w:rsidRDefault="00764142">
      <w:r>
        <w:separator/>
      </w:r>
    </w:p>
  </w:footnote>
  <w:footnote w:type="continuationSeparator" w:id="0">
    <w:p w:rsidR="00764142" w:rsidRDefault="007641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3FA2663E"/>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0275C4C"/>
    <w:multiLevelType w:val="hybridMultilevel"/>
    <w:tmpl w:val="3E28D2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36A0564"/>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0">
    <w:nsid w:val="7AB65A53"/>
    <w:multiLevelType w:val="hybridMultilevel"/>
    <w:tmpl w:val="773EE1DA"/>
    <w:lvl w:ilvl="0" w:tplc="04080011">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9"/>
  </w:num>
  <w:num w:numId="6">
    <w:abstractNumId w:val="11"/>
  </w:num>
  <w:num w:numId="7">
    <w:abstractNumId w:val="2"/>
  </w:num>
  <w:num w:numId="8">
    <w:abstractNumId w:val="8"/>
  </w:num>
  <w:num w:numId="9">
    <w:abstractNumId w:val="7"/>
  </w:num>
  <w:num w:numId="10">
    <w:abstractNumId w:val="3"/>
  </w:num>
  <w:num w:numId="11">
    <w:abstractNumId w:val="10"/>
  </w:num>
  <w:num w:numId="12">
    <w:abstractNumId w:val="6"/>
  </w:num>
  <w:num w:numId="13">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9874"/>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4B9C"/>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0FF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56EC3"/>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1825"/>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4142"/>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02E8"/>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3935"/>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44FC"/>
    <w:rsid w:val="00AE65AD"/>
    <w:rsid w:val="00AF16A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1E8A"/>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E6AAE"/>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9C7E63-3CD9-4868-B6DB-1052CFD33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1036</Words>
  <Characters>5598</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2018-02-27T06:47:00Z</cp:lastPrinted>
  <dcterms:created xsi:type="dcterms:W3CDTF">2018-02-27T06:49:00Z</dcterms:created>
  <dcterms:modified xsi:type="dcterms:W3CDTF">2018-02-28T07:04:00Z</dcterms:modified>
</cp:coreProperties>
</file>