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913" w:rsidRDefault="008B3913" w:rsidP="00695764">
      <w:pPr>
        <w:spacing w:line="360" w:lineRule="auto"/>
        <w:jc w:val="both"/>
        <w:rPr>
          <w:rFonts w:ascii="Comic Sans MS" w:hAnsi="Comic Sans MS"/>
          <w:sz w:val="20"/>
          <w:szCs w:val="20"/>
        </w:rPr>
      </w:pPr>
    </w:p>
    <w:p w:rsidR="008B3913" w:rsidRDefault="008B3913" w:rsidP="008B3913">
      <w:pPr>
        <w:jc w:val="both"/>
        <w:rPr>
          <w:rFonts w:ascii="Comic Sans MS" w:hAnsi="Comic Sans MS"/>
          <w:sz w:val="20"/>
          <w:szCs w:val="20"/>
          <w:lang w:val="en-US"/>
        </w:rPr>
      </w:pPr>
    </w:p>
    <w:p w:rsidR="008B3913" w:rsidRDefault="00473857" w:rsidP="008B3913">
      <w:pPr>
        <w:rPr>
          <w:rFonts w:ascii="Comic Sans MS" w:hAnsi="Comic Sans MS"/>
          <w:b/>
          <w:sz w:val="20"/>
          <w:szCs w:val="20"/>
        </w:rPr>
      </w:pPr>
      <w:r w:rsidRPr="0047385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B3913" w:rsidRDefault="008B3913" w:rsidP="008B3913">
                  <w:pPr>
                    <w:rPr>
                      <w:rFonts w:ascii="Comic Sans MS" w:hAnsi="Comic Sans MS"/>
                      <w:b/>
                      <w:sz w:val="20"/>
                      <w:szCs w:val="20"/>
                    </w:rPr>
                  </w:pPr>
                  <w:r>
                    <w:rPr>
                      <w:rFonts w:ascii="Comic Sans MS" w:hAnsi="Comic Sans MS"/>
                      <w:b/>
                      <w:sz w:val="20"/>
                      <w:szCs w:val="20"/>
                    </w:rPr>
                    <w:t xml:space="preserve">     Αριθ. Απόφασης 500/2017</w:t>
                  </w:r>
                </w:p>
                <w:p w:rsidR="008B3913" w:rsidRDefault="008B3913" w:rsidP="008B3913">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C51E0C">
                    <w:t>7ΘΡ6ΩΨΑ-ΡΘΘ</w:t>
                  </w:r>
                </w:p>
                <w:p w:rsidR="008B3913" w:rsidRDefault="008B3913" w:rsidP="008B3913">
                  <w:pPr>
                    <w:rPr>
                      <w:rFonts w:ascii="Verdana" w:hAnsi="Verdana"/>
                      <w:b/>
                      <w:sz w:val="20"/>
                      <w:szCs w:val="20"/>
                    </w:rPr>
                  </w:pPr>
                </w:p>
                <w:p w:rsidR="008B3913" w:rsidRDefault="008B3913" w:rsidP="008B3913"/>
              </w:txbxContent>
            </v:textbox>
          </v:shape>
        </w:pict>
      </w:r>
      <w:r w:rsidR="008B3913">
        <w:rPr>
          <w:rFonts w:ascii="Comic Sans MS" w:hAnsi="Comic Sans MS" w:cs="Arial"/>
          <w:b/>
          <w:color w:val="000000"/>
          <w:sz w:val="20"/>
          <w:szCs w:val="20"/>
        </w:rPr>
        <w:t>ΑΝΑΡΤΗΤΕΑ ΣΤΟ ΔΙΑΔΙΚΤΥΟ</w:t>
      </w:r>
    </w:p>
    <w:p w:rsidR="008B3913" w:rsidRDefault="008B3913" w:rsidP="008B391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B3913" w:rsidRDefault="008B3913" w:rsidP="008B391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B3913" w:rsidRDefault="008B3913" w:rsidP="008B3913">
      <w:pPr>
        <w:rPr>
          <w:rFonts w:ascii="Comic Sans MS" w:hAnsi="Comic Sans MS" w:cs="Arial"/>
          <w:b/>
          <w:sz w:val="20"/>
          <w:szCs w:val="20"/>
        </w:rPr>
      </w:pPr>
      <w:r>
        <w:rPr>
          <w:rFonts w:ascii="Comic Sans MS" w:hAnsi="Comic Sans MS" w:cs="Arial"/>
          <w:b/>
          <w:sz w:val="20"/>
          <w:szCs w:val="20"/>
        </w:rPr>
        <w:t xml:space="preserve">  ΝΟΜΟΣ ΑΡΤΑΣ</w:t>
      </w:r>
    </w:p>
    <w:p w:rsidR="008B3913" w:rsidRDefault="008B3913" w:rsidP="008B391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B3913" w:rsidRDefault="008B3913" w:rsidP="008B3913">
      <w:pPr>
        <w:jc w:val="center"/>
        <w:rPr>
          <w:rFonts w:ascii="Comic Sans MS" w:hAnsi="Comic Sans MS"/>
          <w:b/>
          <w:sz w:val="20"/>
          <w:szCs w:val="20"/>
        </w:rPr>
      </w:pPr>
    </w:p>
    <w:p w:rsidR="008B3913" w:rsidRDefault="008B3913" w:rsidP="008B3913">
      <w:pPr>
        <w:jc w:val="center"/>
        <w:rPr>
          <w:rFonts w:ascii="Comic Sans MS" w:hAnsi="Comic Sans MS"/>
          <w:b/>
          <w:sz w:val="20"/>
          <w:szCs w:val="20"/>
        </w:rPr>
      </w:pPr>
      <w:r>
        <w:rPr>
          <w:rFonts w:ascii="Comic Sans MS" w:hAnsi="Comic Sans MS"/>
          <w:b/>
          <w:sz w:val="20"/>
          <w:szCs w:val="20"/>
        </w:rPr>
        <w:t>ΑΠΟΣΠΑΣΜΑ</w:t>
      </w:r>
    </w:p>
    <w:p w:rsidR="008B3913" w:rsidRDefault="008B3913" w:rsidP="008B3913">
      <w:pPr>
        <w:jc w:val="center"/>
        <w:rPr>
          <w:rFonts w:ascii="Comic Sans MS" w:hAnsi="Comic Sans MS"/>
          <w:b/>
          <w:sz w:val="20"/>
          <w:szCs w:val="20"/>
        </w:rPr>
      </w:pPr>
      <w:r>
        <w:rPr>
          <w:rFonts w:ascii="Comic Sans MS" w:hAnsi="Comic Sans MS"/>
          <w:b/>
          <w:sz w:val="20"/>
          <w:szCs w:val="20"/>
        </w:rPr>
        <w:t>ΑΠΟ ΤΟ ΠΡΑΚΤΙΚΟ ΤΗΣ 4</w:t>
      </w:r>
      <w:r w:rsidRPr="00C4104C">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/2017  Της </w:t>
      </w:r>
      <w:r w:rsidRPr="00C4104C">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8B3913" w:rsidRDefault="008B3913" w:rsidP="008B391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B3913" w:rsidRDefault="008B3913" w:rsidP="008B3913">
      <w:pPr>
        <w:jc w:val="both"/>
        <w:rPr>
          <w:rFonts w:ascii="Comic Sans MS" w:hAnsi="Comic Sans MS"/>
          <w:b/>
          <w:sz w:val="20"/>
          <w:szCs w:val="20"/>
        </w:rPr>
      </w:pPr>
    </w:p>
    <w:p w:rsidR="008B3913" w:rsidRDefault="008B3913" w:rsidP="008B391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Έγκριση Πρακτικού ΙΙ  για την ανάδειξη αναδόχου εκτέλεσης της μελέτης: Μελέτη κατασκευής κυκλικού κόμβου στην Ε.Ο. Αντιρρίου- Ιωαννίνων στην πόλη της Άρτας</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B3913" w:rsidRDefault="008B3913" w:rsidP="008B3913">
      <w:pPr>
        <w:jc w:val="both"/>
        <w:rPr>
          <w:rFonts w:ascii="Comic Sans MS" w:hAnsi="Comic Sans MS" w:cs="Arial"/>
          <w:sz w:val="20"/>
          <w:szCs w:val="20"/>
        </w:rPr>
      </w:pPr>
      <w:r>
        <w:rPr>
          <w:rFonts w:ascii="Comic Sans MS" w:hAnsi="Comic Sans MS"/>
          <w:b/>
          <w:sz w:val="20"/>
          <w:szCs w:val="20"/>
        </w:rPr>
        <w:t xml:space="preserve">  </w:t>
      </w:r>
    </w:p>
    <w:p w:rsidR="008B3913" w:rsidRDefault="008B3913" w:rsidP="008B3913">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Pr="00C4104C">
        <w:rPr>
          <w:rFonts w:ascii="Comic Sans MS" w:hAnsi="Comic Sans MS"/>
          <w:sz w:val="20"/>
          <w:szCs w:val="20"/>
        </w:rPr>
        <w:t>25</w:t>
      </w:r>
      <w:r>
        <w:rPr>
          <w:rFonts w:ascii="Comic Sans MS" w:hAnsi="Comic Sans MS"/>
          <w:sz w:val="20"/>
          <w:szCs w:val="20"/>
        </w:rPr>
        <w:t xml:space="preserve">-09-2017 και ώρα </w:t>
      </w:r>
      <w:r w:rsidRPr="00C4104C">
        <w:rPr>
          <w:rFonts w:ascii="Comic Sans MS" w:hAnsi="Comic Sans MS"/>
          <w:sz w:val="20"/>
          <w:szCs w:val="20"/>
        </w:rPr>
        <w:t>13</w:t>
      </w:r>
      <w:r>
        <w:rPr>
          <w:rFonts w:ascii="Comic Sans MS" w:hAnsi="Comic Sans MS"/>
          <w:sz w:val="20"/>
          <w:szCs w:val="20"/>
        </w:rPr>
        <w:t xml:space="preserve">:00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B3913" w:rsidRPr="00023874" w:rsidRDefault="008B3913" w:rsidP="008B3913">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B3913" w:rsidRPr="00023874" w:rsidTr="00987174">
        <w:trPr>
          <w:trHeight w:val="2925"/>
        </w:trPr>
        <w:tc>
          <w:tcPr>
            <w:tcW w:w="4264" w:type="dxa"/>
            <w:tcBorders>
              <w:top w:val="single" w:sz="4" w:space="0" w:color="auto"/>
              <w:left w:val="single" w:sz="4" w:space="0" w:color="auto"/>
              <w:bottom w:val="single" w:sz="4" w:space="0" w:color="auto"/>
              <w:right w:val="single" w:sz="4" w:space="0" w:color="auto"/>
            </w:tcBorders>
          </w:tcPr>
          <w:p w:rsidR="008B3913" w:rsidRPr="00023874" w:rsidRDefault="008B3913" w:rsidP="00987174">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8B3913" w:rsidRPr="00023874" w:rsidRDefault="008B3913" w:rsidP="00987174">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8B3913" w:rsidRPr="00023874" w:rsidRDefault="008B3913" w:rsidP="00987174">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8B3913" w:rsidRPr="00023874" w:rsidRDefault="008B3913" w:rsidP="00987174">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8B3913" w:rsidRPr="00023874" w:rsidRDefault="008B3913" w:rsidP="00987174">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8B3913" w:rsidRPr="00023874" w:rsidRDefault="008B3913" w:rsidP="00987174">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8B3913" w:rsidRPr="00023874" w:rsidRDefault="008B3913" w:rsidP="00987174">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Βασιλάκη-</w:t>
            </w:r>
            <w:proofErr w:type="spellStart"/>
            <w:r w:rsidRPr="00023874">
              <w:rPr>
                <w:rFonts w:ascii="Comic Sans MS" w:hAnsi="Comic Sans MS"/>
                <w:sz w:val="20"/>
                <w:lang w:eastAsia="en-US"/>
              </w:rPr>
              <w:t>Μητρογιώργου</w:t>
            </w:r>
            <w:proofErr w:type="spellEnd"/>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8B3913" w:rsidRPr="00023874" w:rsidRDefault="008B3913" w:rsidP="00987174">
            <w:pPr>
              <w:pStyle w:val="2"/>
              <w:spacing w:line="240" w:lineRule="auto"/>
              <w:ind w:right="43"/>
              <w:rPr>
                <w:rFonts w:ascii="Comic Sans MS" w:hAnsi="Comic Sans MS"/>
                <w:sz w:val="20"/>
                <w:lang w:eastAsia="en-US"/>
              </w:rPr>
            </w:pPr>
          </w:p>
          <w:p w:rsidR="008B3913" w:rsidRPr="00023874" w:rsidRDefault="008B3913" w:rsidP="00987174">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8B3913" w:rsidRPr="00023874" w:rsidRDefault="008B3913" w:rsidP="00987174">
            <w:pPr>
              <w:pStyle w:val="2"/>
              <w:spacing w:line="240" w:lineRule="auto"/>
              <w:ind w:right="43"/>
              <w:rPr>
                <w:rFonts w:ascii="Comic Sans MS" w:hAnsi="Comic Sans MS"/>
                <w:sz w:val="20"/>
                <w:lang w:eastAsia="en-US"/>
              </w:rPr>
            </w:pP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B3913" w:rsidRPr="00023874" w:rsidRDefault="008B3913" w:rsidP="00987174">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 Κοσμάς Ηλίας </w:t>
            </w: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8B3913" w:rsidRPr="00023874" w:rsidRDefault="008B3913" w:rsidP="0098717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8B3913" w:rsidRPr="00023874" w:rsidRDefault="008B3913" w:rsidP="00987174">
            <w:pPr>
              <w:pStyle w:val="2"/>
              <w:spacing w:line="240" w:lineRule="auto"/>
              <w:ind w:right="43"/>
              <w:rPr>
                <w:rFonts w:ascii="Comic Sans MS" w:hAnsi="Comic Sans MS"/>
                <w:sz w:val="20"/>
                <w:lang w:eastAsia="en-US"/>
              </w:rPr>
            </w:pPr>
          </w:p>
        </w:tc>
      </w:tr>
    </w:tbl>
    <w:p w:rsidR="008B3913" w:rsidRPr="00023874" w:rsidRDefault="008B3913" w:rsidP="008B3913">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8B3913" w:rsidRPr="00023874" w:rsidRDefault="008B3913" w:rsidP="008B3913">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8B3913" w:rsidRDefault="008B3913" w:rsidP="008B3913">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( 6</w:t>
      </w:r>
      <w:r w:rsidRPr="00023874">
        <w:rPr>
          <w:rFonts w:ascii="Comic Sans MS" w:hAnsi="Comic Sans MS"/>
          <w:sz w:val="20"/>
          <w:szCs w:val="20"/>
        </w:rPr>
        <w:t xml:space="preserve"> ) έκτακτα θέμα.</w:t>
      </w:r>
    </w:p>
    <w:p w:rsidR="00695764" w:rsidRDefault="008B3913" w:rsidP="008B3913">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695764">
        <w:rPr>
          <w:rFonts w:ascii="Comic Sans MS" w:hAnsi="Comic Sans MS"/>
          <w:sz w:val="20"/>
          <w:szCs w:val="20"/>
        </w:rPr>
        <w:t>Ο κ. Πρόεδρος εισηγούμενος το 12</w:t>
      </w:r>
      <w:r w:rsidR="00695764">
        <w:rPr>
          <w:rFonts w:ascii="Comic Sans MS" w:hAnsi="Comic Sans MS"/>
          <w:sz w:val="20"/>
          <w:szCs w:val="20"/>
          <w:vertAlign w:val="superscript"/>
        </w:rPr>
        <w:t>ο</w:t>
      </w:r>
      <w:r w:rsidR="00695764">
        <w:rPr>
          <w:rFonts w:ascii="Comic Sans MS" w:hAnsi="Comic Sans MS"/>
          <w:sz w:val="20"/>
          <w:szCs w:val="20"/>
        </w:rPr>
        <w:t xml:space="preserve"> τακτικό θέμα</w:t>
      </w:r>
      <w:r w:rsidR="00695764">
        <w:rPr>
          <w:rFonts w:ascii="Comic Sans MS" w:hAnsi="Comic Sans MS"/>
          <w:b/>
          <w:sz w:val="20"/>
          <w:szCs w:val="20"/>
        </w:rPr>
        <w:t xml:space="preserve">: </w:t>
      </w:r>
      <w:r w:rsidR="00695764">
        <w:rPr>
          <w:rFonts w:ascii="Comic Sans MS" w:hAnsi="Comic Sans MS" w:cs="Arial"/>
          <w:b/>
          <w:sz w:val="20"/>
          <w:szCs w:val="20"/>
        </w:rPr>
        <w:t>Έγκριση Πρακτικού ΙΙ  για την ανάδειξη αναδόχου εκτέλεσης της μελέτης: Μελέτη κατασκευής κυκλικού κόμβου στην Ε.Ο. Αντιρρίου- Ιωαννίνων στην πόλη της Άρτας</w:t>
      </w:r>
      <w:r w:rsidR="00695764">
        <w:rPr>
          <w:rFonts w:ascii="Comic Sans MS" w:hAnsi="Comic Sans MS"/>
          <w:b/>
          <w:sz w:val="20"/>
          <w:szCs w:val="20"/>
        </w:rPr>
        <w:t xml:space="preserve"> </w:t>
      </w:r>
      <w:r w:rsidR="00695764">
        <w:rPr>
          <w:rFonts w:ascii="Comic Sans MS" w:hAnsi="Comic Sans MS"/>
          <w:sz w:val="20"/>
          <w:szCs w:val="20"/>
        </w:rPr>
        <w:t xml:space="preserve">έθεσε υπόψη της Επιτροπής το από 19-9-2017 πρακτικό της επιτροπής διαγωνισμού για την ανωτέρω μελέτη το οποίο έχει ως εξής: </w:t>
      </w:r>
    </w:p>
    <w:p w:rsidR="00C56CA0" w:rsidRPr="00C56CA0" w:rsidRDefault="00C56CA0" w:rsidP="008B3913">
      <w:pPr>
        <w:spacing w:line="360" w:lineRule="auto"/>
        <w:jc w:val="both"/>
        <w:rPr>
          <w:rFonts w:ascii="Comic Sans MS" w:hAnsi="Comic Sans MS" w:cs="Arial"/>
          <w:sz w:val="20"/>
          <w:szCs w:val="20"/>
        </w:rPr>
      </w:pPr>
      <w:r w:rsidRPr="00C56CA0">
        <w:rPr>
          <w:rFonts w:ascii="Comic Sans MS" w:hAnsi="Comic Sans MS" w:cs="Arial"/>
          <w:sz w:val="20"/>
          <w:szCs w:val="20"/>
        </w:rPr>
        <w:t xml:space="preserve">Η Επιτροπή Διαγωνισμού που συστάθηκε για την επιλογή Αναδόχου εκπόνησης της μελέτης: </w:t>
      </w:r>
      <w:r w:rsidRPr="00C56CA0">
        <w:rPr>
          <w:rFonts w:ascii="Comic Sans MS" w:hAnsi="Comic Sans MS" w:cs="Arial"/>
          <w:b/>
          <w:sz w:val="20"/>
          <w:szCs w:val="20"/>
        </w:rPr>
        <w:t>«Μελέτη Κατασκευής Κυκλικού Κόμβου στην Ε.Ο. Αντιρρίου - Ιωαννίνων στην πόλη της Άρτας»</w:t>
      </w:r>
      <w:r w:rsidRPr="00C56CA0">
        <w:rPr>
          <w:rFonts w:ascii="Comic Sans MS" w:hAnsi="Comic Sans MS" w:cs="Arial"/>
          <w:sz w:val="20"/>
          <w:szCs w:val="20"/>
        </w:rPr>
        <w:t>, συνήλθε σε δημόσια συνεδρίαση την 19</w:t>
      </w:r>
      <w:r w:rsidRPr="00C56CA0">
        <w:rPr>
          <w:rFonts w:ascii="Comic Sans MS" w:hAnsi="Comic Sans MS" w:cs="Arial"/>
          <w:sz w:val="20"/>
          <w:szCs w:val="20"/>
          <w:vertAlign w:val="superscript"/>
        </w:rPr>
        <w:t>η</w:t>
      </w:r>
      <w:r w:rsidRPr="00C56CA0">
        <w:rPr>
          <w:rFonts w:ascii="Comic Sans MS" w:hAnsi="Comic Sans MS" w:cs="Arial"/>
          <w:sz w:val="20"/>
          <w:szCs w:val="20"/>
        </w:rPr>
        <w:t xml:space="preserve"> Σεπτεμβρίου 2017 και ώρα 10:00πμ. στα γραφεία της Τεχνικής Υπηρεσίας του Δήμου </w:t>
      </w:r>
      <w:proofErr w:type="spellStart"/>
      <w:r w:rsidRPr="00C56CA0">
        <w:rPr>
          <w:rFonts w:ascii="Comic Sans MS" w:hAnsi="Comic Sans MS" w:cs="Arial"/>
          <w:sz w:val="20"/>
          <w:szCs w:val="20"/>
        </w:rPr>
        <w:t>Αρταίων</w:t>
      </w:r>
      <w:proofErr w:type="spellEnd"/>
      <w:r w:rsidRPr="00C56CA0">
        <w:rPr>
          <w:rFonts w:ascii="Comic Sans MS" w:hAnsi="Comic Sans MS" w:cs="Arial"/>
          <w:sz w:val="20"/>
          <w:szCs w:val="20"/>
        </w:rPr>
        <w:t>,  προκειμένου για το άνοιγμα των Οικονομικών Προσφορών των Διαγωνιζομένων στον πιο πάνω διαγωνισμό, με την ακόλουθη σύνθεση:</w:t>
      </w:r>
    </w:p>
    <w:p w:rsidR="00C56CA0" w:rsidRPr="00C56CA0" w:rsidRDefault="00C56CA0" w:rsidP="00C56CA0">
      <w:pPr>
        <w:spacing w:line="360" w:lineRule="auto"/>
        <w:ind w:firstLine="360"/>
        <w:jc w:val="both"/>
        <w:rPr>
          <w:rFonts w:ascii="Comic Sans MS" w:hAnsi="Comic Sans MS" w:cs="Arial"/>
          <w:sz w:val="20"/>
          <w:szCs w:val="20"/>
        </w:rPr>
      </w:pPr>
      <w:r w:rsidRPr="00C56CA0">
        <w:rPr>
          <w:rFonts w:ascii="Comic Sans MS" w:hAnsi="Comic Sans MS" w:cs="Arial"/>
          <w:sz w:val="20"/>
          <w:szCs w:val="20"/>
        </w:rPr>
        <w:t>1.</w:t>
      </w:r>
      <w:r w:rsidRPr="00C56CA0">
        <w:rPr>
          <w:rFonts w:ascii="Comic Sans MS" w:hAnsi="Comic Sans MS" w:cs="Arial"/>
          <w:sz w:val="20"/>
          <w:szCs w:val="20"/>
        </w:rPr>
        <w:tab/>
        <w:t>Άγγελος Σακκάς, Πολιτικός Μηχανικός ΤΥΔ, ως Πρόεδρος</w:t>
      </w:r>
    </w:p>
    <w:p w:rsidR="00C56CA0" w:rsidRPr="00C56CA0" w:rsidRDefault="00C56CA0" w:rsidP="00C56CA0">
      <w:pPr>
        <w:spacing w:line="360" w:lineRule="auto"/>
        <w:ind w:firstLine="360"/>
        <w:jc w:val="both"/>
        <w:rPr>
          <w:rFonts w:ascii="Comic Sans MS" w:hAnsi="Comic Sans MS" w:cs="Arial"/>
          <w:sz w:val="20"/>
          <w:szCs w:val="20"/>
        </w:rPr>
      </w:pPr>
      <w:r w:rsidRPr="00C56CA0">
        <w:rPr>
          <w:rFonts w:ascii="Comic Sans MS" w:hAnsi="Comic Sans MS" w:cs="Arial"/>
          <w:sz w:val="20"/>
          <w:szCs w:val="20"/>
        </w:rPr>
        <w:t>2.</w:t>
      </w:r>
      <w:r w:rsidRPr="00C56CA0">
        <w:rPr>
          <w:rFonts w:ascii="Comic Sans MS" w:hAnsi="Comic Sans MS" w:cs="Arial"/>
          <w:sz w:val="20"/>
          <w:szCs w:val="20"/>
        </w:rPr>
        <w:tab/>
        <w:t xml:space="preserve">Ευαγγελία </w:t>
      </w:r>
      <w:proofErr w:type="spellStart"/>
      <w:r w:rsidRPr="00C56CA0">
        <w:rPr>
          <w:rFonts w:ascii="Comic Sans MS" w:hAnsi="Comic Sans MS" w:cs="Arial"/>
          <w:sz w:val="20"/>
          <w:szCs w:val="20"/>
        </w:rPr>
        <w:t>Γκανιάτσα</w:t>
      </w:r>
      <w:proofErr w:type="spellEnd"/>
      <w:r w:rsidRPr="00C56CA0">
        <w:rPr>
          <w:rFonts w:ascii="Comic Sans MS" w:hAnsi="Comic Sans MS" w:cs="Arial"/>
          <w:sz w:val="20"/>
          <w:szCs w:val="20"/>
        </w:rPr>
        <w:t xml:space="preserve">, Τοπογράφος Μηχανικός ΤΥΔ, ως μέλος </w:t>
      </w:r>
    </w:p>
    <w:p w:rsidR="00C56CA0" w:rsidRPr="00C56CA0" w:rsidRDefault="00C56CA0" w:rsidP="00C56CA0">
      <w:pPr>
        <w:spacing w:line="360" w:lineRule="auto"/>
        <w:ind w:firstLine="360"/>
        <w:jc w:val="both"/>
        <w:rPr>
          <w:rFonts w:ascii="Comic Sans MS" w:hAnsi="Comic Sans MS" w:cs="Arial"/>
          <w:sz w:val="20"/>
          <w:szCs w:val="20"/>
        </w:rPr>
      </w:pPr>
      <w:r w:rsidRPr="00C56CA0">
        <w:rPr>
          <w:rFonts w:ascii="Comic Sans MS" w:hAnsi="Comic Sans MS" w:cs="Arial"/>
          <w:sz w:val="20"/>
          <w:szCs w:val="20"/>
        </w:rPr>
        <w:t>3.</w:t>
      </w:r>
      <w:r w:rsidRPr="00C56CA0">
        <w:rPr>
          <w:rFonts w:ascii="Comic Sans MS" w:hAnsi="Comic Sans MS" w:cs="Arial"/>
          <w:sz w:val="20"/>
          <w:szCs w:val="20"/>
        </w:rPr>
        <w:tab/>
        <w:t>Ουρανία Μέγα, Ηλεκτρολόγος Μηχανικός εκπρόσωπος του ΤΕΕ, ως μέλος,</w:t>
      </w:r>
    </w:p>
    <w:tbl>
      <w:tblPr>
        <w:tblpPr w:leftFromText="180" w:rightFromText="180" w:vertAnchor="text" w:horzAnchor="margin" w:tblpXSpec="center" w:tblpY="1240"/>
        <w:tblW w:w="10455" w:type="dxa"/>
        <w:tblLayout w:type="fixed"/>
        <w:tblLook w:val="0000"/>
      </w:tblPr>
      <w:tblGrid>
        <w:gridCol w:w="426"/>
        <w:gridCol w:w="1817"/>
        <w:gridCol w:w="497"/>
        <w:gridCol w:w="497"/>
        <w:gridCol w:w="497"/>
        <w:gridCol w:w="497"/>
        <w:gridCol w:w="497"/>
        <w:gridCol w:w="497"/>
        <w:gridCol w:w="961"/>
        <w:gridCol w:w="1209"/>
        <w:gridCol w:w="720"/>
        <w:gridCol w:w="1080"/>
        <w:gridCol w:w="1260"/>
      </w:tblGrid>
      <w:tr w:rsidR="00C56CA0" w:rsidTr="00C56CA0">
        <w:trPr>
          <w:trHeight w:val="255"/>
        </w:trPr>
        <w:tc>
          <w:tcPr>
            <w:tcW w:w="426"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α/α</w:t>
            </w:r>
          </w:p>
        </w:tc>
        <w:tc>
          <w:tcPr>
            <w:tcW w:w="181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ΕΝΩΣΕΙΣ ΓΡΑΦΕΙΩΝ ΜΕΛΕΤΩΝ</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1</w:t>
            </w:r>
            <w:r>
              <w:rPr>
                <w:rFonts w:ascii="Arial" w:hAnsi="Arial"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2</w:t>
            </w:r>
            <w:r>
              <w:rPr>
                <w:rFonts w:ascii="Arial" w:hAnsi="Arial"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3</w:t>
            </w:r>
            <w:r>
              <w:rPr>
                <w:rFonts w:ascii="Arial" w:hAnsi="Arial"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4</w:t>
            </w:r>
            <w:r>
              <w:rPr>
                <w:rFonts w:ascii="Arial" w:hAnsi="Arial"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5</w:t>
            </w:r>
            <w:r>
              <w:rPr>
                <w:rFonts w:ascii="Arial" w:hAnsi="Arial" w:cs="Arial"/>
                <w:b/>
                <w:bCs/>
                <w:sz w:val="16"/>
                <w:szCs w:val="16"/>
                <w:vertAlign w:val="superscript"/>
              </w:rPr>
              <w:t>ο</w:t>
            </w:r>
          </w:p>
        </w:tc>
        <w:tc>
          <w:tcPr>
            <w:tcW w:w="497"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6</w:t>
            </w:r>
            <w:r>
              <w:rPr>
                <w:rFonts w:ascii="Arial" w:hAnsi="Arial" w:cs="Arial"/>
                <w:b/>
                <w:bCs/>
                <w:sz w:val="16"/>
                <w:szCs w:val="16"/>
                <w:vertAlign w:val="superscript"/>
              </w:rPr>
              <w:t>ο</w:t>
            </w:r>
          </w:p>
        </w:tc>
        <w:tc>
          <w:tcPr>
            <w:tcW w:w="961"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U Τ.Π.=σ1*Κ1 + σ2*Κ2+… +σ6*Κ6</w:t>
            </w:r>
          </w:p>
        </w:tc>
        <w:tc>
          <w:tcPr>
            <w:tcW w:w="1209" w:type="dxa"/>
            <w:vMerge w:val="restart"/>
            <w:tcBorders>
              <w:top w:val="single" w:sz="8" w:space="0" w:color="auto"/>
              <w:left w:val="single" w:sz="8" w:space="0" w:color="auto"/>
              <w:bottom w:val="single" w:sz="8" w:space="0" w:color="000000"/>
              <w:right w:val="nil"/>
            </w:tcBorders>
            <w:shd w:val="clear" w:color="auto" w:fill="auto"/>
          </w:tcPr>
          <w:p w:rsidR="00C56CA0" w:rsidRDefault="00C56CA0" w:rsidP="00C56CA0">
            <w:pPr>
              <w:jc w:val="center"/>
              <w:rPr>
                <w:rFonts w:ascii="Arial" w:hAnsi="Arial" w:cs="Arial"/>
                <w:b/>
                <w:bCs/>
                <w:sz w:val="16"/>
                <w:szCs w:val="16"/>
              </w:rPr>
            </w:pPr>
            <w:proofErr w:type="spellStart"/>
            <w:r>
              <w:rPr>
                <w:rFonts w:ascii="Arial" w:hAnsi="Arial" w:cs="Arial"/>
                <w:b/>
                <w:bCs/>
                <w:sz w:val="16"/>
                <w:szCs w:val="16"/>
              </w:rPr>
              <w:t>ΟΠι</w:t>
            </w:r>
            <w:proofErr w:type="spellEnd"/>
          </w:p>
        </w:tc>
        <w:tc>
          <w:tcPr>
            <w:tcW w:w="720"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proofErr w:type="spellStart"/>
            <w:r>
              <w:rPr>
                <w:rFonts w:ascii="Arial" w:hAnsi="Arial" w:cs="Arial"/>
                <w:b/>
                <w:bCs/>
                <w:sz w:val="16"/>
                <w:szCs w:val="16"/>
              </w:rPr>
              <w:t>ΒΟΠι</w:t>
            </w:r>
            <w:proofErr w:type="spellEnd"/>
          </w:p>
        </w:tc>
        <w:tc>
          <w:tcPr>
            <w:tcW w:w="1080" w:type="dxa"/>
            <w:vMerge w:val="restart"/>
            <w:tcBorders>
              <w:top w:val="single" w:sz="8" w:space="0" w:color="auto"/>
              <w:left w:val="nil"/>
              <w:bottom w:val="single" w:sz="8" w:space="0" w:color="000000"/>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U=UΤΠ*80% </w:t>
            </w:r>
          </w:p>
          <w:p w:rsidR="00C56CA0" w:rsidRDefault="00C56CA0" w:rsidP="00C56CA0">
            <w:pPr>
              <w:jc w:val="center"/>
              <w:rPr>
                <w:rFonts w:ascii="Arial" w:hAnsi="Arial" w:cs="Arial"/>
                <w:b/>
                <w:bCs/>
                <w:sz w:val="16"/>
                <w:szCs w:val="16"/>
              </w:rPr>
            </w:pPr>
            <w:r>
              <w:rPr>
                <w:rFonts w:ascii="Arial" w:hAnsi="Arial" w:cs="Arial"/>
                <w:b/>
                <w:bCs/>
                <w:sz w:val="16"/>
                <w:szCs w:val="16"/>
              </w:rPr>
              <w:t>+UΟΠ*20%</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ΣΕΙΡΑ ΚΑΤΑΤΑΞΗΣ</w:t>
            </w:r>
          </w:p>
        </w:tc>
      </w:tr>
      <w:tr w:rsidR="00C56CA0" w:rsidTr="00C56CA0">
        <w:trPr>
          <w:trHeight w:val="255"/>
        </w:trPr>
        <w:tc>
          <w:tcPr>
            <w:tcW w:w="426"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81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961"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209" w:type="dxa"/>
            <w:vMerge/>
            <w:tcBorders>
              <w:top w:val="single" w:sz="8" w:space="0" w:color="auto"/>
              <w:left w:val="single" w:sz="8" w:space="0" w:color="auto"/>
              <w:bottom w:val="single" w:sz="8" w:space="0" w:color="000000"/>
              <w:right w:val="nil"/>
            </w:tcBorders>
            <w:vAlign w:val="center"/>
          </w:tcPr>
          <w:p w:rsidR="00C56CA0" w:rsidRDefault="00C56CA0" w:rsidP="00C56CA0">
            <w:pPr>
              <w:rPr>
                <w:rFonts w:ascii="Arial" w:hAnsi="Arial" w:cs="Arial"/>
                <w:b/>
                <w:bCs/>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080" w:type="dxa"/>
            <w:vMerge/>
            <w:tcBorders>
              <w:top w:val="single" w:sz="8" w:space="0" w:color="auto"/>
              <w:left w:val="nil"/>
              <w:bottom w:val="single" w:sz="8" w:space="0" w:color="000000"/>
              <w:right w:val="nil"/>
            </w:tcBorders>
            <w:vAlign w:val="center"/>
          </w:tcPr>
          <w:p w:rsidR="00C56CA0" w:rsidRDefault="00C56CA0" w:rsidP="00C56CA0">
            <w:pPr>
              <w:rPr>
                <w:rFonts w:ascii="Arial" w:hAnsi="Arial" w:cs="Arial"/>
                <w:b/>
                <w:bCs/>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r>
      <w:tr w:rsidR="00C56CA0" w:rsidTr="00C56CA0">
        <w:trPr>
          <w:trHeight w:val="270"/>
        </w:trPr>
        <w:tc>
          <w:tcPr>
            <w:tcW w:w="426"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81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497"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961"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209" w:type="dxa"/>
            <w:vMerge/>
            <w:tcBorders>
              <w:top w:val="single" w:sz="8" w:space="0" w:color="auto"/>
              <w:left w:val="single" w:sz="8" w:space="0" w:color="auto"/>
              <w:bottom w:val="single" w:sz="8" w:space="0" w:color="000000"/>
              <w:right w:val="nil"/>
            </w:tcBorders>
            <w:vAlign w:val="center"/>
          </w:tcPr>
          <w:p w:rsidR="00C56CA0" w:rsidRDefault="00C56CA0" w:rsidP="00C56CA0">
            <w:pPr>
              <w:rPr>
                <w:rFonts w:ascii="Arial" w:hAnsi="Arial" w:cs="Arial"/>
                <w:b/>
                <w:bCs/>
                <w:sz w:val="16"/>
                <w:szCs w:val="16"/>
              </w:rPr>
            </w:pPr>
          </w:p>
        </w:tc>
        <w:tc>
          <w:tcPr>
            <w:tcW w:w="720"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c>
          <w:tcPr>
            <w:tcW w:w="1080" w:type="dxa"/>
            <w:vMerge/>
            <w:tcBorders>
              <w:top w:val="single" w:sz="8" w:space="0" w:color="auto"/>
              <w:left w:val="nil"/>
              <w:bottom w:val="single" w:sz="8" w:space="0" w:color="000000"/>
              <w:right w:val="nil"/>
            </w:tcBorders>
            <w:vAlign w:val="center"/>
          </w:tcPr>
          <w:p w:rsidR="00C56CA0" w:rsidRDefault="00C56CA0" w:rsidP="00C56CA0">
            <w:pPr>
              <w:rPr>
                <w:rFonts w:ascii="Arial" w:hAnsi="Arial" w:cs="Arial"/>
                <w:b/>
                <w:bCs/>
                <w:sz w:val="16"/>
                <w:szCs w:val="16"/>
              </w:rPr>
            </w:pPr>
          </w:p>
        </w:tc>
        <w:tc>
          <w:tcPr>
            <w:tcW w:w="1260" w:type="dxa"/>
            <w:vMerge/>
            <w:tcBorders>
              <w:top w:val="single" w:sz="8" w:space="0" w:color="auto"/>
              <w:left w:val="single" w:sz="8" w:space="0" w:color="auto"/>
              <w:bottom w:val="single" w:sz="8" w:space="0" w:color="000000"/>
              <w:right w:val="single" w:sz="8" w:space="0" w:color="auto"/>
            </w:tcBorders>
            <w:vAlign w:val="center"/>
          </w:tcPr>
          <w:p w:rsidR="00C56CA0" w:rsidRDefault="00C56CA0" w:rsidP="00C56CA0">
            <w:pPr>
              <w:rPr>
                <w:rFonts w:ascii="Arial" w:hAnsi="Arial" w:cs="Arial"/>
                <w:b/>
                <w:bCs/>
                <w:sz w:val="16"/>
                <w:szCs w:val="16"/>
              </w:rPr>
            </w:pPr>
          </w:p>
        </w:tc>
      </w:tr>
      <w:tr w:rsidR="00C56CA0" w:rsidTr="00C56CA0">
        <w:trPr>
          <w:trHeight w:val="525"/>
        </w:trPr>
        <w:tc>
          <w:tcPr>
            <w:tcW w:w="426"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1</w:t>
            </w:r>
          </w:p>
        </w:tc>
        <w:tc>
          <w:tcPr>
            <w:tcW w:w="1817" w:type="dxa"/>
            <w:tcBorders>
              <w:top w:val="nil"/>
              <w:left w:val="nil"/>
              <w:bottom w:val="single" w:sz="8" w:space="0" w:color="auto"/>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ΥΕΤΟΣ ΑΝΩΝΥΜΟΣ ΕΤΑΙΡΕΙΑ ΜΕΛΕΤΩΝ ΕΡΕΥΝΩΝ &amp; ΣΥΜΒΟΥΛΩΝ </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80</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93</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961"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88,65</w:t>
            </w:r>
          </w:p>
        </w:tc>
        <w:tc>
          <w:tcPr>
            <w:tcW w:w="1209" w:type="dxa"/>
            <w:tcBorders>
              <w:top w:val="nil"/>
              <w:left w:val="nil"/>
              <w:bottom w:val="single" w:sz="8" w:space="0" w:color="auto"/>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19.205,00 €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30,33</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76,99</w:t>
            </w:r>
          </w:p>
        </w:tc>
        <w:tc>
          <w:tcPr>
            <w:tcW w:w="126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6</w:t>
            </w:r>
          </w:p>
        </w:tc>
      </w:tr>
      <w:tr w:rsidR="00C56CA0" w:rsidTr="00C56CA0">
        <w:trPr>
          <w:trHeight w:val="780"/>
        </w:trPr>
        <w:tc>
          <w:tcPr>
            <w:tcW w:w="426"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2</w:t>
            </w:r>
          </w:p>
        </w:tc>
        <w:tc>
          <w:tcPr>
            <w:tcW w:w="1817" w:type="dxa"/>
            <w:tcBorders>
              <w:top w:val="nil"/>
              <w:left w:val="nil"/>
              <w:bottom w:val="single" w:sz="8" w:space="0" w:color="auto"/>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Α &amp; Ι ΠΡΕΣΒΕΛΟΣ ΚΑΙ ΣΙΑ Ο.Ε. - ΜΠΑΡΤΖΙΩΚΑ ΕΥΑΓΓΕΛΙΑ ΤΟΥ ΑΠΟΣΤΟΛΟΥ </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65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88</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92</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961"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79,45</w:t>
            </w:r>
          </w:p>
        </w:tc>
        <w:tc>
          <w:tcPr>
            <w:tcW w:w="1209" w:type="dxa"/>
            <w:tcBorders>
              <w:top w:val="nil"/>
              <w:left w:val="nil"/>
              <w:bottom w:val="single" w:sz="8" w:space="0" w:color="auto"/>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13.509,05 €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50,99</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73,76</w:t>
            </w:r>
          </w:p>
        </w:tc>
        <w:tc>
          <w:tcPr>
            <w:tcW w:w="126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7</w:t>
            </w:r>
          </w:p>
        </w:tc>
      </w:tr>
      <w:tr w:rsidR="00C56CA0" w:rsidTr="00C56CA0">
        <w:trPr>
          <w:trHeight w:val="1035"/>
        </w:trPr>
        <w:tc>
          <w:tcPr>
            <w:tcW w:w="426"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3</w:t>
            </w:r>
          </w:p>
        </w:tc>
        <w:tc>
          <w:tcPr>
            <w:tcW w:w="1817" w:type="dxa"/>
            <w:tcBorders>
              <w:top w:val="nil"/>
              <w:left w:val="nil"/>
              <w:bottom w:val="single" w:sz="8" w:space="0" w:color="auto"/>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ΠΛΑΝΗΤΙΚΗ - ΑΝΩΝΥΜΟΣ ΕΤΑΙΡΕΙΑ ΜΕΛΕΤΩΝ ΧΩΡΟΧΡΟΝΟΥ Α.Ε. - ΔΕΚΤΗΣ ΣΥΜΒΟΥΛΟΙ ΜΗΧΑΝΙΚΟΙ-ΑΝΩΝΥΜΗ ΕΤΑΙΡΕΙΑ </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70</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90</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93</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961"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82,1</w:t>
            </w:r>
          </w:p>
        </w:tc>
        <w:tc>
          <w:tcPr>
            <w:tcW w:w="1209" w:type="dxa"/>
            <w:tcBorders>
              <w:top w:val="nil"/>
              <w:left w:val="nil"/>
              <w:bottom w:val="single" w:sz="8" w:space="0" w:color="auto"/>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7.459,93 €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72,94</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80,27</w:t>
            </w:r>
          </w:p>
        </w:tc>
        <w:tc>
          <w:tcPr>
            <w:tcW w:w="126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3</w:t>
            </w:r>
          </w:p>
        </w:tc>
      </w:tr>
      <w:tr w:rsidR="00C56CA0" w:rsidTr="00C56CA0">
        <w:trPr>
          <w:trHeight w:val="1035"/>
        </w:trPr>
        <w:tc>
          <w:tcPr>
            <w:tcW w:w="426" w:type="dxa"/>
            <w:tcBorders>
              <w:top w:val="nil"/>
              <w:left w:val="single" w:sz="8" w:space="0" w:color="auto"/>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4</w:t>
            </w:r>
          </w:p>
        </w:tc>
        <w:tc>
          <w:tcPr>
            <w:tcW w:w="1817" w:type="dxa"/>
            <w:tcBorders>
              <w:top w:val="nil"/>
              <w:left w:val="nil"/>
              <w:bottom w:val="nil"/>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ΛΕΒΕΝΤΗ ΣΟΦΙΑ ΤΟΥ ΣΤΕΡΓΙΟΥ - ΠΑΠΑΣΠΥΡΟΠΟΥΛΟΥ ΚΩΝΣΤΑΝΤΙΝΑ ΤΟΥ ΓΕΩΡΓΙΟΥ - ΣΑΜΑΡΤΖΙΔΗΣ ΣΟΦΟΚΛΗΣ ΤΟΥ ΘΕΟΔΩΡΟΥ </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75</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88</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90</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93</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961"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84,55</w:t>
            </w:r>
          </w:p>
        </w:tc>
        <w:tc>
          <w:tcPr>
            <w:tcW w:w="1209" w:type="dxa"/>
            <w:tcBorders>
              <w:top w:val="nil"/>
              <w:left w:val="nil"/>
              <w:bottom w:val="nil"/>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6.893,10 €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74,99</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82,64</w:t>
            </w:r>
          </w:p>
        </w:tc>
        <w:tc>
          <w:tcPr>
            <w:tcW w:w="1260"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2</w:t>
            </w:r>
          </w:p>
        </w:tc>
      </w:tr>
      <w:tr w:rsidR="00C56CA0" w:rsidTr="00C56CA0">
        <w:trPr>
          <w:trHeight w:val="1035"/>
        </w:trPr>
        <w:tc>
          <w:tcPr>
            <w:tcW w:w="426" w:type="dxa"/>
            <w:tcBorders>
              <w:top w:val="single" w:sz="8" w:space="0" w:color="auto"/>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5</w:t>
            </w:r>
          </w:p>
        </w:tc>
        <w:tc>
          <w:tcPr>
            <w:tcW w:w="181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ΑΠΟΣΤΟΛΑΤΟΥ ΑΓΓΕΛΙΚΗ ΤΟΥ ΑΝΔΡΕΑ - ΦΟΥΚΑ ΜΑΡΙΑ ΤΟΥ ΓΕΩΡΓΙΟΥ - ΣΤΕΛΛΙΟΥ ΞΕΝΟΦΩΝ ΤΟΥ ΠΑΝΑΓΙΩΤΗ </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82</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93</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90</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80</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90</w:t>
            </w:r>
          </w:p>
        </w:tc>
        <w:tc>
          <w:tcPr>
            <w:tcW w:w="961"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86,35</w:t>
            </w:r>
          </w:p>
        </w:tc>
        <w:tc>
          <w:tcPr>
            <w:tcW w:w="1209" w:type="dxa"/>
            <w:tcBorders>
              <w:top w:val="single" w:sz="8" w:space="0" w:color="auto"/>
              <w:left w:val="nil"/>
              <w:bottom w:val="single" w:sz="8" w:space="0" w:color="auto"/>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15.084,55 €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45,28</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78,14</w:t>
            </w:r>
          </w:p>
        </w:tc>
        <w:tc>
          <w:tcPr>
            <w:tcW w:w="1260"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4</w:t>
            </w:r>
          </w:p>
        </w:tc>
      </w:tr>
      <w:tr w:rsidR="00C56CA0" w:rsidTr="00C56CA0">
        <w:trPr>
          <w:trHeight w:val="1290"/>
        </w:trPr>
        <w:tc>
          <w:tcPr>
            <w:tcW w:w="426" w:type="dxa"/>
            <w:tcBorders>
              <w:top w:val="nil"/>
              <w:left w:val="single" w:sz="8" w:space="0" w:color="auto"/>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lastRenderedPageBreak/>
              <w:t>6</w:t>
            </w:r>
          </w:p>
        </w:tc>
        <w:tc>
          <w:tcPr>
            <w:tcW w:w="1817" w:type="dxa"/>
            <w:tcBorders>
              <w:top w:val="nil"/>
              <w:left w:val="nil"/>
              <w:bottom w:val="nil"/>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Μ. ΠΑΡΑΣΚΕΥΟΠΟΥΛΟΣ &amp; ΣΥΝΕΡΓΑΤΕΣ ΣΥΜΒΟΥΛΟΙ ΜΗΧΑΝΙΚΟΙ Ε.Ε - ΜΠΑΡΚΟΥΛΗΣ ΑΝΤΩΝΙΟΣ ΤΟΥ ΓΕΩΡΓΙΟΥ - ΦΟΥΖΑΣ ΕΥΑΓΓΕΛΟΣ ΤΟΥ ΚΩΝΣΤΑΝΤΙΝΟΥ </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98</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92</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497"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98</w:t>
            </w:r>
          </w:p>
        </w:tc>
        <w:tc>
          <w:tcPr>
            <w:tcW w:w="961"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96,8</w:t>
            </w:r>
          </w:p>
        </w:tc>
        <w:tc>
          <w:tcPr>
            <w:tcW w:w="1209" w:type="dxa"/>
            <w:tcBorders>
              <w:top w:val="nil"/>
              <w:left w:val="nil"/>
              <w:bottom w:val="nil"/>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18.681,75 €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32,23</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83,89</w:t>
            </w:r>
          </w:p>
        </w:tc>
        <w:tc>
          <w:tcPr>
            <w:tcW w:w="1260" w:type="dxa"/>
            <w:tcBorders>
              <w:top w:val="nil"/>
              <w:left w:val="nil"/>
              <w:bottom w:val="nil"/>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1</w:t>
            </w:r>
          </w:p>
        </w:tc>
      </w:tr>
      <w:tr w:rsidR="00C56CA0" w:rsidTr="00C56CA0">
        <w:trPr>
          <w:trHeight w:val="1035"/>
        </w:trPr>
        <w:tc>
          <w:tcPr>
            <w:tcW w:w="426" w:type="dxa"/>
            <w:tcBorders>
              <w:top w:val="single" w:sz="8" w:space="0" w:color="auto"/>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7</w:t>
            </w:r>
          </w:p>
        </w:tc>
        <w:tc>
          <w:tcPr>
            <w:tcW w:w="181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both"/>
              <w:rPr>
                <w:rFonts w:ascii="Arial Narrow" w:hAnsi="Arial Narrow" w:cs="Arial"/>
                <w:sz w:val="16"/>
                <w:szCs w:val="16"/>
              </w:rPr>
            </w:pPr>
            <w:r>
              <w:rPr>
                <w:rFonts w:ascii="Arial Narrow" w:hAnsi="Arial Narrow" w:cs="Arial"/>
                <w:sz w:val="16"/>
                <w:szCs w:val="16"/>
              </w:rPr>
              <w:t xml:space="preserve">ΡΟΪΔΑΚΗΣ ΑΝΑΣΤΑΣΙΟΣ ΤΟΥ ΠΑΝΑΓΙΩΤΗ - ΓΕΩΡΓΑΚΑΚΟΣ ΙΩΑΝΝΗΣ ΤΟΥ ΔΗΜΗΤΡΙΟΥ - ΜΠΙΖΙΜΗΣ ΠΑΥΛΟΣ ΤΟΥ ΕΥΣΤΑΘΙΟΥ </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85</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90</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85</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92</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85</w:t>
            </w:r>
          </w:p>
        </w:tc>
        <w:tc>
          <w:tcPr>
            <w:tcW w:w="497"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95</w:t>
            </w:r>
          </w:p>
        </w:tc>
        <w:tc>
          <w:tcPr>
            <w:tcW w:w="961"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87,45</w:t>
            </w:r>
          </w:p>
        </w:tc>
        <w:tc>
          <w:tcPr>
            <w:tcW w:w="1209" w:type="dxa"/>
            <w:tcBorders>
              <w:top w:val="single" w:sz="8" w:space="0" w:color="auto"/>
              <w:left w:val="nil"/>
              <w:bottom w:val="single" w:sz="8" w:space="0" w:color="auto"/>
              <w:right w:val="nil"/>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 xml:space="preserve"> 16.693,40 € </w:t>
            </w:r>
          </w:p>
        </w:tc>
        <w:tc>
          <w:tcPr>
            <w:tcW w:w="720" w:type="dxa"/>
            <w:tcBorders>
              <w:top w:val="nil"/>
              <w:left w:val="single" w:sz="8" w:space="0" w:color="auto"/>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39,44</w:t>
            </w:r>
          </w:p>
        </w:tc>
        <w:tc>
          <w:tcPr>
            <w:tcW w:w="1080" w:type="dxa"/>
            <w:tcBorders>
              <w:top w:val="nil"/>
              <w:left w:val="nil"/>
              <w:bottom w:val="single" w:sz="8" w:space="0" w:color="auto"/>
              <w:right w:val="single" w:sz="8" w:space="0" w:color="auto"/>
            </w:tcBorders>
            <w:shd w:val="clear" w:color="auto" w:fill="auto"/>
          </w:tcPr>
          <w:p w:rsidR="00C56CA0" w:rsidRDefault="00C56CA0" w:rsidP="00C56CA0">
            <w:pPr>
              <w:jc w:val="center"/>
              <w:rPr>
                <w:rFonts w:ascii="Arial" w:hAnsi="Arial" w:cs="Arial"/>
                <w:sz w:val="16"/>
                <w:szCs w:val="16"/>
              </w:rPr>
            </w:pPr>
            <w:r>
              <w:rPr>
                <w:rFonts w:ascii="Arial" w:hAnsi="Arial" w:cs="Arial"/>
                <w:sz w:val="16"/>
                <w:szCs w:val="16"/>
              </w:rPr>
              <w:t>77,85</w:t>
            </w:r>
          </w:p>
        </w:tc>
        <w:tc>
          <w:tcPr>
            <w:tcW w:w="1260" w:type="dxa"/>
            <w:tcBorders>
              <w:top w:val="single" w:sz="8" w:space="0" w:color="auto"/>
              <w:left w:val="nil"/>
              <w:bottom w:val="single" w:sz="8" w:space="0" w:color="auto"/>
              <w:right w:val="single" w:sz="8" w:space="0" w:color="auto"/>
            </w:tcBorders>
            <w:shd w:val="clear" w:color="auto" w:fill="auto"/>
          </w:tcPr>
          <w:p w:rsidR="00C56CA0" w:rsidRDefault="00C56CA0" w:rsidP="00C56CA0">
            <w:pPr>
              <w:jc w:val="center"/>
              <w:rPr>
                <w:rFonts w:ascii="Arial" w:hAnsi="Arial" w:cs="Arial"/>
                <w:b/>
                <w:bCs/>
                <w:sz w:val="16"/>
                <w:szCs w:val="16"/>
              </w:rPr>
            </w:pPr>
            <w:r>
              <w:rPr>
                <w:rFonts w:ascii="Arial" w:hAnsi="Arial" w:cs="Arial"/>
                <w:b/>
                <w:bCs/>
                <w:sz w:val="16"/>
                <w:szCs w:val="16"/>
              </w:rPr>
              <w:t>5</w:t>
            </w:r>
          </w:p>
        </w:tc>
      </w:tr>
    </w:tbl>
    <w:p w:rsidR="00C56CA0" w:rsidRDefault="00C56CA0" w:rsidP="00C56CA0">
      <w:pPr>
        <w:spacing w:line="360" w:lineRule="auto"/>
        <w:jc w:val="both"/>
        <w:rPr>
          <w:rFonts w:ascii="Arial" w:hAnsi="Arial" w:cs="Arial"/>
          <w:sz w:val="20"/>
          <w:szCs w:val="20"/>
        </w:rPr>
      </w:pPr>
    </w:p>
    <w:p w:rsidR="00C56CA0" w:rsidRPr="00C56CA0" w:rsidRDefault="00C56CA0" w:rsidP="00C56CA0">
      <w:pPr>
        <w:spacing w:line="360" w:lineRule="auto"/>
        <w:jc w:val="both"/>
        <w:rPr>
          <w:rFonts w:ascii="Comic Sans MS" w:hAnsi="Comic Sans MS" w:cs="Arial"/>
          <w:sz w:val="20"/>
          <w:szCs w:val="20"/>
        </w:rPr>
      </w:pPr>
      <w:r w:rsidRPr="00C56CA0">
        <w:rPr>
          <w:rFonts w:ascii="Comic Sans MS" w:hAnsi="Comic Sans MS" w:cs="Arial"/>
          <w:sz w:val="20"/>
          <w:szCs w:val="20"/>
        </w:rPr>
        <w:t xml:space="preserve">Η Επιτροπή αποσφράγισε και </w:t>
      </w:r>
      <w:proofErr w:type="spellStart"/>
      <w:r w:rsidRPr="00C56CA0">
        <w:rPr>
          <w:rFonts w:ascii="Comic Sans MS" w:hAnsi="Comic Sans MS" w:cs="Arial"/>
          <w:sz w:val="20"/>
          <w:szCs w:val="20"/>
        </w:rPr>
        <w:t>μονόγραψε</w:t>
      </w:r>
      <w:proofErr w:type="spellEnd"/>
      <w:r w:rsidRPr="00C56CA0">
        <w:rPr>
          <w:rFonts w:ascii="Comic Sans MS" w:hAnsi="Comic Sans MS" w:cs="Arial"/>
          <w:sz w:val="20"/>
          <w:szCs w:val="20"/>
        </w:rPr>
        <w:t xml:space="preserve"> όλες τις Οικονομικές Προσφορές των συμμετασχόντων που πληρούν τις προϋποθέσεις συμμετοχής, όπως αυτοί αναφέρθηκαν στην από 13-9-2017 Ανακοίνωση.</w:t>
      </w:r>
    </w:p>
    <w:p w:rsidR="00C56CA0" w:rsidRPr="00C56CA0" w:rsidRDefault="00C56CA0" w:rsidP="00C56CA0">
      <w:pPr>
        <w:spacing w:line="360" w:lineRule="auto"/>
        <w:ind w:firstLine="360"/>
        <w:jc w:val="both"/>
        <w:rPr>
          <w:rFonts w:ascii="Comic Sans MS" w:hAnsi="Comic Sans MS" w:cs="Arial"/>
          <w:sz w:val="20"/>
          <w:szCs w:val="20"/>
        </w:rPr>
      </w:pPr>
      <w:r w:rsidRPr="00C56CA0">
        <w:rPr>
          <w:rFonts w:ascii="Comic Sans MS" w:hAnsi="Comic Sans MS" w:cs="Arial"/>
          <w:sz w:val="20"/>
          <w:szCs w:val="20"/>
        </w:rPr>
        <w:t>Αφού έκρινε ότι όλες οι Οικονομικές Προσφορές είναι παραδεκτές, οι Οικονομικές Προσφορές των διαγωνιζομένων, με τις αντίστοιχες βαθμολογίες των Τεχνικών Προσφορών και των Οικονομικών Προσφορών, καθώς και τον υπολογισμό της Συνολικής Βαθμολογίας (για τον προσδιορισμό της πλέον συμφέρουσας από οικονομική άποψη προσφοράς, βάσει της βέλτιστης σχέσης ποιότητας - τιμής), παρουσιάζονται στον παρακάτω πίνακα:</w:t>
      </w:r>
    </w:p>
    <w:p w:rsidR="00C56CA0" w:rsidRPr="00C56CA0" w:rsidRDefault="00C56CA0" w:rsidP="00C56CA0">
      <w:pPr>
        <w:spacing w:line="360" w:lineRule="auto"/>
        <w:ind w:firstLine="360"/>
        <w:jc w:val="both"/>
        <w:rPr>
          <w:rFonts w:ascii="Comic Sans MS" w:hAnsi="Comic Sans MS" w:cs="Arial"/>
          <w:sz w:val="20"/>
          <w:szCs w:val="20"/>
        </w:rPr>
      </w:pPr>
    </w:p>
    <w:p w:rsidR="00C56CA0" w:rsidRPr="00C56CA0" w:rsidRDefault="00C56CA0" w:rsidP="00C56CA0">
      <w:pPr>
        <w:spacing w:line="360" w:lineRule="auto"/>
        <w:ind w:firstLine="360"/>
        <w:jc w:val="both"/>
        <w:rPr>
          <w:rFonts w:ascii="Comic Sans MS" w:hAnsi="Comic Sans MS" w:cs="Arial"/>
          <w:sz w:val="20"/>
          <w:szCs w:val="20"/>
        </w:rPr>
      </w:pPr>
    </w:p>
    <w:p w:rsidR="00C56CA0" w:rsidRPr="00C56CA0" w:rsidRDefault="00C56CA0" w:rsidP="00C56CA0">
      <w:pPr>
        <w:spacing w:line="360" w:lineRule="auto"/>
        <w:ind w:firstLine="360"/>
        <w:jc w:val="both"/>
        <w:rPr>
          <w:rFonts w:ascii="Comic Sans MS" w:hAnsi="Comic Sans MS" w:cs="Arial"/>
          <w:sz w:val="20"/>
          <w:szCs w:val="20"/>
          <w:u w:val="single"/>
        </w:rPr>
      </w:pPr>
      <w:r w:rsidRPr="00C56CA0">
        <w:rPr>
          <w:rFonts w:ascii="Comic Sans MS" w:hAnsi="Comic Sans MS" w:cs="Arial"/>
          <w:sz w:val="20"/>
          <w:szCs w:val="20"/>
        </w:rPr>
        <w:t xml:space="preserve">Από τον παραπάνω πίνακα προκύπτει ότι η προσφορά της ένωσης </w:t>
      </w:r>
      <w:r w:rsidRPr="00C56CA0">
        <w:rPr>
          <w:rFonts w:ascii="Comic Sans MS" w:hAnsi="Comic Sans MS" w:cs="Arial"/>
          <w:b/>
          <w:sz w:val="20"/>
          <w:szCs w:val="20"/>
        </w:rPr>
        <w:t xml:space="preserve">"Μ. Παρασκευόπουλος &amp; Συνεργάτες Σύμβουλοι Μηχανικοί Ε.Ε. - </w:t>
      </w:r>
      <w:proofErr w:type="spellStart"/>
      <w:r w:rsidRPr="00C56CA0">
        <w:rPr>
          <w:rFonts w:ascii="Comic Sans MS" w:hAnsi="Comic Sans MS" w:cs="Arial"/>
          <w:b/>
          <w:sz w:val="20"/>
          <w:szCs w:val="20"/>
        </w:rPr>
        <w:t>Μπάρκουλης</w:t>
      </w:r>
      <w:proofErr w:type="spellEnd"/>
      <w:r w:rsidRPr="00C56CA0">
        <w:rPr>
          <w:rFonts w:ascii="Comic Sans MS" w:hAnsi="Comic Sans MS" w:cs="Arial"/>
          <w:b/>
          <w:sz w:val="20"/>
          <w:szCs w:val="20"/>
        </w:rPr>
        <w:t xml:space="preserve"> Αντώνιος του Γεωργίου - </w:t>
      </w:r>
      <w:proofErr w:type="spellStart"/>
      <w:r w:rsidRPr="00C56CA0">
        <w:rPr>
          <w:rFonts w:ascii="Comic Sans MS" w:hAnsi="Comic Sans MS" w:cs="Arial"/>
          <w:b/>
          <w:sz w:val="20"/>
          <w:szCs w:val="20"/>
        </w:rPr>
        <w:t>Φούζας</w:t>
      </w:r>
      <w:proofErr w:type="spellEnd"/>
      <w:r w:rsidRPr="00C56CA0">
        <w:rPr>
          <w:rFonts w:ascii="Comic Sans MS" w:hAnsi="Comic Sans MS" w:cs="Arial"/>
          <w:b/>
          <w:sz w:val="20"/>
          <w:szCs w:val="20"/>
        </w:rPr>
        <w:t xml:space="preserve"> Ευάγγελος του Κωνσταντίνου"</w:t>
      </w:r>
      <w:r w:rsidRPr="00C56CA0">
        <w:rPr>
          <w:rFonts w:ascii="Comic Sans MS" w:hAnsi="Comic Sans MS" w:cs="Arial"/>
          <w:sz w:val="20"/>
          <w:szCs w:val="20"/>
        </w:rPr>
        <w:t xml:space="preserve">, </w:t>
      </w:r>
      <w:r w:rsidRPr="00C56CA0">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C56CA0" w:rsidRPr="00C56CA0" w:rsidRDefault="00C56CA0" w:rsidP="00C56CA0">
      <w:pPr>
        <w:spacing w:line="360" w:lineRule="auto"/>
        <w:ind w:firstLine="360"/>
        <w:jc w:val="both"/>
        <w:rPr>
          <w:rFonts w:ascii="Comic Sans MS" w:hAnsi="Comic Sans MS" w:cs="Arial"/>
          <w:b/>
          <w:sz w:val="20"/>
          <w:szCs w:val="20"/>
          <w:u w:val="single"/>
        </w:rPr>
      </w:pPr>
      <w:r w:rsidRPr="00C56CA0">
        <w:rPr>
          <w:rFonts w:ascii="Comic Sans MS" w:hAnsi="Comic Sans MS" w:cs="Arial"/>
          <w:b/>
          <w:sz w:val="20"/>
          <w:szCs w:val="20"/>
          <w:u w:val="single"/>
        </w:rPr>
        <w:t>Συνεπώς η Επιτροπή Διαγωνισμού εισηγείται την ανάθεση της μελέτης στη παραπάνω ένωση.</w:t>
      </w:r>
    </w:p>
    <w:p w:rsidR="00C56CA0" w:rsidRPr="00C56CA0" w:rsidRDefault="00C56CA0" w:rsidP="00C56CA0">
      <w:pPr>
        <w:spacing w:line="360" w:lineRule="auto"/>
        <w:ind w:firstLine="360"/>
        <w:jc w:val="both"/>
        <w:rPr>
          <w:rFonts w:ascii="Comic Sans MS" w:hAnsi="Comic Sans MS" w:cs="Arial"/>
          <w:sz w:val="20"/>
          <w:szCs w:val="20"/>
        </w:rPr>
      </w:pPr>
    </w:p>
    <w:p w:rsidR="00C56CA0" w:rsidRPr="00C56CA0" w:rsidRDefault="00C56CA0" w:rsidP="00C56CA0">
      <w:pPr>
        <w:spacing w:line="360" w:lineRule="auto"/>
        <w:jc w:val="both"/>
        <w:rPr>
          <w:rFonts w:ascii="Comic Sans MS" w:hAnsi="Comic Sans MS" w:cs="Arial"/>
          <w:sz w:val="20"/>
          <w:szCs w:val="20"/>
        </w:rPr>
      </w:pPr>
      <w:r w:rsidRPr="00C56CA0">
        <w:rPr>
          <w:rFonts w:ascii="Comic Sans MS" w:hAnsi="Comic Sans MS" w:cs="Arial"/>
          <w:sz w:val="20"/>
          <w:szCs w:val="20"/>
        </w:rPr>
        <w:t xml:space="preserve">Σήμερα 19-09-2017 η Επιτροπή Διαγωνισμού, ολοκλήρωσε τη σύνταξη του Πρακτικού ΙΙ, το οποίο υπεγράφη εις τριπλούν από όλα τα μέλη της. </w:t>
      </w:r>
    </w:p>
    <w:p w:rsidR="00C56CA0" w:rsidRPr="00C56CA0" w:rsidRDefault="00C56CA0" w:rsidP="00C56CA0">
      <w:pPr>
        <w:spacing w:line="360" w:lineRule="auto"/>
        <w:jc w:val="both"/>
        <w:rPr>
          <w:rFonts w:ascii="Comic Sans MS" w:hAnsi="Comic Sans MS" w:cs="Arial"/>
          <w:sz w:val="20"/>
          <w:szCs w:val="20"/>
        </w:rPr>
      </w:pPr>
      <w:r w:rsidRPr="00C56CA0">
        <w:rPr>
          <w:rFonts w:ascii="Comic Sans MS" w:hAnsi="Comic Sans MS" w:cs="Arial"/>
          <w:sz w:val="20"/>
          <w:szCs w:val="20"/>
        </w:rPr>
        <w:t>Το παρόν πρακτικό, σύμφωνα με το άρθρο 4.6 της Διακήρυξης, αποστέλλεται στην Οικονομική Επιτροπή (Αναθέτουσα Αρχή) για έγκριση. Κατά της απόφασης έγκρισης του πρακτικού, η οποία θα πρέπει να κοινοποιηθεί με επιμέλεια της αναθέτουσας αρχής, χωρεί ένσταση κατά τα ειδικότερα οριζόμενα στο άρθρο 6 της Αναλυτικής Διακήρυξης.</w:t>
      </w:r>
    </w:p>
    <w:p w:rsidR="00695764" w:rsidRPr="00C56CA0" w:rsidRDefault="00695764" w:rsidP="00695764">
      <w:pPr>
        <w:spacing w:line="360" w:lineRule="auto"/>
        <w:jc w:val="both"/>
        <w:rPr>
          <w:rFonts w:ascii="Comic Sans MS" w:hAnsi="Comic Sans MS"/>
          <w:sz w:val="20"/>
          <w:szCs w:val="20"/>
        </w:rPr>
      </w:pPr>
    </w:p>
    <w:p w:rsidR="00695764" w:rsidRDefault="00695764" w:rsidP="00695764">
      <w:pPr>
        <w:spacing w:line="360" w:lineRule="auto"/>
        <w:jc w:val="both"/>
        <w:rPr>
          <w:rFonts w:ascii="Comic Sans MS" w:hAnsi="Comic Sans MS"/>
          <w:sz w:val="20"/>
          <w:szCs w:val="20"/>
        </w:rPr>
      </w:pPr>
    </w:p>
    <w:p w:rsidR="00695764" w:rsidRDefault="00695764" w:rsidP="00695764">
      <w:pPr>
        <w:pStyle w:val="Default"/>
        <w:jc w:val="both"/>
        <w:rPr>
          <w:rFonts w:ascii="Comic Sans MS" w:hAnsi="Comic Sans MS" w:cs="Arial"/>
          <w:sz w:val="20"/>
          <w:szCs w:val="20"/>
        </w:rPr>
      </w:pPr>
      <w:r>
        <w:rPr>
          <w:rFonts w:ascii="Comic Sans MS" w:hAnsi="Comic Sans MS" w:cs="Arial"/>
          <w:sz w:val="20"/>
          <w:szCs w:val="20"/>
        </w:rPr>
        <w:lastRenderedPageBreak/>
        <w:t xml:space="preserve">Ακολούθησε διαλογική συζήτηση και στη συνέχεια ο κ. Πρόεδρος κάλεσε την Επιτροπή να αποφασίσει σχετικά. </w:t>
      </w:r>
    </w:p>
    <w:p w:rsidR="00695764" w:rsidRDefault="00695764" w:rsidP="00695764">
      <w:pPr>
        <w:pStyle w:val="Default"/>
        <w:jc w:val="both"/>
        <w:rPr>
          <w:rFonts w:ascii="Arial" w:hAnsi="Arial" w:cs="Arial"/>
          <w:b/>
          <w:sz w:val="22"/>
          <w:szCs w:val="22"/>
        </w:rPr>
      </w:pPr>
    </w:p>
    <w:p w:rsidR="00695764" w:rsidRDefault="00695764" w:rsidP="00695764">
      <w:pPr>
        <w:jc w:val="center"/>
        <w:rPr>
          <w:rFonts w:ascii="Comic Sans MS" w:hAnsi="Comic Sans MS"/>
          <w:b/>
          <w:sz w:val="20"/>
          <w:szCs w:val="20"/>
        </w:rPr>
      </w:pPr>
      <w:r>
        <w:rPr>
          <w:rFonts w:ascii="Comic Sans MS" w:hAnsi="Comic Sans MS"/>
          <w:b/>
          <w:sz w:val="20"/>
          <w:szCs w:val="20"/>
        </w:rPr>
        <w:t>Η ΟΙΚΟΝΟΜΙΚΗ ΕΠΙΤΡΟΠΗ</w:t>
      </w:r>
    </w:p>
    <w:p w:rsidR="00695764" w:rsidRDefault="00695764" w:rsidP="00695764">
      <w:pPr>
        <w:jc w:val="center"/>
        <w:rPr>
          <w:rFonts w:ascii="Comic Sans MS" w:hAnsi="Comic Sans MS"/>
          <w:b/>
          <w:sz w:val="20"/>
          <w:szCs w:val="20"/>
        </w:rPr>
      </w:pPr>
    </w:p>
    <w:p w:rsidR="00695764" w:rsidRDefault="00695764" w:rsidP="00695764">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sidR="00C56CA0">
        <w:rPr>
          <w:rFonts w:ascii="Comic Sans MS" w:hAnsi="Comic Sans MS"/>
          <w:sz w:val="20"/>
          <w:szCs w:val="20"/>
        </w:rPr>
        <w:t xml:space="preserve"> και το από 19-09</w:t>
      </w:r>
      <w:r>
        <w:rPr>
          <w:rFonts w:ascii="Comic Sans MS" w:hAnsi="Comic Sans MS"/>
          <w:sz w:val="20"/>
          <w:szCs w:val="20"/>
        </w:rPr>
        <w:t xml:space="preserve">-2017 πρακτικό της Επιτροπής διαγωνισμού </w:t>
      </w:r>
    </w:p>
    <w:p w:rsidR="00695764" w:rsidRDefault="00695764" w:rsidP="00695764">
      <w:pPr>
        <w:jc w:val="center"/>
        <w:rPr>
          <w:rFonts w:ascii="Comic Sans MS" w:hAnsi="Comic Sans MS"/>
          <w:b/>
          <w:sz w:val="20"/>
          <w:szCs w:val="20"/>
        </w:rPr>
      </w:pPr>
      <w:r>
        <w:rPr>
          <w:rFonts w:ascii="Comic Sans MS" w:hAnsi="Comic Sans MS"/>
          <w:b/>
          <w:sz w:val="20"/>
          <w:szCs w:val="20"/>
        </w:rPr>
        <w:t>ΑΠΟΦΑΣΙΖΕΙ ΟΜΟΦΩΝΑ</w:t>
      </w:r>
    </w:p>
    <w:p w:rsidR="00695764" w:rsidRDefault="00695764" w:rsidP="00695764">
      <w:pPr>
        <w:jc w:val="center"/>
        <w:rPr>
          <w:rFonts w:ascii="Comic Sans MS" w:hAnsi="Comic Sans MS"/>
          <w:b/>
          <w:sz w:val="20"/>
          <w:szCs w:val="20"/>
        </w:rPr>
      </w:pPr>
    </w:p>
    <w:p w:rsidR="00C56CA0" w:rsidRPr="00C56CA0" w:rsidRDefault="00695764" w:rsidP="00C56CA0">
      <w:pPr>
        <w:spacing w:line="360" w:lineRule="auto"/>
        <w:jc w:val="both"/>
        <w:rPr>
          <w:rFonts w:ascii="Comic Sans MS" w:hAnsi="Comic Sans MS" w:cs="Arial"/>
          <w:sz w:val="20"/>
          <w:szCs w:val="20"/>
          <w:u w:val="single"/>
        </w:rPr>
      </w:pPr>
      <w:r>
        <w:rPr>
          <w:rFonts w:ascii="Comic Sans MS" w:hAnsi="Comic Sans MS" w:cs="Arial"/>
          <w:b/>
          <w:sz w:val="20"/>
          <w:szCs w:val="20"/>
        </w:rPr>
        <w:t xml:space="preserve">Α. </w:t>
      </w:r>
      <w:r>
        <w:rPr>
          <w:rFonts w:ascii="Comic Sans MS" w:hAnsi="Comic Sans MS" w:cs="Arial"/>
          <w:sz w:val="20"/>
          <w:szCs w:val="20"/>
        </w:rPr>
        <w:t>Εγκρίνει σύμφωνα με το</w:t>
      </w:r>
      <w:r w:rsidR="00C56CA0">
        <w:rPr>
          <w:rFonts w:ascii="Comic Sans MS" w:hAnsi="Comic Sans MS" w:cs="Arial"/>
          <w:sz w:val="20"/>
          <w:szCs w:val="20"/>
        </w:rPr>
        <w:t xml:space="preserve"> ιστορικό της παρούσης το από 19-9</w:t>
      </w:r>
      <w:r>
        <w:rPr>
          <w:rFonts w:ascii="Comic Sans MS" w:hAnsi="Comic Sans MS" w:cs="Arial"/>
          <w:sz w:val="20"/>
          <w:szCs w:val="20"/>
        </w:rPr>
        <w:t xml:space="preserve">-2017 πρακτικό της επιτροπής διαγωνισμού </w:t>
      </w:r>
      <w:r w:rsidR="00C56CA0">
        <w:rPr>
          <w:rFonts w:ascii="Comic Sans MS" w:hAnsi="Comic Sans MS" w:cs="Arial"/>
          <w:sz w:val="20"/>
          <w:szCs w:val="20"/>
        </w:rPr>
        <w:t>και αναθέτει την εκπόνηση</w:t>
      </w:r>
      <w:r>
        <w:rPr>
          <w:rFonts w:ascii="Comic Sans MS" w:hAnsi="Comic Sans MS" w:cs="Arial"/>
          <w:sz w:val="20"/>
          <w:szCs w:val="20"/>
        </w:rPr>
        <w:t xml:space="preserve"> της μελέτης </w:t>
      </w:r>
      <w:r>
        <w:rPr>
          <w:rFonts w:ascii="Comic Sans MS" w:hAnsi="Comic Sans MS" w:cs="Arial"/>
          <w:b/>
          <w:sz w:val="20"/>
          <w:szCs w:val="20"/>
        </w:rPr>
        <w:t>: Μελέτη κατασκευής κυκλικού κόμβου στην Ε.Ο. Αντιρρίου- Ιωαννίνων στην πόλη της Άρτας</w:t>
      </w:r>
      <w:r>
        <w:rPr>
          <w:rFonts w:ascii="Comic Sans MS" w:hAnsi="Comic Sans MS"/>
          <w:b/>
          <w:sz w:val="20"/>
          <w:szCs w:val="20"/>
        </w:rPr>
        <w:t xml:space="preserve"> </w:t>
      </w:r>
      <w:r w:rsidR="00C56CA0">
        <w:rPr>
          <w:rFonts w:ascii="Comic Sans MS" w:hAnsi="Comic Sans MS" w:cs="Arial"/>
          <w:sz w:val="20"/>
          <w:szCs w:val="20"/>
        </w:rPr>
        <w:t>στην  ένωση</w:t>
      </w:r>
      <w:r w:rsidR="00C56CA0" w:rsidRPr="00C56CA0">
        <w:rPr>
          <w:rFonts w:ascii="Comic Sans MS" w:hAnsi="Comic Sans MS" w:cs="Arial"/>
          <w:sz w:val="20"/>
          <w:szCs w:val="20"/>
        </w:rPr>
        <w:t xml:space="preserve"> </w:t>
      </w:r>
      <w:r w:rsidR="00ED186B">
        <w:rPr>
          <w:rFonts w:ascii="Comic Sans MS" w:hAnsi="Comic Sans MS" w:cs="Arial"/>
          <w:sz w:val="20"/>
          <w:szCs w:val="20"/>
        </w:rPr>
        <w:t xml:space="preserve">γραφείων μελετών : </w:t>
      </w:r>
      <w:r w:rsidR="00C56CA0" w:rsidRPr="00C56CA0">
        <w:rPr>
          <w:rFonts w:ascii="Comic Sans MS" w:hAnsi="Comic Sans MS" w:cs="Arial"/>
          <w:b/>
          <w:sz w:val="20"/>
          <w:szCs w:val="20"/>
        </w:rPr>
        <w:t xml:space="preserve">"Μ. Παρασκευόπουλος &amp; Συνεργάτες Σύμβουλοι Μηχανικοί Ε.Ε. - </w:t>
      </w:r>
      <w:proofErr w:type="spellStart"/>
      <w:r w:rsidR="00C56CA0" w:rsidRPr="00C56CA0">
        <w:rPr>
          <w:rFonts w:ascii="Comic Sans MS" w:hAnsi="Comic Sans MS" w:cs="Arial"/>
          <w:b/>
          <w:sz w:val="20"/>
          <w:szCs w:val="20"/>
        </w:rPr>
        <w:t>Μπάρκουλης</w:t>
      </w:r>
      <w:proofErr w:type="spellEnd"/>
      <w:r w:rsidR="00C56CA0" w:rsidRPr="00C56CA0">
        <w:rPr>
          <w:rFonts w:ascii="Comic Sans MS" w:hAnsi="Comic Sans MS" w:cs="Arial"/>
          <w:b/>
          <w:sz w:val="20"/>
          <w:szCs w:val="20"/>
        </w:rPr>
        <w:t xml:space="preserve"> Αντώνιος του Γεωργίου - </w:t>
      </w:r>
      <w:proofErr w:type="spellStart"/>
      <w:r w:rsidR="00C56CA0" w:rsidRPr="00C56CA0">
        <w:rPr>
          <w:rFonts w:ascii="Comic Sans MS" w:hAnsi="Comic Sans MS" w:cs="Arial"/>
          <w:b/>
          <w:sz w:val="20"/>
          <w:szCs w:val="20"/>
        </w:rPr>
        <w:t>Φούζας</w:t>
      </w:r>
      <w:proofErr w:type="spellEnd"/>
      <w:r w:rsidR="00C56CA0" w:rsidRPr="00C56CA0">
        <w:rPr>
          <w:rFonts w:ascii="Comic Sans MS" w:hAnsi="Comic Sans MS" w:cs="Arial"/>
          <w:b/>
          <w:sz w:val="20"/>
          <w:szCs w:val="20"/>
        </w:rPr>
        <w:t xml:space="preserve"> Ευάγγελος του Κωνσταντίνου"</w:t>
      </w:r>
      <w:r w:rsidR="00C56CA0" w:rsidRPr="00C56CA0">
        <w:rPr>
          <w:rFonts w:ascii="Comic Sans MS" w:hAnsi="Comic Sans MS" w:cs="Arial"/>
          <w:sz w:val="20"/>
          <w:szCs w:val="20"/>
        </w:rPr>
        <w:t xml:space="preserve">, </w:t>
      </w:r>
      <w:r w:rsidR="00C56CA0">
        <w:rPr>
          <w:rFonts w:ascii="Comic Sans MS" w:hAnsi="Comic Sans MS" w:cs="Arial"/>
          <w:sz w:val="20"/>
          <w:szCs w:val="20"/>
        </w:rPr>
        <w:t xml:space="preserve">η οποία </w:t>
      </w:r>
      <w:r w:rsidR="00C56CA0" w:rsidRPr="00C56CA0">
        <w:rPr>
          <w:rFonts w:ascii="Comic Sans MS" w:hAnsi="Comic Sans MS" w:cs="Arial"/>
          <w:sz w:val="20"/>
          <w:szCs w:val="20"/>
          <w:u w:val="single"/>
        </w:rPr>
        <w:t>συγκεντρώνει τη μέγιστη σταθμισμένη βαθμολογία και άρα έχει την πλέον συμφέρουσα από οικονομική άποψη προσφορά βάσει βέλτιστης σχέσης ποιότητας –τιμής.</w:t>
      </w:r>
    </w:p>
    <w:p w:rsidR="00695764" w:rsidRDefault="00695764" w:rsidP="00695764">
      <w:pPr>
        <w:jc w:val="both"/>
        <w:rPr>
          <w:rFonts w:ascii="Comic Sans MS" w:hAnsi="Comic Sans MS" w:cs="Arial"/>
          <w:sz w:val="20"/>
          <w:szCs w:val="20"/>
        </w:rPr>
      </w:pPr>
    </w:p>
    <w:p w:rsidR="00695764" w:rsidRDefault="00695764" w:rsidP="00695764">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695764" w:rsidRDefault="00695764" w:rsidP="00695764">
      <w:pPr>
        <w:jc w:val="both"/>
        <w:rPr>
          <w:rFonts w:ascii="Comic Sans MS" w:hAnsi="Comic Sans MS"/>
          <w:sz w:val="20"/>
          <w:szCs w:val="20"/>
        </w:rPr>
      </w:pPr>
    </w:p>
    <w:p w:rsidR="00695764" w:rsidRDefault="00C56CA0" w:rsidP="00695764">
      <w:pPr>
        <w:rPr>
          <w:rFonts w:ascii="Segoe Print" w:hAnsi="Segoe Print"/>
          <w:b/>
          <w:sz w:val="18"/>
          <w:szCs w:val="18"/>
        </w:rPr>
      </w:pPr>
      <w:r>
        <w:rPr>
          <w:rFonts w:ascii="Comic Sans MS" w:hAnsi="Comic Sans MS"/>
          <w:b/>
          <w:sz w:val="20"/>
          <w:szCs w:val="20"/>
        </w:rPr>
        <w:t xml:space="preserve">Η απόφαση αυτή έλαβε αριθμό  </w:t>
      </w:r>
      <w:r w:rsidR="008B3913">
        <w:rPr>
          <w:rFonts w:ascii="Comic Sans MS" w:hAnsi="Comic Sans MS"/>
          <w:b/>
          <w:sz w:val="20"/>
          <w:szCs w:val="20"/>
        </w:rPr>
        <w:t>500</w:t>
      </w:r>
      <w:r>
        <w:rPr>
          <w:rFonts w:ascii="Comic Sans MS" w:hAnsi="Comic Sans MS"/>
          <w:b/>
          <w:sz w:val="20"/>
          <w:szCs w:val="20"/>
        </w:rPr>
        <w:t xml:space="preserve"> </w:t>
      </w:r>
      <w:r w:rsidR="00695764">
        <w:rPr>
          <w:rFonts w:ascii="Comic Sans MS" w:hAnsi="Comic Sans MS"/>
          <w:b/>
          <w:sz w:val="20"/>
          <w:szCs w:val="20"/>
        </w:rPr>
        <w:t xml:space="preserve"> /2017</w:t>
      </w:r>
      <w:r w:rsidR="00695764">
        <w:rPr>
          <w:rFonts w:ascii="Segoe Print" w:hAnsi="Segoe Print"/>
          <w:b/>
          <w:sz w:val="18"/>
          <w:szCs w:val="18"/>
        </w:rPr>
        <w:t xml:space="preserve">      </w:t>
      </w:r>
    </w:p>
    <w:p w:rsidR="00695764" w:rsidRDefault="00695764" w:rsidP="00695764">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695764" w:rsidRDefault="00695764" w:rsidP="0069576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5764" w:rsidRDefault="00695764" w:rsidP="00695764">
      <w:pPr>
        <w:rPr>
          <w:rFonts w:ascii="Comic Sans MS" w:hAnsi="Comic Sans MS"/>
          <w:b/>
          <w:i/>
          <w:sz w:val="20"/>
          <w:szCs w:val="20"/>
        </w:rPr>
      </w:pPr>
      <w:r>
        <w:rPr>
          <w:rFonts w:ascii="Comic Sans MS" w:hAnsi="Comic Sans MS"/>
          <w:b/>
          <w:i/>
          <w:sz w:val="20"/>
          <w:szCs w:val="20"/>
        </w:rPr>
        <w:t xml:space="preserve">                                                                              </w:t>
      </w:r>
    </w:p>
    <w:p w:rsidR="00695764" w:rsidRDefault="00695764" w:rsidP="00695764">
      <w:pPr>
        <w:rPr>
          <w:rFonts w:ascii="Comic Sans MS" w:hAnsi="Comic Sans MS"/>
          <w:b/>
          <w:i/>
          <w:sz w:val="20"/>
          <w:szCs w:val="20"/>
        </w:rPr>
      </w:pPr>
      <w:r>
        <w:rPr>
          <w:rFonts w:ascii="Comic Sans MS" w:hAnsi="Comic Sans MS"/>
          <w:b/>
          <w:i/>
          <w:sz w:val="20"/>
          <w:szCs w:val="20"/>
        </w:rPr>
        <w:t xml:space="preserve">                                                  ΤΣΙΡΟΓΙΑΝΝΗΣ Κ. ΧΡΗΣΤΟΣ                                                                                                            </w:t>
      </w:r>
    </w:p>
    <w:p w:rsidR="00695764" w:rsidRDefault="00695764" w:rsidP="00695764">
      <w:pPr>
        <w:rPr>
          <w:rFonts w:ascii="Comic Sans MS" w:hAnsi="Comic Sans MS"/>
          <w:b/>
          <w:i/>
          <w:sz w:val="18"/>
          <w:szCs w:val="18"/>
        </w:rPr>
      </w:pPr>
    </w:p>
    <w:p w:rsidR="00695764" w:rsidRDefault="00695764" w:rsidP="00695764">
      <w:pPr>
        <w:rPr>
          <w:rFonts w:ascii="Segoe Script" w:hAnsi="Segoe Script"/>
          <w:b/>
          <w:i/>
          <w:sz w:val="8"/>
          <w:szCs w:val="8"/>
        </w:rPr>
      </w:pPr>
      <w:r>
        <w:rPr>
          <w:rFonts w:ascii="Segoe Script" w:hAnsi="Segoe Script"/>
          <w:b/>
          <w:i/>
          <w:sz w:val="8"/>
          <w:szCs w:val="8"/>
        </w:rPr>
        <w:t xml:space="preserve">            Ακριβές Αντίγραφο                                                                                             </w:t>
      </w:r>
    </w:p>
    <w:p w:rsidR="00695764" w:rsidRDefault="00695764" w:rsidP="00695764">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95764" w:rsidRDefault="00695764" w:rsidP="00695764">
      <w:pPr>
        <w:jc w:val="both"/>
        <w:rPr>
          <w:rFonts w:ascii="Segoe Script" w:hAnsi="Segoe Script"/>
          <w:i/>
          <w:sz w:val="8"/>
          <w:szCs w:val="8"/>
        </w:rPr>
      </w:pPr>
      <w:r>
        <w:rPr>
          <w:rFonts w:ascii="Segoe Script" w:hAnsi="Segoe Script"/>
          <w:i/>
          <w:sz w:val="8"/>
          <w:szCs w:val="8"/>
        </w:rPr>
        <w:t xml:space="preserve">           Με εντολή Δημάρχου </w:t>
      </w:r>
    </w:p>
    <w:p w:rsidR="00695764" w:rsidRDefault="00695764" w:rsidP="00695764">
      <w:pPr>
        <w:jc w:val="both"/>
        <w:rPr>
          <w:rFonts w:ascii="Segoe Script" w:hAnsi="Segoe Script"/>
          <w:i/>
          <w:sz w:val="8"/>
          <w:szCs w:val="8"/>
        </w:rPr>
      </w:pPr>
      <w:r>
        <w:rPr>
          <w:rFonts w:ascii="Segoe Script" w:hAnsi="Segoe Script"/>
          <w:i/>
          <w:sz w:val="8"/>
          <w:szCs w:val="8"/>
        </w:rPr>
        <w:t xml:space="preserve">              Ο  Υπάλληλος</w:t>
      </w:r>
    </w:p>
    <w:p w:rsidR="00695764" w:rsidRDefault="00695764" w:rsidP="00695764">
      <w:pPr>
        <w:rPr>
          <w:rFonts w:ascii="Segoe Script" w:hAnsi="Segoe Script"/>
          <w:b/>
          <w:i/>
          <w:sz w:val="8"/>
          <w:szCs w:val="8"/>
        </w:rPr>
      </w:pPr>
      <w:r>
        <w:rPr>
          <w:rFonts w:ascii="Segoe Script" w:hAnsi="Segoe Script"/>
          <w:b/>
          <w:i/>
          <w:sz w:val="8"/>
          <w:szCs w:val="8"/>
        </w:rPr>
        <w:t xml:space="preserve">                                                                                                                                    </w:t>
      </w:r>
    </w:p>
    <w:p w:rsidR="00695764" w:rsidRDefault="00695764" w:rsidP="00695764">
      <w:pPr>
        <w:jc w:val="both"/>
        <w:rPr>
          <w:rFonts w:ascii="Segoe Script" w:hAnsi="Segoe Script"/>
          <w:b/>
          <w:sz w:val="8"/>
          <w:szCs w:val="8"/>
        </w:rPr>
      </w:pPr>
      <w:r>
        <w:rPr>
          <w:rFonts w:ascii="Segoe Script" w:hAnsi="Segoe Script"/>
          <w:b/>
          <w:i/>
          <w:sz w:val="8"/>
          <w:szCs w:val="8"/>
        </w:rPr>
        <w:t xml:space="preserve">                                                  </w:t>
      </w:r>
    </w:p>
    <w:p w:rsidR="00695764" w:rsidRDefault="00695764" w:rsidP="00695764">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695764" w:rsidRDefault="00695764" w:rsidP="00695764"/>
    <w:p w:rsidR="00695764" w:rsidRDefault="00695764" w:rsidP="00695764"/>
    <w:p w:rsidR="00695764" w:rsidRDefault="00695764" w:rsidP="00695764">
      <w:pPr>
        <w:rPr>
          <w:rFonts w:ascii="Comic Sans MS" w:hAnsi="Comic Sans MS"/>
          <w:sz w:val="20"/>
          <w:szCs w:val="20"/>
        </w:rPr>
      </w:pPr>
    </w:p>
    <w:p w:rsidR="00695764" w:rsidRDefault="00695764" w:rsidP="00695764">
      <w:pPr>
        <w:rPr>
          <w:rFonts w:ascii="Comic Sans MS" w:hAnsi="Comic Sans MS"/>
          <w:sz w:val="20"/>
          <w:szCs w:val="20"/>
        </w:rPr>
      </w:pPr>
    </w:p>
    <w:p w:rsidR="00CD523D" w:rsidRDefault="00CD523D"/>
    <w:sectPr w:rsidR="00CD523D" w:rsidSect="00CD523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5764"/>
    <w:rsid w:val="000E3F3E"/>
    <w:rsid w:val="00332B6E"/>
    <w:rsid w:val="00473857"/>
    <w:rsid w:val="00695764"/>
    <w:rsid w:val="008B3913"/>
    <w:rsid w:val="00B23E37"/>
    <w:rsid w:val="00C51E0C"/>
    <w:rsid w:val="00C56CA0"/>
    <w:rsid w:val="00CD523D"/>
    <w:rsid w:val="00ED186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76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95764"/>
    <w:pPr>
      <w:suppressAutoHyphens/>
      <w:autoSpaceDE w:val="0"/>
      <w:spacing w:after="0" w:line="240" w:lineRule="auto"/>
    </w:pPr>
    <w:rPr>
      <w:rFonts w:ascii="Tahoma" w:eastAsia="Arial" w:hAnsi="Tahoma" w:cs="Tahoma"/>
      <w:color w:val="000000"/>
      <w:sz w:val="24"/>
      <w:szCs w:val="24"/>
      <w:lang w:eastAsia="ar-SA"/>
    </w:rPr>
  </w:style>
  <w:style w:type="table" w:styleId="a3">
    <w:name w:val="Table Grid"/>
    <w:basedOn w:val="a1"/>
    <w:rsid w:val="006957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nhideWhenUsed/>
    <w:rsid w:val="008B3913"/>
    <w:pPr>
      <w:spacing w:line="360" w:lineRule="auto"/>
      <w:jc w:val="both"/>
    </w:pPr>
    <w:rPr>
      <w:szCs w:val="20"/>
    </w:rPr>
  </w:style>
  <w:style w:type="character" w:customStyle="1" w:styleId="2Char">
    <w:name w:val="Σώμα κείμενου 2 Char"/>
    <w:basedOn w:val="a0"/>
    <w:link w:val="2"/>
    <w:rsid w:val="008B3913"/>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8B3913"/>
    <w:rPr>
      <w:rFonts w:ascii="Tahoma" w:hAnsi="Tahoma" w:cs="Tahoma"/>
      <w:sz w:val="16"/>
      <w:szCs w:val="16"/>
    </w:rPr>
  </w:style>
  <w:style w:type="character" w:customStyle="1" w:styleId="Char">
    <w:name w:val="Κείμενο πλαισίου Char"/>
    <w:basedOn w:val="a0"/>
    <w:link w:val="a4"/>
    <w:uiPriority w:val="99"/>
    <w:semiHidden/>
    <w:rsid w:val="008B391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447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1137</Words>
  <Characters>6140</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2017-09-28T04:48:00Z</cp:lastPrinted>
  <dcterms:created xsi:type="dcterms:W3CDTF">2017-09-22T10:37:00Z</dcterms:created>
  <dcterms:modified xsi:type="dcterms:W3CDTF">2017-09-28T04:50:00Z</dcterms:modified>
</cp:coreProperties>
</file>