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47" w:rsidRPr="007F4DB5" w:rsidRDefault="00484A47" w:rsidP="00484A47">
      <w:pPr>
        <w:jc w:val="both"/>
        <w:rPr>
          <w:rFonts w:ascii="Comic Sans MS" w:hAnsi="Comic Sans MS"/>
          <w:sz w:val="20"/>
          <w:szCs w:val="20"/>
        </w:rPr>
      </w:pPr>
    </w:p>
    <w:p w:rsidR="00484A47" w:rsidRDefault="002F62CD" w:rsidP="00484A47">
      <w:pPr>
        <w:rPr>
          <w:rFonts w:ascii="Comic Sans MS" w:hAnsi="Comic Sans MS"/>
          <w:b/>
          <w:sz w:val="20"/>
          <w:szCs w:val="20"/>
        </w:rPr>
      </w:pPr>
      <w:r w:rsidRPr="002F62C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58240" filled="f" stroked="f">
            <v:textbox style="mso-next-textbox:#_x0000_s1028">
              <w:txbxContent>
                <w:p w:rsidR="00484A47" w:rsidRDefault="00484A47" w:rsidP="00484A4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F4DB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478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84A47" w:rsidRDefault="00484A47" w:rsidP="00484A4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86554B">
                    <w:t>ΩΟΧΧΩΨΑ-6ΧΞ</w:t>
                  </w:r>
                </w:p>
                <w:p w:rsidR="00484A47" w:rsidRDefault="00484A47" w:rsidP="00484A4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84A47" w:rsidRDefault="00484A47" w:rsidP="00484A47"/>
              </w:txbxContent>
            </v:textbox>
          </v:shape>
        </w:pict>
      </w:r>
      <w:r w:rsidR="00484A4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84A47" w:rsidRDefault="00484A47" w:rsidP="00484A4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84A47" w:rsidRDefault="00484A47" w:rsidP="00484A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84A47" w:rsidRDefault="00484A47" w:rsidP="00484A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84A47" w:rsidRDefault="00484A47" w:rsidP="00484A4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84A47" w:rsidRDefault="00484A47" w:rsidP="00484A47">
      <w:pPr>
        <w:jc w:val="center"/>
        <w:rPr>
          <w:rFonts w:ascii="Comic Sans MS" w:hAnsi="Comic Sans MS"/>
          <w:b/>
          <w:sz w:val="20"/>
          <w:szCs w:val="20"/>
        </w:rPr>
      </w:pPr>
    </w:p>
    <w:p w:rsidR="00484A47" w:rsidRDefault="00484A47" w:rsidP="00484A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84A47" w:rsidRDefault="00484A47" w:rsidP="00484A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484A47" w:rsidRDefault="00484A47" w:rsidP="00484A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84A47" w:rsidRDefault="00484A47" w:rsidP="00484A47">
      <w:pPr>
        <w:jc w:val="both"/>
        <w:rPr>
          <w:rFonts w:ascii="Comic Sans MS" w:hAnsi="Comic Sans MS"/>
          <w:b/>
          <w:sz w:val="20"/>
          <w:szCs w:val="20"/>
        </w:rPr>
      </w:pPr>
    </w:p>
    <w:p w:rsidR="00484A47" w:rsidRDefault="00484A47" w:rsidP="00484A4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7F4DB5" w:rsidRPr="007F4DB5">
        <w:rPr>
          <w:rFonts w:ascii="Comic Sans MS" w:hAnsi="Comic Sans MS"/>
          <w:b/>
          <w:bCs/>
          <w:sz w:val="20"/>
          <w:szCs w:val="20"/>
        </w:rPr>
        <w:t>Βεβαίωση κάλυψης της δαπάνης του βασικού μισθού του καταληκτικού κλιμακίου των νέων οργανικών θέσεων του ΟΕΥ που αφορούν ανταποδοτικές υπηρεσίες καθαριότητας από τις εγκεκριμένες σχετικές πιστώσεις του προϋπολογισμού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84A47" w:rsidRDefault="00484A47" w:rsidP="00484A4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84A47" w:rsidRDefault="00484A47" w:rsidP="00484A4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34246</w:t>
      </w:r>
      <w:r>
        <w:rPr>
          <w:rFonts w:ascii="Comic Sans MS" w:hAnsi="Comic Sans MS"/>
          <w:b/>
          <w:sz w:val="20"/>
          <w:szCs w:val="20"/>
        </w:rPr>
        <w:t>/08-09-2017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84A47" w:rsidRPr="00023874" w:rsidRDefault="00484A47" w:rsidP="00484A4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84A47" w:rsidRPr="00023874" w:rsidTr="00AA5AA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84A47" w:rsidRPr="00023874" w:rsidRDefault="00484A47" w:rsidP="00AA5AAD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7. Κοσμάς Ηλίας</w:t>
            </w:r>
          </w:p>
          <w:p w:rsidR="00484A47" w:rsidRPr="00023874" w:rsidRDefault="00484A47" w:rsidP="00AA5AA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47" w:rsidRPr="00023874" w:rsidRDefault="00484A47" w:rsidP="00AA5AAD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84A47" w:rsidRPr="00023874" w:rsidRDefault="00484A47" w:rsidP="00AA5AA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84A47" w:rsidRPr="00023874" w:rsidRDefault="00484A47" w:rsidP="00484A4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023874">
        <w:rPr>
          <w:rFonts w:ascii="Comic Sans MS" w:hAnsi="Comic Sans MS"/>
          <w:sz w:val="20"/>
        </w:rPr>
        <w:t>Σερβετάς</w:t>
      </w:r>
      <w:proofErr w:type="spellEnd"/>
      <w:r w:rsidRPr="00023874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023874">
        <w:rPr>
          <w:rFonts w:ascii="Comic Sans MS" w:hAnsi="Comic Sans MS"/>
          <w:sz w:val="20"/>
        </w:rPr>
        <w:t>Σφαλτού</w:t>
      </w:r>
      <w:proofErr w:type="spellEnd"/>
      <w:r w:rsidRPr="00023874">
        <w:rPr>
          <w:rFonts w:ascii="Comic Sans MS" w:hAnsi="Comic Sans MS"/>
          <w:sz w:val="20"/>
        </w:rPr>
        <w:t xml:space="preserve"> Χαρίκλεια</w:t>
      </w:r>
    </w:p>
    <w:p w:rsidR="00484A47" w:rsidRPr="00023874" w:rsidRDefault="00484A47" w:rsidP="00484A4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484A47" w:rsidRPr="00023874" w:rsidRDefault="00484A47" w:rsidP="00484A47">
      <w:pPr>
        <w:spacing w:line="276" w:lineRule="auto"/>
        <w:rPr>
          <w:rFonts w:ascii="Comic Sans MS" w:hAnsi="Comic Sans MS"/>
          <w:sz w:val="20"/>
          <w:szCs w:val="20"/>
        </w:rPr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( 7</w:t>
      </w:r>
      <w:r w:rsidRPr="00023874">
        <w:rPr>
          <w:rFonts w:ascii="Comic Sans MS" w:hAnsi="Comic Sans MS"/>
          <w:sz w:val="20"/>
          <w:szCs w:val="20"/>
        </w:rPr>
        <w:t xml:space="preserve"> ) έκτακτα θέμα.</w:t>
      </w:r>
    </w:p>
    <w:p w:rsidR="00484A47" w:rsidRPr="00023874" w:rsidRDefault="00484A47" w:rsidP="00484A47">
      <w:pPr>
        <w:spacing w:line="276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 w:rsidRPr="00023874">
        <w:rPr>
          <w:rFonts w:ascii="Comic Sans MS" w:hAnsi="Comic Sans MS"/>
          <w:sz w:val="20"/>
          <w:szCs w:val="20"/>
          <w:vertAlign w:val="superscript"/>
        </w:rPr>
        <w:t>ου</w:t>
      </w:r>
      <w:r w:rsidRPr="00023874">
        <w:rPr>
          <w:rFonts w:ascii="Comic Sans MS" w:hAnsi="Comic Sans MS"/>
          <w:sz w:val="20"/>
          <w:szCs w:val="20"/>
        </w:rPr>
        <w:t xml:space="preserve"> θέματος. </w:t>
      </w:r>
    </w:p>
    <w:p w:rsidR="00033075" w:rsidRDefault="00033075"/>
    <w:p w:rsidR="00033075" w:rsidRDefault="00033075"/>
    <w:p w:rsidR="00003CF8" w:rsidRPr="00003CF8" w:rsidRDefault="00033075" w:rsidP="00003CF8">
      <w:pPr>
        <w:spacing w:line="360" w:lineRule="auto"/>
        <w:ind w:left="57" w:right="57"/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484A47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84A47">
        <w:rPr>
          <w:rFonts w:ascii="Comic Sans MS" w:hAnsi="Comic Sans MS"/>
          <w:sz w:val="20"/>
          <w:szCs w:val="20"/>
        </w:rPr>
        <w:t>έκτακτο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 w:rsidR="007F4DB5" w:rsidRPr="007F4DB5">
        <w:rPr>
          <w:rFonts w:ascii="Comic Sans MS" w:hAnsi="Comic Sans MS"/>
          <w:b/>
          <w:bCs/>
        </w:rPr>
        <w:t xml:space="preserve"> </w:t>
      </w:r>
      <w:r w:rsidR="007F4DB5" w:rsidRPr="007F4DB5">
        <w:rPr>
          <w:rFonts w:ascii="Comic Sans MS" w:hAnsi="Comic Sans MS"/>
          <w:b/>
          <w:bCs/>
          <w:sz w:val="20"/>
          <w:szCs w:val="20"/>
        </w:rPr>
        <w:t>Βεβαίωση κάλυψης της δαπάνης του βασικού μισθού του καταληκτικού κλιμακίου των νέων οργανικών θέσεων του ΟΕΥ που αφορούν ανταποδοτικές υπηρεσίες καθαριότητας από τις εγκεκριμένες σχετικές πιστώσεις του προϋπολογισμού</w:t>
      </w:r>
      <w:r w:rsidRPr="00033075">
        <w:rPr>
          <w:rFonts w:ascii="Comic Sans MS" w:hAnsi="Comic Sans MS" w:cs="Arial"/>
          <w:sz w:val="20"/>
          <w:szCs w:val="20"/>
        </w:rPr>
        <w:t xml:space="preserve"> </w:t>
      </w:r>
      <w:r w:rsidR="007F4DB5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Έδωσε το λόγο στον Γενικό Γραμματέα κ. </w:t>
      </w:r>
      <w:proofErr w:type="spellStart"/>
      <w:r>
        <w:rPr>
          <w:rFonts w:ascii="Comic Sans MS" w:hAnsi="Comic Sans MS"/>
          <w:sz w:val="20"/>
          <w:szCs w:val="20"/>
        </w:rPr>
        <w:t>Σερβετά</w:t>
      </w:r>
      <w:proofErr w:type="spellEnd"/>
      <w:r>
        <w:rPr>
          <w:rFonts w:ascii="Comic Sans MS" w:hAnsi="Comic Sans MS"/>
          <w:sz w:val="20"/>
          <w:szCs w:val="20"/>
        </w:rPr>
        <w:t xml:space="preserve">   ο οποίος είπε τα εξής: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Με τα υπ’ αριθ. </w:t>
      </w:r>
      <w:hyperlink r:id="rId7" w:tgtFrame="_blank" w:history="1">
        <w:r w:rsidR="00003CF8" w:rsidRPr="00003CF8">
          <w:rPr>
            <w:rStyle w:val="-"/>
            <w:rFonts w:ascii="Comic Sans MS" w:hAnsi="Comic Sans MS"/>
            <w:sz w:val="20"/>
            <w:szCs w:val="20"/>
            <w:shd w:val="clear" w:color="auto" w:fill="FFFFFF"/>
          </w:rPr>
          <w:t>14/30.6.2016</w:t>
        </w:r>
      </w:hyperlink>
      <w:r w:rsidR="00003CF8" w:rsidRPr="00003CF8">
        <w:rPr>
          <w:rFonts w:ascii="Comic Sans MS" w:hAnsi="Comic Sans MS"/>
          <w:sz w:val="20"/>
          <w:szCs w:val="20"/>
          <w:shd w:val="clear" w:color="auto" w:fill="FFFFFF"/>
        </w:rPr>
        <w:t xml:space="preserve"> και </w:t>
      </w:r>
      <w:hyperlink r:id="rId8" w:tgtFrame="_blank" w:history="1">
        <w:r w:rsidR="00003CF8" w:rsidRPr="00003CF8">
          <w:rPr>
            <w:rStyle w:val="-"/>
            <w:rFonts w:ascii="Comic Sans MS" w:hAnsi="Comic Sans MS"/>
            <w:sz w:val="20"/>
            <w:szCs w:val="20"/>
            <w:shd w:val="clear" w:color="auto" w:fill="FFFFFF"/>
          </w:rPr>
          <w:t>9/10.5.2017</w:t>
        </w:r>
      </w:hyperlink>
      <w:r w:rsidR="00003CF8" w:rsidRPr="00003CF8">
        <w:rPr>
          <w:rFonts w:ascii="Comic Sans MS" w:hAnsi="Comic Sans MS"/>
          <w:sz w:val="20"/>
          <w:szCs w:val="20"/>
          <w:shd w:val="clear" w:color="auto" w:fill="FFFFFF"/>
        </w:rPr>
        <w:t>  Πρ</w:t>
      </w:r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ακτικά των Γενικών Συνελεύσεων της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Ολοµέλειας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Ελεγκτικού Συνεδρίου κρίθηκε ότι οι αυτοδίκαιες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νοµοθετικές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παρατάσεις των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συµβάσεων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εργασίας σε υπηρεσίες καθαριότητας των κτηρίων των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δηµοσίων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υπηρεσιών, των ανεξάρτητων αρχών, των ΝΠ∆∆, των ΝΠΙ∆ και των ΟΤΑ, καθώς και για τις κάθε είδους ανταποδοτικές υπηρεσίες καθαριότητας των ΟΤΑ, που αρχικά είχαν συναφθεί για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διάστηµα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οκτώ µ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ηνών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κατ’ επίκληση των εξαιρετικών προϋποθέσεων του άρθρου 205 του ΚΚ∆ΚΥ (ν.3584/2007), τελούν σε αντίθεση µε το άρθρο 103 του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Συντάγµατος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την Κοινοτική Οδηγία υπ’ αριθ.1999/70/ΕΚ του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Συµβουλίου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της 28.6.1999, όπως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ενσωµατώθηκε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στο εθνικό δίκαιο µε το πδ 164/2004, ενόψει ιδίως του γεγονότος  ότι «οι ανάγκες που διατηρούνται και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επαναλαµβάνονται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για χρονικό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διάστηµα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µ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εγαλύτερο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των οκτώ µ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ηνών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αποβάλλουν το χαρακτήρα τους ως περιοδικών, εποχικών ή πρόσκαιρων, αποτελούν δε πάγιες και διαρκείς ανάγκες και, συνεπώς, δύνανται υπό το καθεστώς του άρθρου 103 του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Συντάγµατος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να καλύπτονται µ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όνον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µε την πρόσληψη προσωπικού είτε τακτικού είτε µε </w:t>
      </w:r>
      <w:proofErr w:type="spellStart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συµβάσεις</w:t>
      </w:r>
      <w:proofErr w:type="spellEnd"/>
      <w:r w:rsidR="00003CF8"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εργασίας ιδιωτικού δικαίου αορίστου χρόνου».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Pr="00003CF8">
        <w:rPr>
          <w:rFonts w:ascii="Comic Sans MS" w:hAnsi="Comic Sans MS"/>
          <w:sz w:val="20"/>
          <w:szCs w:val="20"/>
        </w:rPr>
        <w:t>Κατόπιν τούτου, καθίσταται σαφής η ανάγκη κάλυψης των θέσεων στην καθαριότητα µε µ</w:t>
      </w:r>
      <w:proofErr w:type="spellStart"/>
      <w:r w:rsidRPr="00003CF8">
        <w:rPr>
          <w:rFonts w:ascii="Comic Sans MS" w:hAnsi="Comic Sans MS"/>
          <w:sz w:val="20"/>
          <w:szCs w:val="20"/>
        </w:rPr>
        <w:t>όνιµες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προσλήψεις, καθώς οι θέσεις αυτές, ως καλύπτουσες πάγιες και διαρκείς ανάγκες των ΟΤΑ α’ </w:t>
      </w:r>
      <w:proofErr w:type="spellStart"/>
      <w:r w:rsidRPr="00003CF8">
        <w:rPr>
          <w:rFonts w:ascii="Comic Sans MS" w:hAnsi="Comic Sans MS"/>
          <w:sz w:val="20"/>
          <w:szCs w:val="20"/>
        </w:rPr>
        <w:t>βαθµού</w:t>
      </w:r>
      <w:proofErr w:type="spellEnd"/>
      <w:r w:rsidRPr="00003CF8">
        <w:rPr>
          <w:rFonts w:ascii="Comic Sans MS" w:hAnsi="Comic Sans MS"/>
          <w:sz w:val="20"/>
          <w:szCs w:val="20"/>
        </w:rPr>
        <w:t>, δεν µ</w:t>
      </w:r>
      <w:proofErr w:type="spellStart"/>
      <w:r w:rsidRPr="00003CF8">
        <w:rPr>
          <w:rFonts w:ascii="Comic Sans MS" w:hAnsi="Comic Sans MS"/>
          <w:sz w:val="20"/>
          <w:szCs w:val="20"/>
        </w:rPr>
        <w:t>πορεί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να θεωρηθούν ότι έχουν χαρακτήρα πρόσκαιρο, εποχικό ή παροδικό. Ενόψει αυτού και </w:t>
      </w:r>
      <w:proofErr w:type="spellStart"/>
      <w:r w:rsidRPr="00003CF8">
        <w:rPr>
          <w:rFonts w:ascii="Comic Sans MS" w:hAnsi="Comic Sans MS"/>
          <w:sz w:val="20"/>
          <w:szCs w:val="20"/>
        </w:rPr>
        <w:t>δεδοµένης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τόσο της εξαιρετικής </w:t>
      </w:r>
      <w:proofErr w:type="spellStart"/>
      <w:r w:rsidRPr="00003CF8">
        <w:rPr>
          <w:rFonts w:ascii="Comic Sans MS" w:hAnsi="Comic Sans MS"/>
          <w:sz w:val="20"/>
          <w:szCs w:val="20"/>
        </w:rPr>
        <w:t>σηµασίας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που έχει για το κοινωνικό σύνολο η πλήρης και λυσιτελής κάλυψη των υπηρεσιακών αναγκών στις υπηρεσίες καθαριότητας των ΟΤΑ α’ </w:t>
      </w:r>
      <w:proofErr w:type="spellStart"/>
      <w:r w:rsidRPr="00003CF8">
        <w:rPr>
          <w:rFonts w:ascii="Comic Sans MS" w:hAnsi="Comic Sans MS"/>
          <w:sz w:val="20"/>
          <w:szCs w:val="20"/>
        </w:rPr>
        <w:t>βαθµού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και τα </w:t>
      </w:r>
      <w:proofErr w:type="spellStart"/>
      <w:r w:rsidRPr="00003CF8">
        <w:rPr>
          <w:rFonts w:ascii="Comic Sans MS" w:hAnsi="Comic Sans MS"/>
          <w:sz w:val="20"/>
          <w:szCs w:val="20"/>
        </w:rPr>
        <w:t>νοµικά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πρόσωπα αυτών όσο και του επείγοντος χαρακτήρα της κάλυψης των αναγκών αυτών για λόγους </w:t>
      </w:r>
      <w:proofErr w:type="spellStart"/>
      <w:r w:rsidRPr="00003CF8">
        <w:rPr>
          <w:rFonts w:ascii="Comic Sans MS" w:hAnsi="Comic Sans MS"/>
          <w:sz w:val="20"/>
          <w:szCs w:val="20"/>
        </w:rPr>
        <w:t>δηµόσιας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υγείας, µε το </w:t>
      </w:r>
      <w:hyperlink r:id="rId9" w:tgtFrame="_blank" w:history="1">
        <w:r w:rsidRPr="00003CF8">
          <w:rPr>
            <w:rStyle w:val="-"/>
            <w:rFonts w:ascii="Comic Sans MS" w:hAnsi="Comic Sans MS"/>
            <w:sz w:val="20"/>
            <w:szCs w:val="20"/>
          </w:rPr>
          <w:t>άρθρο 24 του ν. 4479/2017 (Α΄94)</w:t>
        </w:r>
      </w:hyperlink>
      <w:r w:rsidRPr="00003CF8">
        <w:rPr>
          <w:rFonts w:ascii="Comic Sans MS" w:hAnsi="Comic Sans MS"/>
          <w:sz w:val="20"/>
          <w:szCs w:val="20"/>
        </w:rPr>
        <w:t xml:space="preserve">  παρέχεται η δυνατότητα επιτάχυνσης και διευκόλυνσης των διαδικασιών κάλυψης των θέσεων τακτικού προσωπικού στις ανταποδοτικές υπηρεσίες καθαριότητας, είτε µε τη σύσταση νέων θέσεων στις υπηρεσίες αυτές µε τροποποίηση των </w:t>
      </w:r>
      <w:proofErr w:type="spellStart"/>
      <w:r w:rsidRPr="00003CF8">
        <w:rPr>
          <w:rFonts w:ascii="Comic Sans MS" w:hAnsi="Comic Sans MS"/>
          <w:sz w:val="20"/>
          <w:szCs w:val="20"/>
        </w:rPr>
        <w:t>Οργανισµών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Εσωτερικής Υπηρεσίας (Ο.Ε.Υ.), είτε µε την πλήρωση </w:t>
      </w:r>
      <w:proofErr w:type="spellStart"/>
      <w:r w:rsidRPr="00003CF8">
        <w:rPr>
          <w:rFonts w:ascii="Comic Sans MS" w:hAnsi="Comic Sans MS"/>
          <w:sz w:val="20"/>
          <w:szCs w:val="20"/>
        </w:rPr>
        <w:t>υφιστάµενων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ήδη κενών οργανικών θέσεων στις υπηρεσίες αυτές,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 xml:space="preserve">Στον ΟΕΥ του Δήμου μας οι </w:t>
      </w:r>
      <w:proofErr w:type="spellStart"/>
      <w:r w:rsidRPr="00003CF8">
        <w:rPr>
          <w:rFonts w:ascii="Comic Sans MS" w:hAnsi="Comic Sans MS"/>
          <w:sz w:val="20"/>
          <w:szCs w:val="20"/>
        </w:rPr>
        <w:t>προβλεπόµενες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κενές οργανικές θέσεις δεν επαρκούν για την κάλυψη των </w:t>
      </w:r>
      <w:proofErr w:type="spellStart"/>
      <w:r w:rsidRPr="00003CF8">
        <w:rPr>
          <w:rFonts w:ascii="Comic Sans MS" w:hAnsi="Comic Sans MS"/>
          <w:sz w:val="20"/>
          <w:szCs w:val="20"/>
        </w:rPr>
        <w:t>πραγµατικών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αναγκών, και για το λόγο αυτό έχει ξεκινήσει η διαδικασία </w:t>
      </w:r>
      <w:r w:rsidRPr="00003CF8">
        <w:rPr>
          <w:rFonts w:ascii="Comic Sans MS" w:hAnsi="Comic Sans MS"/>
          <w:sz w:val="20"/>
          <w:szCs w:val="20"/>
        </w:rPr>
        <w:lastRenderedPageBreak/>
        <w:t xml:space="preserve">τροποποίησης, που θα γίνει </w:t>
      </w:r>
      <w:proofErr w:type="spellStart"/>
      <w:r w:rsidRPr="00003CF8">
        <w:rPr>
          <w:rFonts w:ascii="Comic Sans MS" w:hAnsi="Comic Sans MS"/>
          <w:sz w:val="20"/>
          <w:szCs w:val="20"/>
        </w:rPr>
        <w:t>σύµφωνα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µε το </w:t>
      </w:r>
      <w:hyperlink r:id="rId10" w:tgtFrame="_blank" w:history="1">
        <w:r w:rsidRPr="00003CF8">
          <w:rPr>
            <w:rStyle w:val="-"/>
            <w:rFonts w:ascii="Comic Sans MS" w:hAnsi="Comic Sans MS"/>
            <w:sz w:val="20"/>
            <w:szCs w:val="20"/>
          </w:rPr>
          <w:t>άρθρο 10 του ν.3584/2007</w:t>
        </w:r>
      </w:hyperlink>
      <w:r w:rsidRPr="00003CF8">
        <w:rPr>
          <w:rFonts w:ascii="Comic Sans MS" w:hAnsi="Comic Sans MS"/>
          <w:sz w:val="20"/>
          <w:szCs w:val="20"/>
        </w:rPr>
        <w:t xml:space="preserve">, όπως ισχύει, σε </w:t>
      </w:r>
      <w:proofErr w:type="spellStart"/>
      <w:r w:rsidRPr="00003CF8">
        <w:rPr>
          <w:rFonts w:ascii="Comic Sans MS" w:hAnsi="Comic Sans MS"/>
          <w:sz w:val="20"/>
          <w:szCs w:val="20"/>
        </w:rPr>
        <w:t>συνδυασµό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µε το </w:t>
      </w:r>
      <w:hyperlink r:id="rId11" w:tgtFrame="_blank" w:history="1">
        <w:r w:rsidRPr="00003CF8">
          <w:rPr>
            <w:rStyle w:val="-"/>
            <w:rFonts w:ascii="Comic Sans MS" w:hAnsi="Comic Sans MS"/>
            <w:sz w:val="20"/>
            <w:szCs w:val="20"/>
          </w:rPr>
          <w:t xml:space="preserve">αρ.63 </w:t>
        </w:r>
        <w:proofErr w:type="spellStart"/>
        <w:r w:rsidRPr="00003CF8">
          <w:rPr>
            <w:rStyle w:val="-"/>
            <w:rFonts w:ascii="Comic Sans MS" w:hAnsi="Comic Sans MS"/>
            <w:sz w:val="20"/>
            <w:szCs w:val="20"/>
          </w:rPr>
          <w:t>περ</w:t>
        </w:r>
        <w:proofErr w:type="spellEnd"/>
        <w:r w:rsidRPr="00003CF8">
          <w:rPr>
            <w:rStyle w:val="-"/>
            <w:rFonts w:ascii="Comic Sans MS" w:hAnsi="Comic Sans MS"/>
            <w:sz w:val="20"/>
            <w:szCs w:val="20"/>
          </w:rPr>
          <w:t>. στ’ του ν. 3852/2010 (</w:t>
        </w:r>
        <w:proofErr w:type="spellStart"/>
        <w:r w:rsidRPr="00003CF8">
          <w:rPr>
            <w:rStyle w:val="-"/>
            <w:rFonts w:ascii="Comic Sans MS" w:hAnsi="Comic Sans MS"/>
            <w:sz w:val="20"/>
            <w:szCs w:val="20"/>
          </w:rPr>
          <w:t>Πρόγραµµα</w:t>
        </w:r>
        <w:proofErr w:type="spellEnd"/>
        <w:r w:rsidRPr="00003CF8">
          <w:rPr>
            <w:rStyle w:val="-"/>
            <w:rFonts w:ascii="Comic Sans MS" w:hAnsi="Comic Sans MS"/>
            <w:sz w:val="20"/>
            <w:szCs w:val="20"/>
          </w:rPr>
          <w:t xml:space="preserve"> Καλλικράτης)</w:t>
        </w:r>
      </w:hyperlink>
      <w:r w:rsidRPr="00003CF8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003CF8">
        <w:rPr>
          <w:rFonts w:ascii="Comic Sans MS" w:hAnsi="Comic Sans MS"/>
          <w:sz w:val="20"/>
          <w:szCs w:val="20"/>
        </w:rPr>
        <w:t>σύµφωνα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µε τα οποία απαιτείται: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- Εισήγηση της Εκτελεστικής Επιτροπής,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 xml:space="preserve">-Απόφαση του οικείου </w:t>
      </w:r>
      <w:proofErr w:type="spellStart"/>
      <w:r w:rsidRPr="00003CF8">
        <w:rPr>
          <w:rFonts w:ascii="Comic Sans MS" w:hAnsi="Comic Sans MS"/>
          <w:sz w:val="20"/>
          <w:szCs w:val="20"/>
        </w:rPr>
        <w:t>συµβουλίου</w:t>
      </w:r>
      <w:proofErr w:type="spellEnd"/>
      <w:r w:rsidRPr="00003CF8">
        <w:rPr>
          <w:rFonts w:ascii="Comic Sans MS" w:hAnsi="Comic Sans MS"/>
          <w:sz w:val="20"/>
          <w:szCs w:val="20"/>
        </w:rPr>
        <w:t>,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-</w:t>
      </w:r>
      <w:proofErr w:type="spellStart"/>
      <w:r w:rsidRPr="00003CF8">
        <w:rPr>
          <w:rFonts w:ascii="Comic Sans MS" w:hAnsi="Comic Sans MS"/>
          <w:sz w:val="20"/>
          <w:szCs w:val="20"/>
        </w:rPr>
        <w:t>Γνωµοδότηση</w:t>
      </w:r>
      <w:proofErr w:type="spellEnd"/>
      <w:r w:rsidRPr="00003CF8">
        <w:rPr>
          <w:rFonts w:ascii="Comic Sans MS" w:hAnsi="Comic Sans MS"/>
          <w:sz w:val="20"/>
          <w:szCs w:val="20"/>
        </w:rPr>
        <w:t xml:space="preserve"> του οικείου Υπηρεσιακού </w:t>
      </w:r>
      <w:proofErr w:type="spellStart"/>
      <w:r w:rsidRPr="00003CF8">
        <w:rPr>
          <w:rFonts w:ascii="Comic Sans MS" w:hAnsi="Comic Sans MS"/>
          <w:sz w:val="20"/>
          <w:szCs w:val="20"/>
        </w:rPr>
        <w:t>Συµβουλίου</w:t>
      </w:r>
      <w:proofErr w:type="spellEnd"/>
      <w:r w:rsidRPr="00003CF8">
        <w:rPr>
          <w:rFonts w:ascii="Comic Sans MS" w:hAnsi="Comic Sans MS"/>
          <w:sz w:val="20"/>
          <w:szCs w:val="20"/>
        </w:rPr>
        <w:t>,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 xml:space="preserve">- </w:t>
      </w:r>
      <w:r w:rsidRPr="00003CF8">
        <w:rPr>
          <w:rFonts w:ascii="Comic Sans MS" w:hAnsi="Comic Sans MS"/>
          <w:b/>
          <w:sz w:val="20"/>
          <w:szCs w:val="20"/>
        </w:rPr>
        <w:t xml:space="preserve">Βεβαίωση της 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Οικονοµικής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Επιτροπής ότι η ετήσια δαπάνη του βασικού µ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ισθού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του καταληκτικού 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κλιµακίου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των 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προτεινόµενων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θέσεων καλύπτεται από τις 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εγγεγραµµένες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στον </w:t>
      </w:r>
      <w:proofErr w:type="spellStart"/>
      <w:r w:rsidRPr="00003CF8">
        <w:rPr>
          <w:rFonts w:ascii="Comic Sans MS" w:hAnsi="Comic Sans MS"/>
          <w:b/>
          <w:sz w:val="20"/>
          <w:szCs w:val="20"/>
        </w:rPr>
        <w:t>προϋπολογισµό</w:t>
      </w:r>
      <w:proofErr w:type="spellEnd"/>
      <w:r w:rsidRPr="00003CF8">
        <w:rPr>
          <w:rFonts w:ascii="Comic Sans MS" w:hAnsi="Comic Sans MS"/>
          <w:b/>
          <w:sz w:val="20"/>
          <w:szCs w:val="20"/>
        </w:rPr>
        <w:t xml:space="preserve"> πιστώσεις που αφορούν ανταποδοτικές υπηρεσίες, κατά παρέκκλιση της παρ.3 του άρθρου 10 του ν.3584/2007.</w:t>
      </w:r>
      <w:r w:rsidRPr="00003CF8">
        <w:rPr>
          <w:rFonts w:ascii="Comic Sans MS" w:hAnsi="Comic Sans MS"/>
          <w:sz w:val="20"/>
          <w:szCs w:val="20"/>
        </w:rPr>
        <w:t xml:space="preserve"> (</w:t>
      </w:r>
      <w:hyperlink r:id="rId12" w:tgtFrame="_blank" w:history="1">
        <w:r w:rsidRPr="00003CF8">
          <w:rPr>
            <w:rStyle w:val="-"/>
            <w:rFonts w:ascii="Comic Sans MS" w:hAnsi="Comic Sans MS"/>
            <w:color w:val="428BCA"/>
            <w:sz w:val="20"/>
            <w:szCs w:val="20"/>
          </w:rPr>
          <w:t>ΥΠ.ΕΣ. εγκ.19/ οικ.22159/30.06.2017</w:t>
        </w:r>
      </w:hyperlink>
      <w:r w:rsidRPr="00003CF8">
        <w:rPr>
          <w:rFonts w:ascii="Comic Sans MS" w:hAnsi="Comic Sans MS"/>
          <w:sz w:val="20"/>
          <w:szCs w:val="20"/>
        </w:rPr>
        <w:t>).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 xml:space="preserve">Σύμφωνα με την υπ’ </w:t>
      </w:r>
      <w:proofErr w:type="spellStart"/>
      <w:r w:rsidRPr="00003CF8">
        <w:rPr>
          <w:rFonts w:ascii="Comic Sans MS" w:hAnsi="Comic Sans MS"/>
          <w:sz w:val="20"/>
          <w:szCs w:val="20"/>
        </w:rPr>
        <w:t>αριθμ</w:t>
      </w:r>
      <w:proofErr w:type="spellEnd"/>
      <w:r w:rsidRPr="00003CF8">
        <w:rPr>
          <w:rFonts w:ascii="Comic Sans MS" w:hAnsi="Comic Sans MS"/>
          <w:sz w:val="20"/>
          <w:szCs w:val="20"/>
        </w:rPr>
        <w:t>. 14/2017 εισήγηση της Εκτελεστικής Επιτροπής, που θα συζητηθεί ως θέμα στο επικείμενο Δημοτικό Συμβούλιο, προτείνεται η τροποποίηση του ΟΕΥ με τη δημιουργία των παρακάτω κενών οργανικών θέσεων στις ανταποδοτικές υπηρεσίες καθαριότητας: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Προστίθενται τρεις (3) κενές οργανικές θέσεις κλάδου ΔΕ Χειριστών Μηχανημάτων Έργου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 xml:space="preserve"> Προστίθενται έξι (6) κενές οργανικές θέσεις κλάδου ΔΕ Οδηγών (απορριμματοφόρου)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iCs/>
          <w:sz w:val="20"/>
          <w:szCs w:val="20"/>
        </w:rPr>
        <w:t xml:space="preserve">Προστίθενται δύο (2) </w:t>
      </w:r>
      <w:r w:rsidRPr="00003CF8">
        <w:rPr>
          <w:rFonts w:ascii="Comic Sans MS" w:hAnsi="Comic Sans MS"/>
          <w:sz w:val="20"/>
          <w:szCs w:val="20"/>
        </w:rPr>
        <w:t>κενές οργανικές θέσεις κλάδου ΔΕ Εποπτών Καθαριότητας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Προστίθεται μία (1) κενή οργανική θέση κλάδου ΔΕ Μηχανικών Αυτοκινήτων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Προστίθενται δεκαέξι (16) κενές οργανικές θέσεις κλάδου ΥΕ Εργατών Καθαριότητας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Προστίθεται μία (1) κενή οργανική θέση κλάδου ΥΕ16 Προσωπικό Καθαριότητας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Προστίθεται μία (1) κενή οργανική θέση κλάδου ΥΕ2 Επιστάτης Καθαριότητας</w:t>
      </w:r>
    </w:p>
    <w:p w:rsidR="00003CF8" w:rsidRPr="00003CF8" w:rsidRDefault="00003CF8" w:rsidP="00003CF8">
      <w:pPr>
        <w:pStyle w:val="a4"/>
        <w:numPr>
          <w:ilvl w:val="0"/>
          <w:numId w:val="1"/>
        </w:numPr>
        <w:spacing w:line="360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003CF8">
        <w:rPr>
          <w:rFonts w:ascii="Comic Sans MS" w:hAnsi="Comic Sans MS"/>
          <w:sz w:val="20"/>
          <w:szCs w:val="20"/>
        </w:rPr>
        <w:t>Προστίθεται μία (1) κενή οργανική θέση κλάδου ΥΕ Εργατών Καθαριότητας (ΙΔΑΧ)</w:t>
      </w: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  <w:r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Στον πίνακα που ακολουθεί φαίνεται η συνολική δαπάνη του βασικού μισθού του καταληκτικού κλιμακίου για τις παραπάνω κενές θέσεις, ανά κατηγορία εκπαίδευσης:</w:t>
      </w:r>
    </w:p>
    <w:tbl>
      <w:tblPr>
        <w:tblW w:w="7380" w:type="dxa"/>
        <w:tblInd w:w="93" w:type="dxa"/>
        <w:tblLook w:val="04A0"/>
      </w:tblPr>
      <w:tblGrid>
        <w:gridCol w:w="1420"/>
        <w:gridCol w:w="1540"/>
        <w:gridCol w:w="2280"/>
        <w:gridCol w:w="2140"/>
      </w:tblGrid>
      <w:tr w:rsidR="00003CF8" w:rsidRPr="00003CF8" w:rsidTr="00AA5AAD">
        <w:trPr>
          <w:trHeight w:val="9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Κατηγορία Εκπαίδευσης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Νέες Θέσεις Μόνιμου Προσωπικού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 Βασικός Μισθός καταληκτικού κλιμακίου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>Ετήσια Δαπάνη</w:t>
            </w:r>
          </w:p>
        </w:tc>
      </w:tr>
      <w:tr w:rsidR="00003CF8" w:rsidRPr="00003CF8" w:rsidTr="00AA5AA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ΔΕ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 xml:space="preserve">                            1.578,00 €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 xml:space="preserve">                    227.232,00 € </w:t>
            </w:r>
          </w:p>
        </w:tc>
      </w:tr>
      <w:tr w:rsidR="00003CF8" w:rsidRPr="00003CF8" w:rsidTr="00AA5AA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center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ΥΕ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1.296,00 €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 xml:space="preserve">                    295.488,00 € </w:t>
            </w:r>
          </w:p>
        </w:tc>
      </w:tr>
      <w:tr w:rsidR="00003CF8" w:rsidRPr="00003CF8" w:rsidTr="00AA5AA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jc w:val="right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 Σύνολο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CF8" w:rsidRPr="00003CF8" w:rsidRDefault="00003CF8" w:rsidP="00AA5AAD">
            <w:pPr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 w:rsidRPr="00003CF8"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  <w:t xml:space="preserve">                    522.720,00 € </w:t>
            </w:r>
          </w:p>
        </w:tc>
      </w:tr>
    </w:tbl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</w:p>
    <w:p w:rsidR="00003CF8" w:rsidRPr="00003CF8" w:rsidRDefault="00003CF8" w:rsidP="00003CF8">
      <w:pPr>
        <w:spacing w:line="360" w:lineRule="auto"/>
        <w:ind w:left="57" w:right="57"/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  <w:r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Στον προϋπολογισμό του Δήμου οι εγκεκριμένες πιστώσεις σε ανταποδοτικές δαπάνες ανέρχονται στο ποσό των </w:t>
      </w:r>
      <w:r w:rsidRPr="00003CF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10.147.594,30 €,</w:t>
      </w:r>
      <w:r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γεγονός που σημαίνει ότι καλύπτονται οι απαιτούμενες πιστώσεις για τις νέες κενές οργανικές θέσεις.</w:t>
      </w:r>
    </w:p>
    <w:p w:rsidR="00003CF8" w:rsidRPr="00003CF8" w:rsidRDefault="00003CF8" w:rsidP="00003CF8">
      <w:pPr>
        <w:spacing w:line="360" w:lineRule="auto"/>
        <w:ind w:right="57"/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  <w:r w:rsidRPr="00003CF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Παρακαλούμε όπως η Οικονομική Επιτροπή βεβαιώσει σχετικά.</w:t>
      </w:r>
    </w:p>
    <w:p w:rsidR="007F4DB5" w:rsidRPr="00ED635C" w:rsidRDefault="007F4DB5" w:rsidP="007F4DB5">
      <w:pPr>
        <w:spacing w:line="276" w:lineRule="auto"/>
        <w:jc w:val="both"/>
        <w:rPr>
          <w:color w:val="000000"/>
          <w:shd w:val="clear" w:color="auto" w:fill="FFFFFF"/>
        </w:rPr>
      </w:pPr>
    </w:p>
    <w:p w:rsidR="00033075" w:rsidRDefault="00033075" w:rsidP="0003307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033075" w:rsidRDefault="00033075" w:rsidP="000330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33075" w:rsidRDefault="00033075" w:rsidP="00033075">
      <w:pPr>
        <w:jc w:val="center"/>
        <w:rPr>
          <w:rFonts w:ascii="Comic Sans MS" w:hAnsi="Comic Sans MS"/>
          <w:b/>
          <w:sz w:val="20"/>
          <w:szCs w:val="20"/>
        </w:rPr>
      </w:pPr>
    </w:p>
    <w:p w:rsidR="00033075" w:rsidRDefault="00033075" w:rsidP="000330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Ν.3852/2010, την εισήγηση του Γενικού Γραμματέα και γενομένης ψηφοφορίας</w:t>
      </w:r>
      <w:r w:rsidR="00003CF8">
        <w:rPr>
          <w:rFonts w:ascii="Comic Sans MS" w:hAnsi="Comic Sans MS"/>
          <w:sz w:val="20"/>
          <w:szCs w:val="20"/>
        </w:rPr>
        <w:t xml:space="preserve"> κατά την οποία ο κ. Κοσμάς  ψήφισε όχι</w:t>
      </w:r>
    </w:p>
    <w:p w:rsidR="00ED635C" w:rsidRDefault="00ED635C" w:rsidP="00033075">
      <w:pPr>
        <w:jc w:val="both"/>
        <w:rPr>
          <w:rFonts w:ascii="Comic Sans MS" w:hAnsi="Comic Sans MS"/>
          <w:sz w:val="20"/>
          <w:szCs w:val="20"/>
          <w:highlight w:val="yellow"/>
        </w:rPr>
      </w:pPr>
    </w:p>
    <w:p w:rsidR="00033075" w:rsidRDefault="00033075" w:rsidP="0003307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33075" w:rsidRDefault="00033075" w:rsidP="00ED635C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ED635C">
        <w:rPr>
          <w:rFonts w:ascii="Comic Sans MS" w:hAnsi="Comic Sans MS" w:cs="Arial"/>
          <w:sz w:val="20"/>
          <w:szCs w:val="20"/>
        </w:rPr>
        <w:t xml:space="preserve">Βεβαιώνει σύμφωνα με το ιστορικό της παρούσης ότι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>η ετήσια δαπάνη του βασικού μισθού του καταληκτικού κλιμακίου των</w:t>
      </w:r>
      <w:r w:rsidR="00ED635C">
        <w:rPr>
          <w:rFonts w:ascii="Comic Sans MS" w:hAnsi="Comic Sans MS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 xml:space="preserve"> προτεινομένων</w:t>
      </w:r>
      <w:r w:rsidR="00ED635C">
        <w:rPr>
          <w:rFonts w:ascii="Comic Sans MS" w:hAnsi="Comic Sans MS"/>
          <w:sz w:val="20"/>
          <w:szCs w:val="20"/>
        </w:rPr>
        <w:t xml:space="preserve"> νέων κενών οργανικών </w:t>
      </w:r>
      <w:r w:rsidR="00ED635C" w:rsidRPr="00ED635C">
        <w:rPr>
          <w:rFonts w:ascii="Comic Sans MS" w:hAnsi="Comic Sans MS"/>
          <w:sz w:val="20"/>
          <w:szCs w:val="20"/>
        </w:rPr>
        <w:t xml:space="preserve"> θέσεων</w:t>
      </w:r>
      <w:r w:rsidR="00ED635C">
        <w:rPr>
          <w:rFonts w:ascii="Comic Sans MS" w:hAnsi="Comic Sans MS"/>
          <w:sz w:val="20"/>
          <w:szCs w:val="20"/>
        </w:rPr>
        <w:t xml:space="preserve"> ανταποδοτικών υπηρεσιών κατηγορίας (</w:t>
      </w:r>
      <w:r w:rsidR="003A2035">
        <w:rPr>
          <w:rFonts w:ascii="Comic Sans MS" w:hAnsi="Comic Sans MS"/>
          <w:b/>
          <w:sz w:val="20"/>
          <w:szCs w:val="20"/>
        </w:rPr>
        <w:t>ΔΕ και ΥΕ</w:t>
      </w:r>
      <w:r w:rsidR="00ED635C" w:rsidRPr="00ED635C">
        <w:rPr>
          <w:rFonts w:ascii="Comic Sans MS" w:hAnsi="Comic Sans MS"/>
          <w:b/>
          <w:sz w:val="20"/>
          <w:szCs w:val="20"/>
        </w:rPr>
        <w:t>)</w:t>
      </w:r>
      <w:r w:rsidR="00ED635C">
        <w:rPr>
          <w:rFonts w:ascii="Comic Sans MS" w:hAnsi="Comic Sans MS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>καλύπτεται από τις εγγεγραμμένες στον προϋπολογισμό  πιστώσεις που αφορούν ανταποδοτικές υπηρεσίες, κατά παρέκκλιση της παρ.3 του άρθρου 10 του ν.3584/2007. (</w:t>
      </w:r>
      <w:hyperlink r:id="rId13" w:tgtFrame="_blank" w:history="1">
        <w:r w:rsidR="00ED635C" w:rsidRPr="00ED635C">
          <w:rPr>
            <w:rStyle w:val="-"/>
            <w:rFonts w:ascii="Comic Sans MS" w:hAnsi="Comic Sans MS"/>
            <w:color w:val="428BCA"/>
            <w:sz w:val="20"/>
            <w:szCs w:val="20"/>
          </w:rPr>
          <w:t>ΥΠ.ΕΣ. εγκ.19/ οικ.22159/30.06.2017</w:t>
        </w:r>
      </w:hyperlink>
      <w:r w:rsidR="00ED635C" w:rsidRPr="00ED635C">
        <w:rPr>
          <w:rFonts w:ascii="Comic Sans MS" w:hAnsi="Comic Sans MS"/>
          <w:sz w:val="20"/>
          <w:szCs w:val="20"/>
        </w:rPr>
        <w:t>).</w:t>
      </w:r>
    </w:p>
    <w:p w:rsidR="00033075" w:rsidRDefault="00033075" w:rsidP="00033075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33075" w:rsidRDefault="00033075" w:rsidP="0003307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994E9D">
        <w:rPr>
          <w:rFonts w:ascii="Comic Sans MS" w:hAnsi="Comic Sans MS"/>
          <w:b/>
          <w:sz w:val="20"/>
          <w:szCs w:val="20"/>
        </w:rPr>
        <w:t>478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33075" w:rsidRDefault="00033075" w:rsidP="0003307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</w:p>
    <w:p w:rsidR="00033075" w:rsidRDefault="00033075" w:rsidP="00033075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Με εντολή 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033075" w:rsidRDefault="00033075" w:rsidP="00033075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033075" w:rsidRDefault="00033075" w:rsidP="00033075">
      <w:pPr>
        <w:jc w:val="both"/>
        <w:rPr>
          <w:i/>
          <w:sz w:val="10"/>
          <w:szCs w:val="10"/>
        </w:rPr>
      </w:pPr>
    </w:p>
    <w:p w:rsidR="00033075" w:rsidRDefault="00033075" w:rsidP="00033075">
      <w:pPr>
        <w:jc w:val="both"/>
        <w:rPr>
          <w:i/>
          <w:sz w:val="10"/>
          <w:szCs w:val="10"/>
        </w:rPr>
      </w:pPr>
    </w:p>
    <w:p w:rsidR="00033075" w:rsidRDefault="00033075" w:rsidP="0003307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033075" w:rsidSect="00730D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ADE"/>
    <w:multiLevelType w:val="hybridMultilevel"/>
    <w:tmpl w:val="C9E28430"/>
    <w:lvl w:ilvl="0" w:tplc="0408000F">
      <w:start w:val="1"/>
      <w:numFmt w:val="decimal"/>
      <w:lvlText w:val="%1."/>
      <w:lvlJc w:val="left"/>
      <w:pPr>
        <w:ind w:left="777" w:hanging="360"/>
      </w:pPr>
    </w:lvl>
    <w:lvl w:ilvl="1" w:tplc="04080019" w:tentative="1">
      <w:start w:val="1"/>
      <w:numFmt w:val="lowerLetter"/>
      <w:lvlText w:val="%2."/>
      <w:lvlJc w:val="left"/>
      <w:pPr>
        <w:ind w:left="1497" w:hanging="360"/>
      </w:pPr>
    </w:lvl>
    <w:lvl w:ilvl="2" w:tplc="0408001B" w:tentative="1">
      <w:start w:val="1"/>
      <w:numFmt w:val="lowerRoman"/>
      <w:lvlText w:val="%3."/>
      <w:lvlJc w:val="right"/>
      <w:pPr>
        <w:ind w:left="2217" w:hanging="180"/>
      </w:pPr>
    </w:lvl>
    <w:lvl w:ilvl="3" w:tplc="0408000F" w:tentative="1">
      <w:start w:val="1"/>
      <w:numFmt w:val="decimal"/>
      <w:lvlText w:val="%4."/>
      <w:lvlJc w:val="left"/>
      <w:pPr>
        <w:ind w:left="2937" w:hanging="360"/>
      </w:pPr>
    </w:lvl>
    <w:lvl w:ilvl="4" w:tplc="04080019" w:tentative="1">
      <w:start w:val="1"/>
      <w:numFmt w:val="lowerLetter"/>
      <w:lvlText w:val="%5."/>
      <w:lvlJc w:val="left"/>
      <w:pPr>
        <w:ind w:left="3657" w:hanging="360"/>
      </w:pPr>
    </w:lvl>
    <w:lvl w:ilvl="5" w:tplc="0408001B" w:tentative="1">
      <w:start w:val="1"/>
      <w:numFmt w:val="lowerRoman"/>
      <w:lvlText w:val="%6."/>
      <w:lvlJc w:val="right"/>
      <w:pPr>
        <w:ind w:left="4377" w:hanging="180"/>
      </w:pPr>
    </w:lvl>
    <w:lvl w:ilvl="6" w:tplc="0408000F" w:tentative="1">
      <w:start w:val="1"/>
      <w:numFmt w:val="decimal"/>
      <w:lvlText w:val="%7."/>
      <w:lvlJc w:val="left"/>
      <w:pPr>
        <w:ind w:left="5097" w:hanging="360"/>
      </w:pPr>
    </w:lvl>
    <w:lvl w:ilvl="7" w:tplc="04080019" w:tentative="1">
      <w:start w:val="1"/>
      <w:numFmt w:val="lowerLetter"/>
      <w:lvlText w:val="%8."/>
      <w:lvlJc w:val="left"/>
      <w:pPr>
        <w:ind w:left="5817" w:hanging="360"/>
      </w:pPr>
    </w:lvl>
    <w:lvl w:ilvl="8" w:tplc="0408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071F"/>
    <w:rsid w:val="00003CF8"/>
    <w:rsid w:val="00033075"/>
    <w:rsid w:val="00163069"/>
    <w:rsid w:val="0018789C"/>
    <w:rsid w:val="001D02D1"/>
    <w:rsid w:val="00277416"/>
    <w:rsid w:val="002F62CD"/>
    <w:rsid w:val="003A2035"/>
    <w:rsid w:val="00415156"/>
    <w:rsid w:val="00484A47"/>
    <w:rsid w:val="004D2BF4"/>
    <w:rsid w:val="004D2CC6"/>
    <w:rsid w:val="0051071F"/>
    <w:rsid w:val="00581BCB"/>
    <w:rsid w:val="00622EB3"/>
    <w:rsid w:val="006A48AA"/>
    <w:rsid w:val="00730DD2"/>
    <w:rsid w:val="007F4DB5"/>
    <w:rsid w:val="0086554B"/>
    <w:rsid w:val="00994E9D"/>
    <w:rsid w:val="00C43423"/>
    <w:rsid w:val="00C5524A"/>
    <w:rsid w:val="00DF784F"/>
    <w:rsid w:val="00ED635C"/>
    <w:rsid w:val="00F7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1071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1071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22EB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22EB3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415156"/>
    <w:rPr>
      <w:color w:val="0000FF"/>
      <w:u w:val="single"/>
    </w:rPr>
  </w:style>
  <w:style w:type="character" w:customStyle="1" w:styleId="Bodytext3">
    <w:name w:val="Body text (3)_"/>
    <w:link w:val="Bodytext31"/>
    <w:rsid w:val="00415156"/>
    <w:rPr>
      <w:b/>
      <w:bCs/>
      <w:sz w:val="23"/>
      <w:szCs w:val="23"/>
      <w:shd w:val="clear" w:color="auto" w:fill="FFFFFF"/>
    </w:rPr>
  </w:style>
  <w:style w:type="paragraph" w:customStyle="1" w:styleId="Bodytext31">
    <w:name w:val="Body text (3)1"/>
    <w:basedOn w:val="a"/>
    <w:link w:val="Bodytext3"/>
    <w:rsid w:val="00415156"/>
    <w:pPr>
      <w:shd w:val="clear" w:color="auto" w:fill="FFFFFF"/>
      <w:spacing w:before="4080" w:after="1740" w:line="240" w:lineRule="atLeast"/>
      <w:ind w:hanging="34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Bodytext">
    <w:name w:val="Body text_"/>
    <w:link w:val="Bodytext1"/>
    <w:rsid w:val="00415156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15156"/>
    <w:pPr>
      <w:shd w:val="clear" w:color="auto" w:fill="FFFFFF"/>
      <w:spacing w:after="24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003C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net.gr/?MODULE=bce/application/pages&amp;Branch=N_N0000000002_N0000023676_N0000000020_N0000000381_N0000027590_N0000027719_S0000134847" TargetMode="External"/><Relationship Id="rId13" Type="http://schemas.openxmlformats.org/officeDocument/2006/relationships/hyperlink" Target="http://www.dimosnet.gr/?MODULE=bce/application/pages&amp;Branch=N_N0000000002_N0000023676_N0000000020_N0000000575_N0000000584_N0000027507_S000013519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imosnet.gr/?MODULE=bce/application/pages&amp;Branch=N_N0000000002_N0000023676_N0000000020_N0000000381_N0000027066_N0000027139_S0000129878" TargetMode="External"/><Relationship Id="rId12" Type="http://schemas.openxmlformats.org/officeDocument/2006/relationships/hyperlink" Target="http://www.dimosnet.gr/?MODULE=bce/application/pages&amp;Branch=N_N0000000002_N0000023676_N0000000020_N0000000575_N0000000584_N0000027507_S00001351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imosnet.gr/?MDL=pages&amp;Branch=N_N0000000002_N0000023676_N0000000020_N0000000037_N0000005792_N0000007698_S000005150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imosnet.gr/?MODULE=bce/application/pages&amp;Branch=N_N0000000002_N0000023676_N0000000020_N0000000037_N0000001435_N0000001881_S0000009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mosnet.gr/?MODULE=bce/application/pages&amp;Branch=N_N0000000002_N0000023676_N0000000020_N0000000037_N0000027517_N0000027730_S00001351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5B516-C6FA-4F79-BA90-272CDAB0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1460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2017-09-15T06:38:00Z</cp:lastPrinted>
  <dcterms:created xsi:type="dcterms:W3CDTF">2017-07-13T10:24:00Z</dcterms:created>
  <dcterms:modified xsi:type="dcterms:W3CDTF">2017-09-15T06:58:00Z</dcterms:modified>
</cp:coreProperties>
</file>