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469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CE7613" w:rsidRPr="00CE7613">
        <w:rPr>
          <w:rFonts w:ascii="Tahoma" w:hAnsi="Tahoma" w:cs="Tahoma"/>
          <w:b/>
          <w:sz w:val="22"/>
          <w:szCs w:val="22"/>
        </w:rPr>
        <w:t>ΑΔΑ: ΩΘΞΧΩΨΑ-602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6D635B">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D635B" w:rsidRPr="006D635B">
        <w:rPr>
          <w:rFonts w:ascii="Tahoma" w:hAnsi="Tahoma" w:cs="Tahoma"/>
          <w:sz w:val="22"/>
          <w:szCs w:val="22"/>
        </w:rPr>
        <w:t>Συμπλήρωση 194/2017 απόφασης Δημοτικού Συμβουλίου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6D635B" w:rsidRDefault="006D635B"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6D635B" w:rsidRDefault="006D635B"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6D635B" w:rsidRDefault="006D635B"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D635B" w:rsidRDefault="006D635B" w:rsidP="008F0BC3">
      <w:pPr>
        <w:spacing w:line="276" w:lineRule="auto"/>
        <w:jc w:val="both"/>
        <w:rPr>
          <w:rStyle w:val="af"/>
          <w:rFonts w:ascii="Tahoma" w:hAnsi="Tahoma" w:cs="Tahoma"/>
          <w:i w:val="0"/>
          <w:sz w:val="22"/>
          <w:szCs w:val="22"/>
        </w:rPr>
      </w:pPr>
    </w:p>
    <w:p w:rsidR="00500D77"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917671">
        <w:rPr>
          <w:rStyle w:val="af"/>
          <w:rFonts w:ascii="Tahoma" w:hAnsi="Tahoma" w:cs="Tahoma"/>
          <w:i w:val="0"/>
          <w:sz w:val="22"/>
          <w:szCs w:val="22"/>
        </w:rPr>
        <w:t>2</w:t>
      </w:r>
      <w:r w:rsidR="006D635B">
        <w:rPr>
          <w:rStyle w:val="af"/>
          <w:rFonts w:ascii="Tahoma" w:hAnsi="Tahoma" w:cs="Tahoma"/>
          <w:i w:val="0"/>
          <w:sz w:val="22"/>
          <w:szCs w:val="22"/>
        </w:rPr>
        <w:t>6</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6D635B" w:rsidRPr="006D635B">
        <w:rPr>
          <w:rFonts w:ascii="Tahoma" w:hAnsi="Tahoma" w:cs="Tahoma"/>
          <w:sz w:val="22"/>
          <w:szCs w:val="22"/>
        </w:rPr>
        <w:t>Συμπλήρωση 194/2017 απόφασης Δημοτικού Συμβουλίου</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917671">
        <w:rPr>
          <w:rStyle w:val="af"/>
          <w:rFonts w:ascii="Tahoma" w:hAnsi="Tahoma" w:cs="Tahoma"/>
          <w:i w:val="0"/>
          <w:sz w:val="22"/>
          <w:szCs w:val="22"/>
        </w:rPr>
        <w:t xml:space="preserve">Γενικό Γραμματέα του Δήμου </w:t>
      </w:r>
      <w:r w:rsidR="00AA4773" w:rsidRPr="002E0811">
        <w:rPr>
          <w:rStyle w:val="af"/>
          <w:rFonts w:ascii="Tahoma" w:hAnsi="Tahoma" w:cs="Tahoma"/>
          <w:i w:val="0"/>
          <w:sz w:val="22"/>
          <w:szCs w:val="22"/>
        </w:rPr>
        <w:t xml:space="preserve"> κ. </w:t>
      </w:r>
      <w:r w:rsidR="00917671">
        <w:rPr>
          <w:rStyle w:val="af"/>
          <w:rFonts w:ascii="Tahoma" w:hAnsi="Tahoma" w:cs="Tahoma"/>
          <w:i w:val="0"/>
          <w:sz w:val="22"/>
          <w:szCs w:val="22"/>
        </w:rPr>
        <w:t xml:space="preserve">Ηλία </w:t>
      </w:r>
      <w:proofErr w:type="spellStart"/>
      <w:r w:rsidR="00917671">
        <w:rPr>
          <w:rStyle w:val="af"/>
          <w:rFonts w:ascii="Tahoma" w:hAnsi="Tahoma" w:cs="Tahoma"/>
          <w:i w:val="0"/>
          <w:sz w:val="22"/>
          <w:szCs w:val="22"/>
        </w:rPr>
        <w:t>Σερβετά</w:t>
      </w:r>
      <w:proofErr w:type="spellEnd"/>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ο οποίος παίρνοντας το λόγο ανέφερε τα εξής:</w:t>
      </w:r>
      <w:r w:rsidR="00372F88" w:rsidRPr="002E0811">
        <w:rPr>
          <w:rStyle w:val="af"/>
          <w:rFonts w:ascii="Tahoma" w:hAnsi="Tahoma" w:cs="Tahoma"/>
          <w:i w:val="0"/>
          <w:sz w:val="22"/>
          <w:szCs w:val="22"/>
        </w:rPr>
        <w:t xml:space="preserve"> </w:t>
      </w:r>
    </w:p>
    <w:p w:rsidR="006D635B" w:rsidRPr="002E0811" w:rsidRDefault="006D635B" w:rsidP="002E0811">
      <w:pPr>
        <w:spacing w:line="276" w:lineRule="auto"/>
        <w:jc w:val="both"/>
        <w:rPr>
          <w:rStyle w:val="af"/>
          <w:rFonts w:ascii="Tahoma" w:hAnsi="Tahoma" w:cs="Tahoma"/>
          <w:i w:val="0"/>
          <w:sz w:val="22"/>
          <w:szCs w:val="22"/>
        </w:rPr>
      </w:pPr>
    </w:p>
    <w:p w:rsidR="006D635B" w:rsidRPr="0065582E" w:rsidRDefault="006D635B" w:rsidP="006D635B">
      <w:pPr>
        <w:spacing w:line="276" w:lineRule="auto"/>
        <w:ind w:firstLine="720"/>
        <w:jc w:val="both"/>
        <w:rPr>
          <w:rFonts w:ascii="Tahoma" w:hAnsi="Tahoma" w:cs="Tahoma"/>
          <w:sz w:val="22"/>
          <w:szCs w:val="22"/>
        </w:rPr>
      </w:pPr>
      <w:r w:rsidRPr="0065582E">
        <w:rPr>
          <w:rFonts w:ascii="Tahoma" w:hAnsi="Tahoma" w:cs="Tahoma"/>
          <w:sz w:val="22"/>
          <w:szCs w:val="22"/>
        </w:rPr>
        <w:t xml:space="preserve">Παρακαλούμε όπως συμπληρωθεί η 194/2017 απόφαση του Δημοτικού Συμβουλίου σύμφωνα με το συνημμένο αίτημα του Κοινωνικού Εξωραϊστικού και Πολιτιστικού Συλλόγου Γυναικών </w:t>
      </w:r>
      <w:proofErr w:type="spellStart"/>
      <w:r w:rsidRPr="0065582E">
        <w:rPr>
          <w:rFonts w:ascii="Tahoma" w:hAnsi="Tahoma" w:cs="Tahoma"/>
          <w:sz w:val="22"/>
          <w:szCs w:val="22"/>
        </w:rPr>
        <w:t>Ψαθοτοπίου</w:t>
      </w:r>
      <w:proofErr w:type="spellEnd"/>
      <w:r w:rsidRPr="0065582E">
        <w:rPr>
          <w:rFonts w:ascii="Tahoma" w:hAnsi="Tahoma" w:cs="Tahoma"/>
          <w:sz w:val="22"/>
          <w:szCs w:val="22"/>
        </w:rPr>
        <w:t>.</w:t>
      </w:r>
    </w:p>
    <w:p w:rsidR="006D635B" w:rsidRPr="0065582E" w:rsidRDefault="006D635B" w:rsidP="006D635B">
      <w:pPr>
        <w:spacing w:line="276" w:lineRule="auto"/>
        <w:jc w:val="both"/>
        <w:rPr>
          <w:rFonts w:ascii="Tahoma" w:hAnsi="Tahoma" w:cs="Tahoma"/>
          <w:sz w:val="22"/>
          <w:szCs w:val="22"/>
        </w:rPr>
      </w:pPr>
      <w:r w:rsidRPr="0065582E">
        <w:rPr>
          <w:rFonts w:ascii="Tahoma" w:hAnsi="Tahoma" w:cs="Tahoma"/>
          <w:sz w:val="22"/>
          <w:szCs w:val="22"/>
        </w:rPr>
        <w:t xml:space="preserve">Συγκεκριμένα στην απόφαση πρέπει να προστεθεί: </w:t>
      </w:r>
    </w:p>
    <w:p w:rsidR="006D635B" w:rsidRPr="0065582E" w:rsidRDefault="006D635B" w:rsidP="006D635B">
      <w:pPr>
        <w:spacing w:line="276" w:lineRule="auto"/>
        <w:jc w:val="both"/>
        <w:rPr>
          <w:rFonts w:ascii="Tahoma" w:hAnsi="Tahoma" w:cs="Tahoma"/>
          <w:sz w:val="22"/>
          <w:szCs w:val="22"/>
        </w:rPr>
      </w:pPr>
      <w:r w:rsidRPr="0065582E">
        <w:rPr>
          <w:rFonts w:ascii="Tahoma" w:hAnsi="Tahoma" w:cs="Tahoma"/>
          <w:sz w:val="22"/>
          <w:szCs w:val="22"/>
        </w:rPr>
        <w:t xml:space="preserve">«Η έκδοση της άδειας δόμησης για την ανέγερση του Ιερού Ναού Κοιμητηρίου </w:t>
      </w:r>
      <w:proofErr w:type="spellStart"/>
      <w:r w:rsidRPr="0065582E">
        <w:rPr>
          <w:rFonts w:ascii="Tahoma" w:hAnsi="Tahoma" w:cs="Tahoma"/>
          <w:sz w:val="22"/>
          <w:szCs w:val="22"/>
        </w:rPr>
        <w:t>Ψαθοτοπίου</w:t>
      </w:r>
      <w:proofErr w:type="spellEnd"/>
      <w:r w:rsidRPr="0065582E">
        <w:rPr>
          <w:rFonts w:ascii="Tahoma" w:hAnsi="Tahoma" w:cs="Tahoma"/>
          <w:sz w:val="22"/>
          <w:szCs w:val="22"/>
        </w:rPr>
        <w:t xml:space="preserve"> θα γίνει στο όνομα του Κοινωνικού Εξωραϊστικού και Πολιτιστικού Συλλόγου Γυναικών </w:t>
      </w:r>
      <w:proofErr w:type="spellStart"/>
      <w:r w:rsidRPr="0065582E">
        <w:rPr>
          <w:rFonts w:ascii="Tahoma" w:hAnsi="Tahoma" w:cs="Tahoma"/>
          <w:sz w:val="22"/>
          <w:szCs w:val="22"/>
        </w:rPr>
        <w:t>Ψαθοτοπίου</w:t>
      </w:r>
      <w:proofErr w:type="spellEnd"/>
      <w:r w:rsidRPr="0065582E">
        <w:rPr>
          <w:rFonts w:ascii="Tahoma" w:hAnsi="Tahoma" w:cs="Tahoma"/>
          <w:sz w:val="22"/>
          <w:szCs w:val="22"/>
        </w:rPr>
        <w:t xml:space="preserve">, ο οποίος θα αναλάβει και την δαπάνη για την έκδοση της άδειας δόμησης καθώς και για την ανέγερση του Ναού».  </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7671" w:rsidRDefault="00917671" w:rsidP="00DE1A96">
      <w:pPr>
        <w:spacing w:line="276" w:lineRule="auto"/>
        <w:jc w:val="both"/>
        <w:rPr>
          <w:rFonts w:ascii="Tahoma" w:hAnsi="Tahoma" w:cs="Tahoma"/>
          <w:sz w:val="22"/>
          <w:szCs w:val="22"/>
        </w:rPr>
      </w:pP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6D635B" w:rsidRDefault="006D635B" w:rsidP="00B078F3">
      <w:pPr>
        <w:rPr>
          <w:rStyle w:val="af"/>
          <w:rFonts w:ascii="Tahoma" w:hAnsi="Tahoma" w:cs="Tahoma"/>
          <w:b/>
          <w:i w:val="0"/>
          <w:sz w:val="22"/>
          <w:szCs w:val="22"/>
        </w:rPr>
      </w:pPr>
    </w:p>
    <w:p w:rsidR="006D635B" w:rsidRDefault="00D562AA" w:rsidP="006D635B">
      <w:pPr>
        <w:pStyle w:val="af1"/>
        <w:spacing w:line="276" w:lineRule="auto"/>
        <w:jc w:val="both"/>
        <w:rPr>
          <w:rFonts w:ascii="Tahoma" w:hAnsi="Tahoma" w:cs="Tahoma"/>
          <w:sz w:val="22"/>
          <w:szCs w:val="22"/>
        </w:rPr>
      </w:pPr>
      <w:r>
        <w:rPr>
          <w:rFonts w:ascii="Tahoma" w:hAnsi="Tahoma" w:cs="Tahoma"/>
          <w:sz w:val="22"/>
          <w:szCs w:val="22"/>
        </w:rPr>
        <w:t xml:space="preserve">Α.- </w:t>
      </w:r>
      <w:r w:rsidR="006D635B">
        <w:rPr>
          <w:rFonts w:ascii="Tahoma" w:hAnsi="Tahoma" w:cs="Tahoma"/>
          <w:sz w:val="22"/>
          <w:szCs w:val="22"/>
        </w:rPr>
        <w:t xml:space="preserve">Συμπληρώνει την αριθμ.194/2017 προηγούμενη </w:t>
      </w:r>
      <w:proofErr w:type="spellStart"/>
      <w:r w:rsidR="006D635B">
        <w:rPr>
          <w:rFonts w:ascii="Tahoma" w:hAnsi="Tahoma" w:cs="Tahoma"/>
          <w:sz w:val="22"/>
          <w:szCs w:val="22"/>
        </w:rPr>
        <w:t>αποφασή</w:t>
      </w:r>
      <w:proofErr w:type="spellEnd"/>
      <w:r w:rsidR="006D635B">
        <w:rPr>
          <w:rFonts w:ascii="Tahoma" w:hAnsi="Tahoma" w:cs="Tahoma"/>
          <w:sz w:val="22"/>
          <w:szCs w:val="22"/>
        </w:rPr>
        <w:t xml:space="preserve"> του προσθέτοντας τα παρακάτω:</w:t>
      </w:r>
    </w:p>
    <w:p w:rsidR="006D635B" w:rsidRPr="0065582E" w:rsidRDefault="006D635B" w:rsidP="006D635B">
      <w:pPr>
        <w:spacing w:line="276" w:lineRule="auto"/>
        <w:jc w:val="both"/>
        <w:rPr>
          <w:rFonts w:ascii="Tahoma" w:hAnsi="Tahoma" w:cs="Tahoma"/>
          <w:sz w:val="22"/>
          <w:szCs w:val="22"/>
        </w:rPr>
      </w:pPr>
      <w:r>
        <w:rPr>
          <w:rFonts w:ascii="Tahoma" w:hAnsi="Tahoma" w:cs="Tahoma"/>
          <w:sz w:val="22"/>
          <w:szCs w:val="22"/>
        </w:rPr>
        <w:t xml:space="preserve"> </w:t>
      </w:r>
      <w:r w:rsidRPr="0065582E">
        <w:rPr>
          <w:rFonts w:ascii="Tahoma" w:hAnsi="Tahoma" w:cs="Tahoma"/>
          <w:sz w:val="22"/>
          <w:szCs w:val="22"/>
        </w:rPr>
        <w:t xml:space="preserve">«Η έκδοση της άδειας δόμησης για την ανέγερση του Ιερού Ναού Κοιμητηρίου </w:t>
      </w:r>
      <w:proofErr w:type="spellStart"/>
      <w:r w:rsidRPr="0065582E">
        <w:rPr>
          <w:rFonts w:ascii="Tahoma" w:hAnsi="Tahoma" w:cs="Tahoma"/>
          <w:sz w:val="22"/>
          <w:szCs w:val="22"/>
        </w:rPr>
        <w:t>Ψαθοτοπίου</w:t>
      </w:r>
      <w:proofErr w:type="spellEnd"/>
      <w:r w:rsidRPr="0065582E">
        <w:rPr>
          <w:rFonts w:ascii="Tahoma" w:hAnsi="Tahoma" w:cs="Tahoma"/>
          <w:sz w:val="22"/>
          <w:szCs w:val="22"/>
        </w:rPr>
        <w:t xml:space="preserve"> θα γίνει στο όνομα του Κοινωνικού Εξωραϊστικού και Πολιτιστικού Συλλόγου Γυναικών </w:t>
      </w:r>
      <w:proofErr w:type="spellStart"/>
      <w:r w:rsidRPr="0065582E">
        <w:rPr>
          <w:rFonts w:ascii="Tahoma" w:hAnsi="Tahoma" w:cs="Tahoma"/>
          <w:sz w:val="22"/>
          <w:szCs w:val="22"/>
        </w:rPr>
        <w:t>Ψαθοτοπίου</w:t>
      </w:r>
      <w:proofErr w:type="spellEnd"/>
      <w:r w:rsidRPr="0065582E">
        <w:rPr>
          <w:rFonts w:ascii="Tahoma" w:hAnsi="Tahoma" w:cs="Tahoma"/>
          <w:sz w:val="22"/>
          <w:szCs w:val="22"/>
        </w:rPr>
        <w:t xml:space="preserve">, ο οποίος θα αναλάβει και την δαπάνη για την έκδοση της άδειας δόμησης καθώς και για την ανέγερση του Ναού».  </w:t>
      </w:r>
    </w:p>
    <w:p w:rsidR="00917671" w:rsidRPr="00917671" w:rsidRDefault="006D635B" w:rsidP="006D635B">
      <w:pPr>
        <w:pStyle w:val="af1"/>
        <w:spacing w:line="276" w:lineRule="auto"/>
        <w:jc w:val="both"/>
        <w:rPr>
          <w:rFonts w:ascii="Tahoma" w:hAnsi="Tahoma" w:cs="Tahoma"/>
          <w:sz w:val="22"/>
          <w:szCs w:val="22"/>
        </w:rPr>
      </w:pPr>
      <w:r>
        <w:rPr>
          <w:rFonts w:ascii="Tahoma" w:hAnsi="Tahoma" w:cs="Tahoma"/>
          <w:sz w:val="22"/>
          <w:szCs w:val="22"/>
        </w:rPr>
        <w:t xml:space="preserve"> </w:t>
      </w:r>
    </w:p>
    <w:p w:rsidR="00370A50" w:rsidRDefault="00370A50" w:rsidP="00917671">
      <w:pPr>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917671">
        <w:rPr>
          <w:rFonts w:ascii="Tahoma" w:hAnsi="Tahoma" w:cs="Tahoma"/>
          <w:b/>
          <w:sz w:val="22"/>
          <w:szCs w:val="22"/>
        </w:rPr>
        <w:t>6</w:t>
      </w:r>
      <w:r w:rsidR="006D635B">
        <w:rPr>
          <w:rFonts w:ascii="Tahoma" w:hAnsi="Tahoma" w:cs="Tahoma"/>
          <w:b/>
          <w:sz w:val="22"/>
          <w:szCs w:val="22"/>
        </w:rPr>
        <w:t>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91D" w:rsidRDefault="0082091D">
      <w:r>
        <w:separator/>
      </w:r>
    </w:p>
  </w:endnote>
  <w:endnote w:type="continuationSeparator" w:id="0">
    <w:p w:rsidR="0082091D" w:rsidRDefault="00820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DC3292"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DC329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E7613">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91D" w:rsidRDefault="0082091D">
      <w:r>
        <w:separator/>
      </w:r>
    </w:p>
  </w:footnote>
  <w:footnote w:type="continuationSeparator" w:id="0">
    <w:p w:rsidR="0082091D" w:rsidRDefault="008209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6">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0">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9">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7">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8">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9"/>
  </w:num>
  <w:num w:numId="3">
    <w:abstractNumId w:val="15"/>
  </w:num>
  <w:num w:numId="4">
    <w:abstractNumId w:val="18"/>
  </w:num>
  <w:num w:numId="5">
    <w:abstractNumId w:val="17"/>
  </w:num>
  <w:num w:numId="6">
    <w:abstractNumId w:val="25"/>
  </w:num>
  <w:num w:numId="7">
    <w:abstractNumId w:val="29"/>
  </w:num>
  <w:num w:numId="8">
    <w:abstractNumId w:val="11"/>
  </w:num>
  <w:num w:numId="9">
    <w:abstractNumId w:val="5"/>
  </w:num>
  <w:num w:numId="10">
    <w:abstractNumId w:val="23"/>
  </w:num>
  <w:num w:numId="11">
    <w:abstractNumId w:val="10"/>
  </w:num>
  <w:num w:numId="12">
    <w:abstractNumId w:val="1"/>
  </w:num>
  <w:num w:numId="13">
    <w:abstractNumId w:val="21"/>
  </w:num>
  <w:num w:numId="14">
    <w:abstractNumId w:val="6"/>
  </w:num>
  <w:num w:numId="15">
    <w:abstractNumId w:val="22"/>
  </w:num>
  <w:num w:numId="16">
    <w:abstractNumId w:val="19"/>
  </w:num>
  <w:num w:numId="17">
    <w:abstractNumId w:val="4"/>
  </w:num>
  <w:num w:numId="18">
    <w:abstractNumId w:val="16"/>
  </w:num>
  <w:num w:numId="19">
    <w:abstractNumId w:val="30"/>
  </w:num>
  <w:num w:numId="20">
    <w:abstractNumId w:val="0"/>
  </w:num>
  <w:num w:numId="21">
    <w:abstractNumId w:val="12"/>
  </w:num>
  <w:num w:numId="22">
    <w:abstractNumId w:val="28"/>
  </w:num>
  <w:num w:numId="23">
    <w:abstractNumId w:val="14"/>
  </w:num>
  <w:num w:numId="24">
    <w:abstractNumId w:val="8"/>
  </w:num>
  <w:num w:numId="25">
    <w:abstractNumId w:val="20"/>
  </w:num>
  <w:num w:numId="26">
    <w:abstractNumId w:val="27"/>
  </w:num>
  <w:num w:numId="27">
    <w:abstractNumId w:val="2"/>
  </w:num>
  <w:num w:numId="28">
    <w:abstractNumId w:val="3"/>
  </w:num>
  <w:num w:numId="29">
    <w:abstractNumId w:val="24"/>
  </w:num>
  <w:num w:numId="30">
    <w:abstractNumId w:val="26"/>
  </w:num>
  <w:num w:numId="31">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091D"/>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2D54"/>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E7613"/>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3292"/>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E17B2-2281-4A31-916E-4B2097BE5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663</Words>
  <Characters>3581</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2017-08-31T10:06:00Z</cp:lastPrinted>
  <dcterms:created xsi:type="dcterms:W3CDTF">2017-08-30T10:50:00Z</dcterms:created>
  <dcterms:modified xsi:type="dcterms:W3CDTF">2017-08-31T10:07:00Z</dcterms:modified>
</cp:coreProperties>
</file>