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9B69B9">
      <w:pPr>
        <w:tabs>
          <w:tab w:val="left" w:pos="5714"/>
          <w:tab w:val="left" w:pos="6321"/>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6A3B9E">
        <w:rPr>
          <w:rFonts w:ascii="Tahoma" w:hAnsi="Tahoma" w:cs="Tahoma"/>
          <w:b/>
          <w:bCs/>
          <w:sz w:val="22"/>
          <w:szCs w:val="22"/>
        </w:rPr>
        <w:t>2</w:t>
      </w:r>
      <w:r w:rsidR="007A0735">
        <w:rPr>
          <w:rFonts w:ascii="Tahoma" w:hAnsi="Tahoma" w:cs="Tahoma"/>
          <w:b/>
          <w:bCs/>
          <w:sz w:val="22"/>
          <w:szCs w:val="22"/>
        </w:rPr>
        <w:t>3</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7B4627" w:rsidRPr="007B4627">
        <w:rPr>
          <w:rFonts w:ascii="Tahoma" w:hAnsi="Tahoma" w:cs="Tahoma"/>
          <w:sz w:val="22"/>
          <w:szCs w:val="22"/>
        </w:rPr>
        <w:t>ΑΔΑ: 6ΘΧΤΩΨΑ-79Α</w:t>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A0735" w:rsidRDefault="000845C9" w:rsidP="007A0735">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A0735" w:rsidRPr="007A0735">
        <w:rPr>
          <w:rFonts w:ascii="Tahoma" w:hAnsi="Tahoma" w:cs="Tahoma"/>
          <w:sz w:val="22"/>
          <w:szCs w:val="22"/>
        </w:rPr>
        <w:t xml:space="preserve">Έγκριση της </w:t>
      </w:r>
      <w:proofErr w:type="spellStart"/>
      <w:r w:rsidR="007A0735" w:rsidRPr="007A0735">
        <w:rPr>
          <w:rFonts w:ascii="Tahoma" w:hAnsi="Tahoma" w:cs="Tahoma"/>
          <w:sz w:val="22"/>
          <w:szCs w:val="22"/>
        </w:rPr>
        <w:t>αριθμ</w:t>
      </w:r>
      <w:proofErr w:type="spellEnd"/>
      <w:r w:rsidR="007A0735" w:rsidRPr="007A0735">
        <w:rPr>
          <w:rFonts w:ascii="Tahoma" w:hAnsi="Tahoma" w:cs="Tahoma"/>
          <w:sz w:val="22"/>
          <w:szCs w:val="22"/>
        </w:rPr>
        <w:t xml:space="preserve">. 14 /2017 απόφασης της Εκτελεστικής Επιτροπής του Δήμου  </w:t>
      </w:r>
    </w:p>
    <w:p w:rsidR="007A0735" w:rsidRDefault="007A0735" w:rsidP="007A0735">
      <w:pPr>
        <w:jc w:val="both"/>
        <w:rPr>
          <w:rFonts w:ascii="Tahoma" w:hAnsi="Tahoma" w:cs="Tahoma"/>
          <w:sz w:val="22"/>
          <w:szCs w:val="22"/>
        </w:rPr>
      </w:pPr>
      <w:r>
        <w:rPr>
          <w:rFonts w:ascii="Tahoma" w:hAnsi="Tahoma" w:cs="Tahoma"/>
          <w:sz w:val="22"/>
          <w:szCs w:val="22"/>
        </w:rPr>
        <w:t xml:space="preserve">               </w:t>
      </w:r>
      <w:proofErr w:type="spellStart"/>
      <w:r w:rsidRPr="007A0735">
        <w:rPr>
          <w:rFonts w:ascii="Tahoma" w:hAnsi="Tahoma" w:cs="Tahoma"/>
          <w:sz w:val="22"/>
          <w:szCs w:val="22"/>
        </w:rPr>
        <w:t>Αρταίων</w:t>
      </w:r>
      <w:proofErr w:type="spellEnd"/>
      <w:r w:rsidRPr="007A0735">
        <w:rPr>
          <w:rFonts w:ascii="Tahoma" w:hAnsi="Tahoma" w:cs="Tahoma"/>
          <w:sz w:val="22"/>
          <w:szCs w:val="22"/>
        </w:rPr>
        <w:t xml:space="preserve">»  η οποία αφορά «Τροποποίηση Οργανισμού Εσωτερικής Υπηρεσίας </w:t>
      </w:r>
    </w:p>
    <w:p w:rsidR="0041375B" w:rsidRDefault="007A0735" w:rsidP="007A0735">
      <w:pPr>
        <w:jc w:val="both"/>
        <w:rPr>
          <w:rFonts w:ascii="Tahoma" w:hAnsi="Tahoma" w:cs="Tahoma"/>
          <w:sz w:val="22"/>
          <w:szCs w:val="22"/>
        </w:rPr>
      </w:pPr>
      <w:r>
        <w:rPr>
          <w:rFonts w:ascii="Tahoma" w:hAnsi="Tahoma" w:cs="Tahoma"/>
          <w:sz w:val="22"/>
          <w:szCs w:val="22"/>
        </w:rPr>
        <w:t xml:space="preserve">               </w:t>
      </w:r>
      <w:r w:rsidRPr="007A0735">
        <w:rPr>
          <w:rFonts w:ascii="Tahoma" w:hAnsi="Tahoma" w:cs="Tahoma"/>
          <w:sz w:val="22"/>
          <w:szCs w:val="22"/>
        </w:rPr>
        <w:t xml:space="preserve">Δήμου  </w:t>
      </w:r>
      <w:proofErr w:type="spellStart"/>
      <w:r w:rsidRPr="007A0735">
        <w:rPr>
          <w:rFonts w:ascii="Tahoma" w:hAnsi="Tahoma" w:cs="Tahoma"/>
          <w:sz w:val="22"/>
          <w:szCs w:val="22"/>
        </w:rPr>
        <w:t>Αρταίων</w:t>
      </w:r>
      <w:proofErr w:type="spellEnd"/>
      <w:r w:rsidRPr="007A0735">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971C2D">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971C2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7A0735" w:rsidRDefault="00402CCE" w:rsidP="0010226F">
      <w:pPr>
        <w:spacing w:line="276" w:lineRule="auto"/>
        <w:jc w:val="both"/>
        <w:rPr>
          <w:rFonts w:ascii="Verdana" w:hAnsi="Verdana" w:cs="Arial"/>
          <w:sz w:val="20"/>
          <w:szCs w:val="20"/>
        </w:rPr>
      </w:pPr>
      <w:r w:rsidRPr="0062174A">
        <w:rPr>
          <w:rStyle w:val="af"/>
          <w:rFonts w:ascii="Tahoma" w:hAnsi="Tahoma" w:cs="Tahoma"/>
          <w:i w:val="0"/>
          <w:sz w:val="22"/>
          <w:szCs w:val="22"/>
        </w:rPr>
        <w:lastRenderedPageBreak/>
        <w:t xml:space="preserve">    </w:t>
      </w:r>
      <w:r w:rsidR="004C6584" w:rsidRPr="0062174A">
        <w:rPr>
          <w:rStyle w:val="af"/>
          <w:rFonts w:ascii="Tahoma" w:hAnsi="Tahoma" w:cs="Tahoma"/>
          <w:i w:val="0"/>
          <w:sz w:val="22"/>
          <w:szCs w:val="22"/>
        </w:rPr>
        <w:t xml:space="preserve">Ο κ. Πρόεδρος κήρυξε την έναρξη της συνεδρίασης και εισηγούμενος το </w:t>
      </w:r>
      <w:r w:rsidR="007A0735">
        <w:rPr>
          <w:rStyle w:val="af"/>
          <w:rFonts w:ascii="Tahoma" w:hAnsi="Tahoma" w:cs="Tahoma"/>
          <w:i w:val="0"/>
          <w:sz w:val="22"/>
          <w:szCs w:val="22"/>
        </w:rPr>
        <w:t>9</w:t>
      </w:r>
      <w:r w:rsidR="004C6584" w:rsidRPr="0062174A">
        <w:rPr>
          <w:rStyle w:val="af"/>
          <w:rFonts w:ascii="Tahoma" w:hAnsi="Tahoma" w:cs="Tahoma"/>
          <w:i w:val="0"/>
          <w:sz w:val="22"/>
          <w:szCs w:val="22"/>
        </w:rPr>
        <w:t xml:space="preserve">ο </w:t>
      </w:r>
      <w:r w:rsidR="006A3B9E" w:rsidRPr="0062174A">
        <w:rPr>
          <w:rStyle w:val="af"/>
          <w:rFonts w:ascii="Tahoma" w:hAnsi="Tahoma" w:cs="Tahoma"/>
          <w:i w:val="0"/>
          <w:sz w:val="22"/>
          <w:szCs w:val="22"/>
        </w:rPr>
        <w:t>έκτακτο</w:t>
      </w:r>
      <w:r w:rsidR="004C6584" w:rsidRPr="0062174A">
        <w:rPr>
          <w:rStyle w:val="af"/>
          <w:rFonts w:ascii="Tahoma" w:hAnsi="Tahoma" w:cs="Tahoma"/>
          <w:i w:val="0"/>
          <w:sz w:val="22"/>
          <w:szCs w:val="22"/>
        </w:rPr>
        <w:t xml:space="preserve">  θέμα της ημερήσιας διάταξης «</w:t>
      </w:r>
      <w:r w:rsidR="007A0735" w:rsidRPr="007A0735">
        <w:rPr>
          <w:rFonts w:ascii="Tahoma" w:hAnsi="Tahoma" w:cs="Tahoma"/>
          <w:sz w:val="22"/>
          <w:szCs w:val="22"/>
        </w:rPr>
        <w:t xml:space="preserve">Έγκριση της </w:t>
      </w:r>
      <w:proofErr w:type="spellStart"/>
      <w:r w:rsidR="007A0735" w:rsidRPr="007A0735">
        <w:rPr>
          <w:rFonts w:ascii="Tahoma" w:hAnsi="Tahoma" w:cs="Tahoma"/>
          <w:sz w:val="22"/>
          <w:szCs w:val="22"/>
        </w:rPr>
        <w:t>αριθμ</w:t>
      </w:r>
      <w:proofErr w:type="spellEnd"/>
      <w:r w:rsidR="007A0735" w:rsidRPr="007A0735">
        <w:rPr>
          <w:rFonts w:ascii="Tahoma" w:hAnsi="Tahoma" w:cs="Tahoma"/>
          <w:sz w:val="22"/>
          <w:szCs w:val="22"/>
        </w:rPr>
        <w:t xml:space="preserve">. 14 /2017 απόφασης της Εκτελεστικής Επιτροπής του Δήμου  </w:t>
      </w:r>
      <w:proofErr w:type="spellStart"/>
      <w:r w:rsidR="007A0735" w:rsidRPr="007A0735">
        <w:rPr>
          <w:rFonts w:ascii="Tahoma" w:hAnsi="Tahoma" w:cs="Tahoma"/>
          <w:sz w:val="22"/>
          <w:szCs w:val="22"/>
        </w:rPr>
        <w:t>Αρταίων</w:t>
      </w:r>
      <w:proofErr w:type="spellEnd"/>
      <w:r w:rsidR="007A0735" w:rsidRPr="007A0735">
        <w:rPr>
          <w:rFonts w:ascii="Tahoma" w:hAnsi="Tahoma" w:cs="Tahoma"/>
          <w:sz w:val="22"/>
          <w:szCs w:val="22"/>
        </w:rPr>
        <w:t>»  η οποία αφορά «Τροποποίηση Οργανισμού Εσωτερική</w:t>
      </w:r>
      <w:r w:rsidR="007A0735">
        <w:rPr>
          <w:rFonts w:ascii="Tahoma" w:hAnsi="Tahoma" w:cs="Tahoma"/>
          <w:sz w:val="22"/>
          <w:szCs w:val="22"/>
        </w:rPr>
        <w:t xml:space="preserve">ς Υπηρεσίας Δήμου  </w:t>
      </w:r>
      <w:proofErr w:type="spellStart"/>
      <w:r w:rsidR="007A0735">
        <w:rPr>
          <w:rFonts w:ascii="Tahoma" w:hAnsi="Tahoma" w:cs="Tahoma"/>
          <w:sz w:val="22"/>
          <w:szCs w:val="22"/>
        </w:rPr>
        <w:t>Αρταίων</w:t>
      </w:r>
      <w:proofErr w:type="spellEnd"/>
      <w:r w:rsidR="007A0735">
        <w:rPr>
          <w:rFonts w:ascii="Tahoma" w:hAnsi="Tahoma" w:cs="Tahoma"/>
          <w:sz w:val="22"/>
          <w:szCs w:val="22"/>
        </w:rPr>
        <w:t xml:space="preserve">»   </w:t>
      </w:r>
      <w:r w:rsidR="00AB5B38" w:rsidRPr="0062174A">
        <w:rPr>
          <w:rFonts w:ascii="Tahoma" w:hAnsi="Tahoma" w:cs="Tahoma"/>
          <w:sz w:val="22"/>
          <w:szCs w:val="22"/>
        </w:rPr>
        <w:t>έθεσε</w:t>
      </w:r>
      <w:r w:rsidR="007A0735">
        <w:rPr>
          <w:rFonts w:ascii="Tahoma" w:hAnsi="Tahoma" w:cs="Tahoma"/>
          <w:sz w:val="22"/>
          <w:szCs w:val="22"/>
        </w:rPr>
        <w:t xml:space="preserve"> υπόψη την </w:t>
      </w:r>
      <w:proofErr w:type="spellStart"/>
      <w:r w:rsidR="007A0735">
        <w:rPr>
          <w:rFonts w:ascii="Tahoma" w:hAnsi="Tahoma" w:cs="Tahoma"/>
          <w:sz w:val="22"/>
          <w:szCs w:val="22"/>
        </w:rPr>
        <w:t>αριθμ</w:t>
      </w:r>
      <w:proofErr w:type="spellEnd"/>
      <w:r w:rsidR="007A0735">
        <w:rPr>
          <w:rFonts w:ascii="Tahoma" w:hAnsi="Tahoma" w:cs="Tahoma"/>
          <w:sz w:val="22"/>
          <w:szCs w:val="22"/>
        </w:rPr>
        <w:t xml:space="preserve">. 14/2017 απόφαση της εκτελεστικής επιτροπής με την οποία εισηγείται την τροποποίηση του Οργανισμού Εσωτερικής Υπηρεσίας ως εξής: </w:t>
      </w:r>
      <w:r w:rsidR="00AB5B38" w:rsidRPr="0062174A">
        <w:rPr>
          <w:rFonts w:ascii="Tahoma" w:hAnsi="Tahoma" w:cs="Tahoma"/>
          <w:sz w:val="22"/>
          <w:szCs w:val="22"/>
        </w:rPr>
        <w:t xml:space="preserve"> </w:t>
      </w:r>
      <w:r w:rsidR="007A0735" w:rsidRPr="007509B3">
        <w:rPr>
          <w:rFonts w:ascii="Verdana" w:eastAsia="SimSun" w:hAnsi="Verdana" w:cs="TT100t00"/>
          <w:sz w:val="20"/>
          <w:szCs w:val="20"/>
        </w:rPr>
        <w:t xml:space="preserve">Εισηγείται στο Δημοτικό Συμβούλιο την </w:t>
      </w:r>
      <w:r w:rsidR="007A0735" w:rsidRPr="00D94CE4">
        <w:rPr>
          <w:rFonts w:ascii="Verdana" w:eastAsia="SimSun" w:hAnsi="Verdana" w:cs="TT100t00"/>
          <w:b/>
          <w:sz w:val="20"/>
          <w:szCs w:val="20"/>
        </w:rPr>
        <w:t>«</w:t>
      </w:r>
      <w:r w:rsidR="007A0735">
        <w:rPr>
          <w:rFonts w:ascii="Verdana" w:hAnsi="Verdana"/>
          <w:sz w:val="20"/>
          <w:szCs w:val="20"/>
        </w:rPr>
        <w:t>Τ</w:t>
      </w:r>
      <w:r w:rsidR="007A0735" w:rsidRPr="00205730">
        <w:rPr>
          <w:rFonts w:ascii="Verdana" w:hAnsi="Verdana" w:cs="Arial"/>
          <w:sz w:val="20"/>
          <w:szCs w:val="20"/>
        </w:rPr>
        <w:t xml:space="preserve">ροποποίηση του Οργανισμού Εσωτερικής Υπηρεσίας Δήμου </w:t>
      </w:r>
      <w:proofErr w:type="spellStart"/>
      <w:r w:rsidR="007A0735" w:rsidRPr="00205730">
        <w:rPr>
          <w:rFonts w:ascii="Verdana" w:hAnsi="Verdana" w:cs="Arial"/>
          <w:sz w:val="20"/>
          <w:szCs w:val="20"/>
        </w:rPr>
        <w:t>Αρταίων</w:t>
      </w:r>
      <w:proofErr w:type="spellEnd"/>
      <w:r w:rsidR="007A0735">
        <w:rPr>
          <w:rFonts w:ascii="Verdana" w:hAnsi="Verdana" w:cs="Arial"/>
          <w:sz w:val="20"/>
          <w:szCs w:val="20"/>
        </w:rPr>
        <w:t>»</w:t>
      </w:r>
      <w:r w:rsidR="007A0735" w:rsidRPr="00205730">
        <w:rPr>
          <w:rFonts w:ascii="Verdana" w:hAnsi="Verdana" w:cs="Arial"/>
          <w:sz w:val="20"/>
          <w:szCs w:val="20"/>
        </w:rPr>
        <w:t xml:space="preserve"> ως ακολούθως:</w:t>
      </w:r>
    </w:p>
    <w:p w:rsidR="007A0735" w:rsidRPr="00205730" w:rsidRDefault="007A0735" w:rsidP="0010226F">
      <w:pPr>
        <w:spacing w:line="276" w:lineRule="auto"/>
        <w:jc w:val="both"/>
        <w:rPr>
          <w:rFonts w:ascii="Verdana" w:hAnsi="Verdana" w:cs="Arial"/>
          <w:sz w:val="20"/>
          <w:szCs w:val="20"/>
        </w:rPr>
      </w:pPr>
    </w:p>
    <w:p w:rsidR="007A0735" w:rsidRPr="007A0735" w:rsidRDefault="007A0735" w:rsidP="007A0735">
      <w:pPr>
        <w:jc w:val="both"/>
        <w:rPr>
          <w:rFonts w:ascii="Tahoma" w:hAnsi="Tahoma" w:cs="Tahoma"/>
          <w:sz w:val="22"/>
          <w:szCs w:val="22"/>
        </w:rPr>
      </w:pPr>
      <w:r w:rsidRPr="007A0735">
        <w:rPr>
          <w:rFonts w:ascii="Tahoma" w:hAnsi="Tahoma" w:cs="Tahoma"/>
          <w:sz w:val="22"/>
          <w:szCs w:val="22"/>
        </w:rPr>
        <w:t xml:space="preserve">Α) Ως προς το άρθρο 27, “Οργανικές θέσεις με Σχέση Εργασίας Δημοσίου Δικαίου», </w:t>
      </w:r>
    </w:p>
    <w:p w:rsidR="007A0735" w:rsidRPr="007A0735" w:rsidRDefault="007A0735" w:rsidP="007A0735">
      <w:pPr>
        <w:jc w:val="both"/>
        <w:rPr>
          <w:rFonts w:ascii="Tahoma" w:hAnsi="Tahoma" w:cs="Tahoma"/>
          <w:sz w:val="22"/>
          <w:szCs w:val="22"/>
        </w:rPr>
      </w:pPr>
      <w:r w:rsidRPr="007A0735">
        <w:rPr>
          <w:rFonts w:ascii="Tahoma" w:hAnsi="Tahoma" w:cs="Tahoma"/>
          <w:sz w:val="22"/>
          <w:szCs w:val="22"/>
        </w:rPr>
        <w:t>παρ. 4 ως εξής:</w:t>
      </w:r>
    </w:p>
    <w:p w:rsidR="007A0735" w:rsidRPr="007A0735" w:rsidRDefault="007A0735" w:rsidP="007A0735">
      <w:pPr>
        <w:pStyle w:val="a9"/>
        <w:numPr>
          <w:ilvl w:val="0"/>
          <w:numId w:val="6"/>
        </w:numPr>
        <w:jc w:val="both"/>
        <w:rPr>
          <w:rFonts w:ascii="Tahoma" w:hAnsi="Tahoma" w:cs="Tahoma"/>
          <w:sz w:val="22"/>
          <w:szCs w:val="22"/>
        </w:rPr>
      </w:pPr>
      <w:r w:rsidRPr="007A0735">
        <w:rPr>
          <w:rFonts w:ascii="Tahoma" w:hAnsi="Tahoma" w:cs="Tahoma"/>
          <w:sz w:val="22"/>
          <w:szCs w:val="22"/>
        </w:rPr>
        <w:t>Προστίθενται τρεις (3) κενές οργανικές θέσεις κλάδου ΔΕ Χειριστών Μηχανημάτων Έργου</w:t>
      </w:r>
    </w:p>
    <w:p w:rsidR="007A0735" w:rsidRPr="007A0735" w:rsidRDefault="007A0735" w:rsidP="007A0735">
      <w:pPr>
        <w:pStyle w:val="a9"/>
        <w:numPr>
          <w:ilvl w:val="0"/>
          <w:numId w:val="6"/>
        </w:numPr>
        <w:jc w:val="both"/>
        <w:rPr>
          <w:rFonts w:ascii="Tahoma" w:hAnsi="Tahoma" w:cs="Tahoma"/>
          <w:sz w:val="22"/>
          <w:szCs w:val="22"/>
        </w:rPr>
      </w:pPr>
      <w:r w:rsidRPr="007A0735">
        <w:rPr>
          <w:rFonts w:ascii="Tahoma" w:hAnsi="Tahoma" w:cs="Tahoma"/>
          <w:sz w:val="22"/>
          <w:szCs w:val="22"/>
        </w:rPr>
        <w:t xml:space="preserve">Προστίθενται έξι (6) κενές οργανικές θέσεις κλάδου ΔΕ Οδηγών </w:t>
      </w:r>
    </w:p>
    <w:p w:rsidR="007A0735" w:rsidRPr="007A0735" w:rsidRDefault="007A0735" w:rsidP="007A0735">
      <w:pPr>
        <w:pStyle w:val="a9"/>
        <w:ind w:left="1080"/>
        <w:jc w:val="both"/>
        <w:rPr>
          <w:rFonts w:ascii="Tahoma" w:hAnsi="Tahoma" w:cs="Tahoma"/>
          <w:sz w:val="22"/>
          <w:szCs w:val="22"/>
        </w:rPr>
      </w:pPr>
      <w:r w:rsidRPr="007A0735">
        <w:rPr>
          <w:rFonts w:ascii="Tahoma" w:hAnsi="Tahoma" w:cs="Tahoma"/>
          <w:sz w:val="22"/>
          <w:szCs w:val="22"/>
        </w:rPr>
        <w:t>(απορριμματοφόρου)</w:t>
      </w:r>
    </w:p>
    <w:p w:rsidR="007A0735" w:rsidRPr="007A0735" w:rsidRDefault="007A0735" w:rsidP="007A0735">
      <w:pPr>
        <w:pStyle w:val="a9"/>
        <w:numPr>
          <w:ilvl w:val="0"/>
          <w:numId w:val="6"/>
        </w:numPr>
        <w:jc w:val="both"/>
        <w:rPr>
          <w:rFonts w:ascii="Tahoma" w:hAnsi="Tahoma" w:cs="Tahoma"/>
          <w:sz w:val="22"/>
          <w:szCs w:val="22"/>
        </w:rPr>
      </w:pPr>
      <w:r>
        <w:rPr>
          <w:rFonts w:ascii="Tahoma" w:hAnsi="Tahoma" w:cs="Tahoma"/>
          <w:sz w:val="22"/>
          <w:szCs w:val="22"/>
        </w:rPr>
        <w:t xml:space="preserve"> </w:t>
      </w:r>
      <w:r w:rsidRPr="007A0735">
        <w:rPr>
          <w:rFonts w:ascii="Tahoma" w:hAnsi="Tahoma" w:cs="Tahoma"/>
          <w:sz w:val="22"/>
          <w:szCs w:val="22"/>
        </w:rPr>
        <w:t>Προστίθενται δύο (2) κενές οργανικές θέσεις κλάδου ΔΕ Εποπτών Καθαριότητας</w:t>
      </w:r>
    </w:p>
    <w:p w:rsidR="007A0735" w:rsidRPr="007A0735" w:rsidRDefault="007A0735" w:rsidP="007A0735">
      <w:pPr>
        <w:jc w:val="both"/>
        <w:rPr>
          <w:rFonts w:ascii="Tahoma" w:hAnsi="Tahoma" w:cs="Tahoma"/>
          <w:sz w:val="22"/>
          <w:szCs w:val="22"/>
        </w:rPr>
      </w:pPr>
      <w:r>
        <w:rPr>
          <w:rFonts w:ascii="Tahoma" w:hAnsi="Tahoma" w:cs="Tahoma"/>
          <w:sz w:val="22"/>
          <w:szCs w:val="22"/>
        </w:rPr>
        <w:t xml:space="preserve">                </w:t>
      </w:r>
      <w:r w:rsidRPr="007A0735">
        <w:rPr>
          <w:rFonts w:ascii="Tahoma" w:hAnsi="Tahoma" w:cs="Tahoma"/>
          <w:sz w:val="22"/>
          <w:szCs w:val="22"/>
        </w:rPr>
        <w:t>Παρ. 5 ως εξής:</w:t>
      </w:r>
    </w:p>
    <w:p w:rsidR="007A0735" w:rsidRDefault="007A0735" w:rsidP="007A0735">
      <w:pPr>
        <w:jc w:val="both"/>
        <w:rPr>
          <w:rFonts w:ascii="Tahoma" w:hAnsi="Tahoma" w:cs="Tahoma"/>
          <w:sz w:val="22"/>
          <w:szCs w:val="22"/>
        </w:rPr>
      </w:pPr>
      <w:r>
        <w:rPr>
          <w:rFonts w:ascii="Tahoma" w:hAnsi="Tahoma" w:cs="Tahoma"/>
          <w:sz w:val="22"/>
          <w:szCs w:val="22"/>
        </w:rPr>
        <w:t xml:space="preserve">     1)</w:t>
      </w:r>
      <w:r w:rsidRPr="007A0735">
        <w:rPr>
          <w:rFonts w:ascii="Tahoma" w:hAnsi="Tahoma" w:cs="Tahoma"/>
          <w:sz w:val="22"/>
          <w:szCs w:val="22"/>
        </w:rPr>
        <w:tab/>
      </w:r>
      <w:r>
        <w:rPr>
          <w:rFonts w:ascii="Tahoma" w:hAnsi="Tahoma" w:cs="Tahoma"/>
          <w:sz w:val="22"/>
          <w:szCs w:val="22"/>
        </w:rPr>
        <w:t xml:space="preserve">      </w:t>
      </w:r>
      <w:r w:rsidRPr="007A0735">
        <w:rPr>
          <w:rFonts w:ascii="Tahoma" w:hAnsi="Tahoma" w:cs="Tahoma"/>
          <w:sz w:val="22"/>
          <w:szCs w:val="22"/>
        </w:rPr>
        <w:t xml:space="preserve">Προστίθενται δεκαέξι (16) κενές οργανικές θέσεις κλάδου ΥΕ Εργατών </w:t>
      </w:r>
    </w:p>
    <w:p w:rsidR="007A0735" w:rsidRPr="007A0735" w:rsidRDefault="007A0735" w:rsidP="007A0735">
      <w:pPr>
        <w:jc w:val="both"/>
        <w:rPr>
          <w:rFonts w:ascii="Tahoma" w:hAnsi="Tahoma" w:cs="Tahoma"/>
          <w:sz w:val="22"/>
          <w:szCs w:val="22"/>
        </w:rPr>
      </w:pPr>
      <w:r>
        <w:rPr>
          <w:rFonts w:ascii="Tahoma" w:hAnsi="Tahoma" w:cs="Tahoma"/>
          <w:sz w:val="22"/>
          <w:szCs w:val="22"/>
        </w:rPr>
        <w:t xml:space="preserve">                </w:t>
      </w:r>
      <w:r w:rsidRPr="007A0735">
        <w:rPr>
          <w:rFonts w:ascii="Tahoma" w:hAnsi="Tahoma" w:cs="Tahoma"/>
          <w:sz w:val="22"/>
          <w:szCs w:val="22"/>
        </w:rPr>
        <w:t>Καθαριότητας</w:t>
      </w:r>
    </w:p>
    <w:p w:rsidR="007A0735" w:rsidRPr="007A0735" w:rsidRDefault="007A0735" w:rsidP="007A0735">
      <w:pPr>
        <w:jc w:val="both"/>
        <w:rPr>
          <w:rFonts w:ascii="Tahoma" w:hAnsi="Tahoma" w:cs="Tahoma"/>
          <w:sz w:val="22"/>
          <w:szCs w:val="22"/>
        </w:rPr>
      </w:pPr>
      <w:r>
        <w:rPr>
          <w:rFonts w:ascii="Tahoma" w:hAnsi="Tahoma" w:cs="Tahoma"/>
          <w:sz w:val="22"/>
          <w:szCs w:val="22"/>
        </w:rPr>
        <w:t xml:space="preserve">     2)</w:t>
      </w:r>
      <w:r w:rsidRPr="007A0735">
        <w:rPr>
          <w:rFonts w:ascii="Tahoma" w:hAnsi="Tahoma" w:cs="Tahoma"/>
          <w:sz w:val="22"/>
          <w:szCs w:val="22"/>
        </w:rPr>
        <w:tab/>
      </w:r>
      <w:r>
        <w:rPr>
          <w:rFonts w:ascii="Tahoma" w:hAnsi="Tahoma" w:cs="Tahoma"/>
          <w:sz w:val="22"/>
          <w:szCs w:val="22"/>
        </w:rPr>
        <w:t xml:space="preserve">      </w:t>
      </w:r>
      <w:r w:rsidRPr="007A0735">
        <w:rPr>
          <w:rFonts w:ascii="Tahoma" w:hAnsi="Tahoma" w:cs="Tahoma"/>
          <w:sz w:val="22"/>
          <w:szCs w:val="22"/>
        </w:rPr>
        <w:t>Προστίθεται μία (1) κενή οργανική θέση κλάδου ΥΕ16 Προσωπικό Καθαριότητας</w:t>
      </w:r>
    </w:p>
    <w:p w:rsidR="007A0735" w:rsidRPr="007A0735" w:rsidRDefault="007A0735" w:rsidP="007A0735">
      <w:pPr>
        <w:jc w:val="both"/>
        <w:rPr>
          <w:rFonts w:ascii="Tahoma" w:hAnsi="Tahoma" w:cs="Tahoma"/>
          <w:sz w:val="22"/>
          <w:szCs w:val="22"/>
        </w:rPr>
      </w:pPr>
      <w:r>
        <w:rPr>
          <w:rFonts w:ascii="Tahoma" w:hAnsi="Tahoma" w:cs="Tahoma"/>
          <w:sz w:val="22"/>
          <w:szCs w:val="22"/>
        </w:rPr>
        <w:t xml:space="preserve">     3)</w:t>
      </w:r>
      <w:r w:rsidRPr="007A0735">
        <w:rPr>
          <w:rFonts w:ascii="Tahoma" w:hAnsi="Tahoma" w:cs="Tahoma"/>
          <w:sz w:val="22"/>
          <w:szCs w:val="22"/>
        </w:rPr>
        <w:tab/>
      </w:r>
      <w:r>
        <w:rPr>
          <w:rFonts w:ascii="Tahoma" w:hAnsi="Tahoma" w:cs="Tahoma"/>
          <w:sz w:val="22"/>
          <w:szCs w:val="22"/>
        </w:rPr>
        <w:t xml:space="preserve">      </w:t>
      </w:r>
      <w:r w:rsidRPr="007A0735">
        <w:rPr>
          <w:rFonts w:ascii="Tahoma" w:hAnsi="Tahoma" w:cs="Tahoma"/>
          <w:sz w:val="22"/>
          <w:szCs w:val="22"/>
        </w:rPr>
        <w:t>Προστίθεται μία (1) κενή οργανική θέση κλάδου ΥΕ2 Επιστάτης Καθαριότητας</w:t>
      </w:r>
    </w:p>
    <w:p w:rsidR="007A0735" w:rsidRPr="007A0735" w:rsidRDefault="007A0735" w:rsidP="007A0735">
      <w:pPr>
        <w:jc w:val="both"/>
        <w:rPr>
          <w:rFonts w:ascii="Tahoma" w:hAnsi="Tahoma" w:cs="Tahoma"/>
          <w:sz w:val="22"/>
          <w:szCs w:val="22"/>
        </w:rPr>
      </w:pPr>
    </w:p>
    <w:p w:rsidR="007A0735" w:rsidRDefault="007A0735" w:rsidP="007A0735">
      <w:pPr>
        <w:jc w:val="both"/>
        <w:rPr>
          <w:rFonts w:ascii="Tahoma" w:hAnsi="Tahoma" w:cs="Tahoma"/>
          <w:sz w:val="22"/>
          <w:szCs w:val="22"/>
        </w:rPr>
      </w:pPr>
      <w:r w:rsidRPr="007A0735">
        <w:rPr>
          <w:rFonts w:ascii="Tahoma" w:hAnsi="Tahoma" w:cs="Tahoma"/>
          <w:sz w:val="22"/>
          <w:szCs w:val="22"/>
        </w:rPr>
        <w:t>Β) Ως προς το άρθρο 28, “Θέσεις με Σχέση Εργασίας Ιδιωτικού Δικαίου Αορίστου Χρόνου»,</w:t>
      </w:r>
    </w:p>
    <w:p w:rsidR="007A0735" w:rsidRPr="007A0735" w:rsidRDefault="007A0735" w:rsidP="007A0735">
      <w:pPr>
        <w:jc w:val="both"/>
        <w:rPr>
          <w:rFonts w:ascii="Tahoma" w:hAnsi="Tahoma" w:cs="Tahoma"/>
          <w:sz w:val="22"/>
          <w:szCs w:val="22"/>
        </w:rPr>
      </w:pPr>
    </w:p>
    <w:p w:rsidR="007A0735" w:rsidRDefault="007A0735" w:rsidP="007A0735">
      <w:pPr>
        <w:pStyle w:val="a9"/>
        <w:numPr>
          <w:ilvl w:val="0"/>
          <w:numId w:val="7"/>
        </w:numPr>
        <w:jc w:val="both"/>
        <w:rPr>
          <w:rFonts w:ascii="Tahoma" w:hAnsi="Tahoma" w:cs="Tahoma"/>
          <w:sz w:val="22"/>
          <w:szCs w:val="22"/>
        </w:rPr>
      </w:pPr>
      <w:r>
        <w:rPr>
          <w:rFonts w:ascii="Tahoma" w:hAnsi="Tahoma" w:cs="Tahoma"/>
          <w:sz w:val="22"/>
          <w:szCs w:val="22"/>
        </w:rPr>
        <w:t xml:space="preserve">      </w:t>
      </w:r>
      <w:r w:rsidRPr="007A0735">
        <w:rPr>
          <w:rFonts w:ascii="Tahoma" w:hAnsi="Tahoma" w:cs="Tahoma"/>
          <w:sz w:val="22"/>
          <w:szCs w:val="22"/>
        </w:rPr>
        <w:t xml:space="preserve">Προστίθεται μία (1) κενή οργανική θέση κλάδου ΥΕ Εργατών Καθαριότητας </w:t>
      </w:r>
    </w:p>
    <w:p w:rsidR="007A0735" w:rsidRPr="007A0735" w:rsidRDefault="007A0735" w:rsidP="007A0735">
      <w:pPr>
        <w:pStyle w:val="a9"/>
        <w:ind w:left="810"/>
        <w:jc w:val="both"/>
        <w:rPr>
          <w:rFonts w:ascii="Tahoma" w:hAnsi="Tahoma" w:cs="Tahoma"/>
          <w:sz w:val="22"/>
          <w:szCs w:val="22"/>
        </w:rPr>
      </w:pPr>
      <w:r>
        <w:rPr>
          <w:rFonts w:ascii="Tahoma" w:hAnsi="Tahoma" w:cs="Tahoma"/>
          <w:sz w:val="22"/>
          <w:szCs w:val="22"/>
        </w:rPr>
        <w:t xml:space="preserve">      </w:t>
      </w:r>
      <w:r w:rsidRPr="007A0735">
        <w:rPr>
          <w:rFonts w:ascii="Tahoma" w:hAnsi="Tahoma" w:cs="Tahoma"/>
          <w:sz w:val="22"/>
          <w:szCs w:val="22"/>
        </w:rPr>
        <w:t>(ΙΔΑΧ)</w:t>
      </w:r>
    </w:p>
    <w:p w:rsidR="007A0735" w:rsidRDefault="007A0735" w:rsidP="007E4F0C">
      <w:pPr>
        <w:tabs>
          <w:tab w:val="right" w:pos="8306"/>
        </w:tabs>
        <w:spacing w:line="276" w:lineRule="auto"/>
        <w:jc w:val="both"/>
        <w:rPr>
          <w:rFonts w:ascii="Tahoma" w:hAnsi="Tahoma" w:cs="Tahoma"/>
          <w:sz w:val="22"/>
          <w:szCs w:val="22"/>
        </w:rPr>
      </w:pPr>
    </w:p>
    <w:p w:rsidR="007A0735" w:rsidRDefault="007A0735" w:rsidP="007E4F0C">
      <w:pPr>
        <w:tabs>
          <w:tab w:val="right" w:pos="8306"/>
        </w:tabs>
        <w:spacing w:line="276" w:lineRule="auto"/>
        <w:jc w:val="both"/>
        <w:rPr>
          <w:rFonts w:ascii="Tahoma" w:hAnsi="Tahoma" w:cs="Tahoma"/>
          <w:sz w:val="22"/>
          <w:szCs w:val="22"/>
        </w:rPr>
      </w:pPr>
    </w:p>
    <w:p w:rsidR="00AB5B38" w:rsidRDefault="007A0735" w:rsidP="007A0735">
      <w:pPr>
        <w:tabs>
          <w:tab w:val="right" w:pos="8306"/>
        </w:tabs>
        <w:spacing w:line="276" w:lineRule="auto"/>
        <w:jc w:val="both"/>
        <w:rPr>
          <w:rFonts w:ascii="Tahoma" w:hAnsi="Tahoma" w:cs="Tahoma"/>
          <w:sz w:val="22"/>
          <w:szCs w:val="22"/>
        </w:rPr>
      </w:pPr>
      <w:r>
        <w:rPr>
          <w:rFonts w:ascii="Tahoma" w:hAnsi="Tahoma" w:cs="Tahoma"/>
          <w:sz w:val="22"/>
          <w:szCs w:val="22"/>
        </w:rPr>
        <w:t xml:space="preserve">Στη συνέχεια </w:t>
      </w:r>
      <w:r w:rsidR="007E4F0C">
        <w:rPr>
          <w:rFonts w:ascii="Tahoma" w:hAnsi="Tahoma" w:cs="Tahoma"/>
          <w:sz w:val="22"/>
          <w:szCs w:val="22"/>
        </w:rPr>
        <w:t xml:space="preserve">έδωσε το λόγο στον </w:t>
      </w:r>
      <w:r>
        <w:rPr>
          <w:rFonts w:ascii="Tahoma" w:hAnsi="Tahoma" w:cs="Tahoma"/>
          <w:sz w:val="22"/>
          <w:szCs w:val="22"/>
        </w:rPr>
        <w:t xml:space="preserve">Γενικό Γραμματέα του Δήμου </w:t>
      </w:r>
      <w:r w:rsidR="006209CC">
        <w:rPr>
          <w:rFonts w:ascii="Tahoma" w:hAnsi="Tahoma" w:cs="Tahoma"/>
          <w:sz w:val="22"/>
          <w:szCs w:val="22"/>
        </w:rPr>
        <w:t xml:space="preserve"> </w:t>
      </w:r>
      <w:r>
        <w:rPr>
          <w:rFonts w:ascii="Tahoma" w:hAnsi="Tahoma" w:cs="Tahoma"/>
          <w:sz w:val="22"/>
          <w:szCs w:val="22"/>
        </w:rPr>
        <w:t xml:space="preserve">κ. Ηλία </w:t>
      </w:r>
      <w:proofErr w:type="spellStart"/>
      <w:r>
        <w:rPr>
          <w:rFonts w:ascii="Tahoma" w:hAnsi="Tahoma" w:cs="Tahoma"/>
          <w:sz w:val="22"/>
          <w:szCs w:val="22"/>
        </w:rPr>
        <w:t>Σερβετά</w:t>
      </w:r>
      <w:proofErr w:type="spellEnd"/>
      <w:r>
        <w:rPr>
          <w:rFonts w:ascii="Tahoma" w:hAnsi="Tahoma" w:cs="Tahoma"/>
          <w:sz w:val="22"/>
          <w:szCs w:val="22"/>
        </w:rPr>
        <w:t xml:space="preserve"> </w:t>
      </w:r>
      <w:r w:rsidR="00AB5B38">
        <w:rPr>
          <w:rFonts w:ascii="Tahoma" w:hAnsi="Tahoma" w:cs="Tahoma"/>
          <w:sz w:val="22"/>
          <w:szCs w:val="22"/>
        </w:rPr>
        <w:t xml:space="preserve"> </w:t>
      </w:r>
      <w:r>
        <w:rPr>
          <w:rFonts w:ascii="Tahoma" w:hAnsi="Tahoma" w:cs="Tahoma"/>
          <w:sz w:val="22"/>
          <w:szCs w:val="22"/>
        </w:rPr>
        <w:t xml:space="preserve">και </w:t>
      </w:r>
      <w:r w:rsidR="00AB5B38" w:rsidRPr="0083090C">
        <w:rPr>
          <w:rStyle w:val="af"/>
          <w:rFonts w:ascii="Tahoma" w:hAnsi="Tahoma" w:cs="Tahoma"/>
          <w:i w:val="0"/>
          <w:sz w:val="22"/>
          <w:szCs w:val="22"/>
        </w:rPr>
        <w:t xml:space="preserve">στους </w:t>
      </w:r>
      <w:proofErr w:type="spellStart"/>
      <w:r w:rsidR="00AB5B38" w:rsidRPr="0083090C">
        <w:rPr>
          <w:rStyle w:val="af"/>
          <w:rFonts w:ascii="Tahoma" w:hAnsi="Tahoma" w:cs="Tahoma"/>
          <w:i w:val="0"/>
          <w:sz w:val="22"/>
          <w:szCs w:val="22"/>
        </w:rPr>
        <w:t>κ.κ</w:t>
      </w:r>
      <w:proofErr w:type="spellEnd"/>
      <w:r w:rsidR="00AB5B38" w:rsidRPr="0083090C">
        <w:rPr>
          <w:rStyle w:val="af"/>
          <w:rFonts w:ascii="Tahoma" w:hAnsi="Tahoma" w:cs="Tahoma"/>
          <w:i w:val="0"/>
          <w:sz w:val="22"/>
          <w:szCs w:val="22"/>
        </w:rPr>
        <w:t>. Δημοτικούς Συμβούλους</w:t>
      </w:r>
      <w:r w:rsidR="00AB5B38" w:rsidRPr="0083090C">
        <w:rPr>
          <w:rStyle w:val="af"/>
          <w:rFonts w:ascii="Tahoma" w:hAnsi="Tahoma" w:cs="Tahoma"/>
          <w:sz w:val="22"/>
          <w:szCs w:val="22"/>
        </w:rPr>
        <w:t xml:space="preserve"> </w:t>
      </w:r>
      <w:r w:rsidR="00AB5B38"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C79C0" w:rsidRDefault="002C79C0" w:rsidP="0083090C">
      <w:pPr>
        <w:spacing w:line="276" w:lineRule="auto"/>
        <w:rPr>
          <w:rFonts w:ascii="Verdana" w:hAnsi="Verdana" w:cs="Arial"/>
          <w:b/>
          <w:color w:val="000000"/>
          <w:sz w:val="20"/>
          <w:szCs w:val="20"/>
        </w:rPr>
      </w:pPr>
    </w:p>
    <w:p w:rsidR="0083090C" w:rsidRDefault="0083090C" w:rsidP="00A03E17">
      <w:pPr>
        <w:tabs>
          <w:tab w:val="right" w:pos="8306"/>
        </w:tabs>
        <w:spacing w:line="276" w:lineRule="auto"/>
        <w:jc w:val="both"/>
        <w:rPr>
          <w:rFonts w:ascii="Tahoma" w:hAnsi="Tahoma" w:cs="Tahoma"/>
          <w:sz w:val="22"/>
          <w:szCs w:val="22"/>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w:t>
      </w:r>
      <w:r w:rsidR="007A0735">
        <w:rPr>
          <w:rFonts w:ascii="Verdana" w:hAnsi="Verdana" w:cs="Arial"/>
          <w:color w:val="000000"/>
          <w:sz w:val="20"/>
          <w:szCs w:val="20"/>
          <w:shd w:val="clear" w:color="auto" w:fill="FFFFFF"/>
        </w:rPr>
        <w:t xml:space="preserve">ΑΡΙΘΜ. 14/2017 </w:t>
      </w:r>
      <w:r w:rsidR="0010226F">
        <w:rPr>
          <w:rFonts w:ascii="Verdana" w:hAnsi="Verdana" w:cs="Arial"/>
          <w:color w:val="000000"/>
          <w:sz w:val="20"/>
          <w:szCs w:val="20"/>
          <w:shd w:val="clear" w:color="auto" w:fill="FFFFFF"/>
        </w:rPr>
        <w:t xml:space="preserve">απόφαση της εκτελεστικής επιτροπής </w:t>
      </w:r>
      <w:r w:rsidR="007A0735">
        <w:rPr>
          <w:rFonts w:ascii="Verdana" w:hAnsi="Verdana" w:cs="Arial"/>
          <w:color w:val="000000"/>
          <w:sz w:val="20"/>
          <w:szCs w:val="20"/>
          <w:shd w:val="clear" w:color="auto" w:fill="FFFFFF"/>
        </w:rPr>
        <w:t>και γενομένης ψη</w:t>
      </w:r>
      <w:r w:rsidR="0010226F">
        <w:rPr>
          <w:rFonts w:ascii="Verdana" w:hAnsi="Verdana" w:cs="Arial"/>
          <w:color w:val="000000"/>
          <w:sz w:val="20"/>
          <w:szCs w:val="20"/>
          <w:shd w:val="clear" w:color="auto" w:fill="FFFFFF"/>
        </w:rPr>
        <w:t xml:space="preserve">φοφορίας κατά την οποία ο κ. Παπαλέξης και η κα </w:t>
      </w:r>
      <w:proofErr w:type="spellStart"/>
      <w:r w:rsidR="0010226F">
        <w:rPr>
          <w:rFonts w:ascii="Verdana" w:hAnsi="Verdana" w:cs="Arial"/>
          <w:color w:val="000000"/>
          <w:sz w:val="20"/>
          <w:szCs w:val="20"/>
          <w:shd w:val="clear" w:color="auto" w:fill="FFFFFF"/>
        </w:rPr>
        <w:t>Κατσαντούλα</w:t>
      </w:r>
      <w:proofErr w:type="spellEnd"/>
      <w:r w:rsidR="0010226F">
        <w:rPr>
          <w:rFonts w:ascii="Verdana" w:hAnsi="Verdana" w:cs="Arial"/>
          <w:color w:val="000000"/>
          <w:sz w:val="20"/>
          <w:szCs w:val="20"/>
          <w:shd w:val="clear" w:color="auto" w:fill="FFFFFF"/>
        </w:rPr>
        <w:t xml:space="preserve"> ψήφισαν κατά</w:t>
      </w:r>
      <w:r w:rsidR="00A03E17" w:rsidRPr="00A03E17">
        <w:rPr>
          <w:rFonts w:ascii="Verdana" w:hAnsi="Verdana" w:cs="Arial"/>
          <w:color w:val="000000"/>
          <w:sz w:val="20"/>
          <w:szCs w:val="20"/>
          <w:shd w:val="clear" w:color="auto" w:fill="FFFFFF"/>
        </w:rPr>
        <w:t xml:space="preserve"> </w:t>
      </w:r>
    </w:p>
    <w:p w:rsidR="007E4F0C" w:rsidRDefault="007E4F0C" w:rsidP="00A03E17">
      <w:pPr>
        <w:tabs>
          <w:tab w:val="right" w:pos="8306"/>
        </w:tabs>
        <w:spacing w:line="276" w:lineRule="auto"/>
        <w:jc w:val="both"/>
        <w:rPr>
          <w:rFonts w:ascii="Tahoma" w:hAnsi="Tahoma" w:cs="Tahoma"/>
          <w:sz w:val="22"/>
          <w:szCs w:val="22"/>
        </w:rPr>
      </w:pPr>
    </w:p>
    <w:p w:rsidR="0083090C" w:rsidRDefault="0083090C" w:rsidP="0083090C">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7A0735">
        <w:rPr>
          <w:rFonts w:ascii="Verdana" w:hAnsi="Verdana"/>
          <w:b/>
          <w:sz w:val="20"/>
          <w:szCs w:val="20"/>
          <w:shd w:val="clear" w:color="auto" w:fill="FFFFFF"/>
        </w:rPr>
        <w:t>ΚΑΤΑ ΠΛΕΙΟΨΗΦΙΑ</w:t>
      </w:r>
    </w:p>
    <w:p w:rsidR="00685702" w:rsidRDefault="00685702" w:rsidP="0083090C">
      <w:pPr>
        <w:rPr>
          <w:rFonts w:ascii="Verdana" w:hAnsi="Verdana"/>
          <w:b/>
          <w:sz w:val="20"/>
          <w:szCs w:val="20"/>
          <w:shd w:val="clear" w:color="auto" w:fill="FFFFFF"/>
        </w:rPr>
      </w:pPr>
    </w:p>
    <w:p w:rsidR="0010226F" w:rsidRDefault="00A03E17" w:rsidP="0010226F">
      <w:pPr>
        <w:jc w:val="both"/>
        <w:rPr>
          <w:rFonts w:ascii="Tahoma" w:hAnsi="Tahoma" w:cs="Tahoma"/>
          <w:sz w:val="22"/>
          <w:szCs w:val="22"/>
        </w:rPr>
      </w:pPr>
      <w:r w:rsidRPr="00BD15AA">
        <w:rPr>
          <w:rFonts w:ascii="Tahoma" w:hAnsi="Tahoma" w:cs="Tahoma"/>
          <w:sz w:val="22"/>
          <w:szCs w:val="22"/>
          <w:shd w:val="clear" w:color="auto" w:fill="FFFFFF"/>
        </w:rPr>
        <w:t xml:space="preserve">Α.- Την </w:t>
      </w:r>
      <w:r w:rsidR="0010226F" w:rsidRPr="007A0735">
        <w:rPr>
          <w:rFonts w:ascii="Tahoma" w:hAnsi="Tahoma" w:cs="Tahoma"/>
          <w:sz w:val="22"/>
          <w:szCs w:val="22"/>
        </w:rPr>
        <w:t xml:space="preserve">Έγκριση της </w:t>
      </w:r>
      <w:proofErr w:type="spellStart"/>
      <w:r w:rsidR="0010226F" w:rsidRPr="007A0735">
        <w:rPr>
          <w:rFonts w:ascii="Tahoma" w:hAnsi="Tahoma" w:cs="Tahoma"/>
          <w:sz w:val="22"/>
          <w:szCs w:val="22"/>
        </w:rPr>
        <w:t>αριθμ</w:t>
      </w:r>
      <w:proofErr w:type="spellEnd"/>
      <w:r w:rsidR="0010226F" w:rsidRPr="007A0735">
        <w:rPr>
          <w:rFonts w:ascii="Tahoma" w:hAnsi="Tahoma" w:cs="Tahoma"/>
          <w:sz w:val="22"/>
          <w:szCs w:val="22"/>
        </w:rPr>
        <w:t xml:space="preserve">. 14 /2017 απόφασης της Εκτελεστικής Επιτροπής του Δήμου  </w:t>
      </w:r>
    </w:p>
    <w:p w:rsidR="007A3906" w:rsidRDefault="0010226F" w:rsidP="0010226F">
      <w:pPr>
        <w:jc w:val="both"/>
        <w:rPr>
          <w:rFonts w:ascii="Tahoma" w:hAnsi="Tahoma" w:cs="Tahoma"/>
          <w:sz w:val="22"/>
          <w:szCs w:val="22"/>
        </w:rPr>
      </w:pPr>
      <w:r>
        <w:rPr>
          <w:rFonts w:ascii="Tahoma" w:hAnsi="Tahoma" w:cs="Tahoma"/>
          <w:sz w:val="22"/>
          <w:szCs w:val="22"/>
        </w:rPr>
        <w:t xml:space="preserve">      </w:t>
      </w:r>
      <w:proofErr w:type="spellStart"/>
      <w:r w:rsidRPr="007A0735">
        <w:rPr>
          <w:rFonts w:ascii="Tahoma" w:hAnsi="Tahoma" w:cs="Tahoma"/>
          <w:sz w:val="22"/>
          <w:szCs w:val="22"/>
        </w:rPr>
        <w:t>Αρταίων</w:t>
      </w:r>
      <w:proofErr w:type="spellEnd"/>
      <w:r w:rsidRPr="007A0735">
        <w:rPr>
          <w:rFonts w:ascii="Tahoma" w:hAnsi="Tahoma" w:cs="Tahoma"/>
          <w:sz w:val="22"/>
          <w:szCs w:val="22"/>
        </w:rPr>
        <w:t xml:space="preserve">»  η οποία αφορά «Τροποποίηση </w:t>
      </w:r>
      <w:r>
        <w:rPr>
          <w:rFonts w:ascii="Tahoma" w:hAnsi="Tahoma" w:cs="Tahoma"/>
          <w:sz w:val="22"/>
          <w:szCs w:val="22"/>
        </w:rPr>
        <w:t xml:space="preserve">Οργανισμού Εσωτερικής Υπηρεσίας  </w:t>
      </w:r>
      <w:r w:rsidRPr="007A0735">
        <w:rPr>
          <w:rFonts w:ascii="Tahoma" w:hAnsi="Tahoma" w:cs="Tahoma"/>
          <w:sz w:val="22"/>
          <w:szCs w:val="22"/>
        </w:rPr>
        <w:t xml:space="preserve">Δήμου  </w:t>
      </w:r>
      <w:proofErr w:type="spellStart"/>
      <w:r w:rsidRPr="007A0735">
        <w:rPr>
          <w:rFonts w:ascii="Tahoma" w:hAnsi="Tahoma" w:cs="Tahoma"/>
          <w:sz w:val="22"/>
          <w:szCs w:val="22"/>
        </w:rPr>
        <w:t>Αρταίων</w:t>
      </w:r>
      <w:proofErr w:type="spellEnd"/>
      <w:r w:rsidRPr="007A0735">
        <w:rPr>
          <w:rFonts w:ascii="Tahoma" w:hAnsi="Tahoma" w:cs="Tahoma"/>
          <w:sz w:val="22"/>
          <w:szCs w:val="22"/>
        </w:rPr>
        <w:t>»</w:t>
      </w:r>
      <w:r>
        <w:rPr>
          <w:rFonts w:ascii="Tahoma" w:hAnsi="Tahoma" w:cs="Tahoma"/>
          <w:sz w:val="22"/>
          <w:szCs w:val="22"/>
        </w:rPr>
        <w:t xml:space="preserve"> ως εξής:</w:t>
      </w:r>
    </w:p>
    <w:p w:rsidR="0010226F" w:rsidRPr="007A3906" w:rsidRDefault="0010226F" w:rsidP="0010226F">
      <w:pPr>
        <w:jc w:val="both"/>
        <w:rPr>
          <w:rFonts w:ascii="Tahoma" w:hAnsi="Tahoma" w:cs="Tahoma"/>
          <w:sz w:val="22"/>
          <w:szCs w:val="22"/>
        </w:rPr>
      </w:pPr>
    </w:p>
    <w:p w:rsidR="0010226F" w:rsidRPr="0010226F" w:rsidRDefault="0010226F" w:rsidP="0010226F">
      <w:pPr>
        <w:jc w:val="both"/>
        <w:rPr>
          <w:rFonts w:ascii="Tahoma" w:hAnsi="Tahoma" w:cs="Tahoma"/>
          <w:b/>
          <w:sz w:val="22"/>
          <w:szCs w:val="22"/>
        </w:rPr>
      </w:pPr>
      <w:r w:rsidRPr="0010226F">
        <w:rPr>
          <w:rFonts w:ascii="Tahoma" w:hAnsi="Tahoma" w:cs="Tahoma"/>
          <w:b/>
          <w:sz w:val="22"/>
          <w:szCs w:val="22"/>
        </w:rPr>
        <w:t>Α) Ως προς το άρθρο 27, “Οργανικές θέσεις με Σχέση Εργασίας Δημοσίου Δικαίου», παρ. 4 ως εξής:</w:t>
      </w:r>
    </w:p>
    <w:p w:rsidR="0010226F" w:rsidRPr="007A0735" w:rsidRDefault="0010226F" w:rsidP="0010226F">
      <w:pPr>
        <w:jc w:val="both"/>
        <w:rPr>
          <w:rFonts w:ascii="Tahoma" w:hAnsi="Tahoma" w:cs="Tahoma"/>
          <w:sz w:val="22"/>
          <w:szCs w:val="22"/>
        </w:rPr>
      </w:pPr>
    </w:p>
    <w:p w:rsidR="0010226F" w:rsidRPr="007A0735" w:rsidRDefault="0010226F" w:rsidP="0010226F">
      <w:pPr>
        <w:pStyle w:val="a9"/>
        <w:numPr>
          <w:ilvl w:val="0"/>
          <w:numId w:val="8"/>
        </w:numPr>
        <w:jc w:val="both"/>
        <w:rPr>
          <w:rFonts w:ascii="Tahoma" w:hAnsi="Tahoma" w:cs="Tahoma"/>
          <w:sz w:val="22"/>
          <w:szCs w:val="22"/>
        </w:rPr>
      </w:pPr>
      <w:r w:rsidRPr="007A0735">
        <w:rPr>
          <w:rFonts w:ascii="Tahoma" w:hAnsi="Tahoma" w:cs="Tahoma"/>
          <w:sz w:val="22"/>
          <w:szCs w:val="22"/>
        </w:rPr>
        <w:t>Προστίθενται τρεις (3) κενές οργανικές θέσεις κλάδου ΔΕ Χειριστών Μηχανημάτων Έργου</w:t>
      </w:r>
    </w:p>
    <w:p w:rsidR="0010226F" w:rsidRPr="007A0735" w:rsidRDefault="0010226F" w:rsidP="0010226F">
      <w:pPr>
        <w:pStyle w:val="a9"/>
        <w:numPr>
          <w:ilvl w:val="0"/>
          <w:numId w:val="8"/>
        </w:numPr>
        <w:jc w:val="both"/>
        <w:rPr>
          <w:rFonts w:ascii="Tahoma" w:hAnsi="Tahoma" w:cs="Tahoma"/>
          <w:sz w:val="22"/>
          <w:szCs w:val="22"/>
        </w:rPr>
      </w:pPr>
      <w:r w:rsidRPr="007A0735">
        <w:rPr>
          <w:rFonts w:ascii="Tahoma" w:hAnsi="Tahoma" w:cs="Tahoma"/>
          <w:sz w:val="22"/>
          <w:szCs w:val="22"/>
        </w:rPr>
        <w:t xml:space="preserve">Προστίθενται έξι (6) κενές οργανικές θέσεις κλάδου ΔΕ Οδηγών </w:t>
      </w:r>
    </w:p>
    <w:p w:rsidR="0010226F" w:rsidRPr="007A0735" w:rsidRDefault="0010226F" w:rsidP="0010226F">
      <w:pPr>
        <w:pStyle w:val="a9"/>
        <w:ind w:left="1080"/>
        <w:jc w:val="both"/>
        <w:rPr>
          <w:rFonts w:ascii="Tahoma" w:hAnsi="Tahoma" w:cs="Tahoma"/>
          <w:sz w:val="22"/>
          <w:szCs w:val="22"/>
        </w:rPr>
      </w:pPr>
      <w:r w:rsidRPr="007A0735">
        <w:rPr>
          <w:rFonts w:ascii="Tahoma" w:hAnsi="Tahoma" w:cs="Tahoma"/>
          <w:sz w:val="22"/>
          <w:szCs w:val="22"/>
        </w:rPr>
        <w:t>(απορριμματοφόρου)</w:t>
      </w:r>
    </w:p>
    <w:p w:rsidR="0010226F" w:rsidRPr="007A0735" w:rsidRDefault="0010226F" w:rsidP="0010226F">
      <w:pPr>
        <w:pStyle w:val="a9"/>
        <w:numPr>
          <w:ilvl w:val="0"/>
          <w:numId w:val="8"/>
        </w:numPr>
        <w:jc w:val="both"/>
        <w:rPr>
          <w:rFonts w:ascii="Tahoma" w:hAnsi="Tahoma" w:cs="Tahoma"/>
          <w:sz w:val="22"/>
          <w:szCs w:val="22"/>
        </w:rPr>
      </w:pPr>
      <w:r>
        <w:rPr>
          <w:rFonts w:ascii="Tahoma" w:hAnsi="Tahoma" w:cs="Tahoma"/>
          <w:sz w:val="22"/>
          <w:szCs w:val="22"/>
        </w:rPr>
        <w:t xml:space="preserve"> </w:t>
      </w:r>
      <w:r w:rsidRPr="007A0735">
        <w:rPr>
          <w:rFonts w:ascii="Tahoma" w:hAnsi="Tahoma" w:cs="Tahoma"/>
          <w:sz w:val="22"/>
          <w:szCs w:val="22"/>
        </w:rPr>
        <w:t>Προστίθενται δύο (2) κενές οργανικές θέσεις κλάδου ΔΕ Εποπτών Καθαριότητας</w:t>
      </w:r>
    </w:p>
    <w:p w:rsidR="0010226F" w:rsidRPr="007A0735" w:rsidRDefault="0010226F" w:rsidP="0010226F">
      <w:pPr>
        <w:jc w:val="both"/>
        <w:rPr>
          <w:rFonts w:ascii="Tahoma" w:hAnsi="Tahoma" w:cs="Tahoma"/>
          <w:sz w:val="22"/>
          <w:szCs w:val="22"/>
        </w:rPr>
      </w:pPr>
      <w:r>
        <w:rPr>
          <w:rFonts w:ascii="Tahoma" w:hAnsi="Tahoma" w:cs="Tahoma"/>
          <w:sz w:val="22"/>
          <w:szCs w:val="22"/>
        </w:rPr>
        <w:t xml:space="preserve">                </w:t>
      </w:r>
      <w:r w:rsidRPr="007A0735">
        <w:rPr>
          <w:rFonts w:ascii="Tahoma" w:hAnsi="Tahoma" w:cs="Tahoma"/>
          <w:sz w:val="22"/>
          <w:szCs w:val="22"/>
        </w:rPr>
        <w:t>Παρ. 5 ως εξής:</w:t>
      </w:r>
    </w:p>
    <w:p w:rsidR="0010226F" w:rsidRDefault="0010226F" w:rsidP="0010226F">
      <w:pPr>
        <w:jc w:val="both"/>
        <w:rPr>
          <w:rFonts w:ascii="Tahoma" w:hAnsi="Tahoma" w:cs="Tahoma"/>
          <w:sz w:val="22"/>
          <w:szCs w:val="22"/>
        </w:rPr>
      </w:pPr>
      <w:r>
        <w:rPr>
          <w:rFonts w:ascii="Tahoma" w:hAnsi="Tahoma" w:cs="Tahoma"/>
          <w:sz w:val="22"/>
          <w:szCs w:val="22"/>
        </w:rPr>
        <w:t xml:space="preserve">     1)</w:t>
      </w:r>
      <w:r w:rsidRPr="007A0735">
        <w:rPr>
          <w:rFonts w:ascii="Tahoma" w:hAnsi="Tahoma" w:cs="Tahoma"/>
          <w:sz w:val="22"/>
          <w:szCs w:val="22"/>
        </w:rPr>
        <w:tab/>
      </w:r>
      <w:r>
        <w:rPr>
          <w:rFonts w:ascii="Tahoma" w:hAnsi="Tahoma" w:cs="Tahoma"/>
          <w:sz w:val="22"/>
          <w:szCs w:val="22"/>
        </w:rPr>
        <w:t xml:space="preserve">      </w:t>
      </w:r>
      <w:r w:rsidRPr="007A0735">
        <w:rPr>
          <w:rFonts w:ascii="Tahoma" w:hAnsi="Tahoma" w:cs="Tahoma"/>
          <w:sz w:val="22"/>
          <w:szCs w:val="22"/>
        </w:rPr>
        <w:t xml:space="preserve">Προστίθενται δεκαέξι (16) κενές οργανικές θέσεις κλάδου ΥΕ Εργατών </w:t>
      </w:r>
    </w:p>
    <w:p w:rsidR="0010226F" w:rsidRPr="007A0735" w:rsidRDefault="0010226F" w:rsidP="0010226F">
      <w:pPr>
        <w:jc w:val="both"/>
        <w:rPr>
          <w:rFonts w:ascii="Tahoma" w:hAnsi="Tahoma" w:cs="Tahoma"/>
          <w:sz w:val="22"/>
          <w:szCs w:val="22"/>
        </w:rPr>
      </w:pPr>
      <w:r>
        <w:rPr>
          <w:rFonts w:ascii="Tahoma" w:hAnsi="Tahoma" w:cs="Tahoma"/>
          <w:sz w:val="22"/>
          <w:szCs w:val="22"/>
        </w:rPr>
        <w:lastRenderedPageBreak/>
        <w:t xml:space="preserve">                </w:t>
      </w:r>
      <w:r w:rsidRPr="007A0735">
        <w:rPr>
          <w:rFonts w:ascii="Tahoma" w:hAnsi="Tahoma" w:cs="Tahoma"/>
          <w:sz w:val="22"/>
          <w:szCs w:val="22"/>
        </w:rPr>
        <w:t>Καθαριότητας</w:t>
      </w:r>
    </w:p>
    <w:p w:rsidR="0010226F" w:rsidRPr="007A0735" w:rsidRDefault="0010226F" w:rsidP="0010226F">
      <w:pPr>
        <w:jc w:val="both"/>
        <w:rPr>
          <w:rFonts w:ascii="Tahoma" w:hAnsi="Tahoma" w:cs="Tahoma"/>
          <w:sz w:val="22"/>
          <w:szCs w:val="22"/>
        </w:rPr>
      </w:pPr>
      <w:r>
        <w:rPr>
          <w:rFonts w:ascii="Tahoma" w:hAnsi="Tahoma" w:cs="Tahoma"/>
          <w:sz w:val="22"/>
          <w:szCs w:val="22"/>
        </w:rPr>
        <w:t xml:space="preserve">     2)</w:t>
      </w:r>
      <w:r w:rsidRPr="007A0735">
        <w:rPr>
          <w:rFonts w:ascii="Tahoma" w:hAnsi="Tahoma" w:cs="Tahoma"/>
          <w:sz w:val="22"/>
          <w:szCs w:val="22"/>
        </w:rPr>
        <w:tab/>
      </w:r>
      <w:r>
        <w:rPr>
          <w:rFonts w:ascii="Tahoma" w:hAnsi="Tahoma" w:cs="Tahoma"/>
          <w:sz w:val="22"/>
          <w:szCs w:val="22"/>
        </w:rPr>
        <w:t xml:space="preserve">      </w:t>
      </w:r>
      <w:r w:rsidRPr="007A0735">
        <w:rPr>
          <w:rFonts w:ascii="Tahoma" w:hAnsi="Tahoma" w:cs="Tahoma"/>
          <w:sz w:val="22"/>
          <w:szCs w:val="22"/>
        </w:rPr>
        <w:t>Προστίθεται μία (1) κενή οργανική θέση κλάδου ΥΕ16 Προσωπικό Καθαριότητας</w:t>
      </w:r>
    </w:p>
    <w:p w:rsidR="0010226F" w:rsidRPr="007A0735" w:rsidRDefault="0010226F" w:rsidP="0010226F">
      <w:pPr>
        <w:jc w:val="both"/>
        <w:rPr>
          <w:rFonts w:ascii="Tahoma" w:hAnsi="Tahoma" w:cs="Tahoma"/>
          <w:sz w:val="22"/>
          <w:szCs w:val="22"/>
        </w:rPr>
      </w:pPr>
      <w:r>
        <w:rPr>
          <w:rFonts w:ascii="Tahoma" w:hAnsi="Tahoma" w:cs="Tahoma"/>
          <w:sz w:val="22"/>
          <w:szCs w:val="22"/>
        </w:rPr>
        <w:t xml:space="preserve">     3)</w:t>
      </w:r>
      <w:r w:rsidRPr="007A0735">
        <w:rPr>
          <w:rFonts w:ascii="Tahoma" w:hAnsi="Tahoma" w:cs="Tahoma"/>
          <w:sz w:val="22"/>
          <w:szCs w:val="22"/>
        </w:rPr>
        <w:tab/>
      </w:r>
      <w:r>
        <w:rPr>
          <w:rFonts w:ascii="Tahoma" w:hAnsi="Tahoma" w:cs="Tahoma"/>
          <w:sz w:val="22"/>
          <w:szCs w:val="22"/>
        </w:rPr>
        <w:t xml:space="preserve">      </w:t>
      </w:r>
      <w:r w:rsidRPr="007A0735">
        <w:rPr>
          <w:rFonts w:ascii="Tahoma" w:hAnsi="Tahoma" w:cs="Tahoma"/>
          <w:sz w:val="22"/>
          <w:szCs w:val="22"/>
        </w:rPr>
        <w:t>Προστίθεται μία (1) κενή οργανική θέση κλάδου ΥΕ2 Επιστάτης Καθαριότητας</w:t>
      </w:r>
    </w:p>
    <w:p w:rsidR="0010226F" w:rsidRPr="007A0735" w:rsidRDefault="0010226F" w:rsidP="0010226F">
      <w:pPr>
        <w:jc w:val="both"/>
        <w:rPr>
          <w:rFonts w:ascii="Tahoma" w:hAnsi="Tahoma" w:cs="Tahoma"/>
          <w:sz w:val="22"/>
          <w:szCs w:val="22"/>
        </w:rPr>
      </w:pPr>
    </w:p>
    <w:p w:rsidR="0010226F" w:rsidRPr="0010226F" w:rsidRDefault="0010226F" w:rsidP="0010226F">
      <w:pPr>
        <w:jc w:val="both"/>
        <w:rPr>
          <w:rFonts w:ascii="Tahoma" w:hAnsi="Tahoma" w:cs="Tahoma"/>
          <w:b/>
          <w:sz w:val="22"/>
          <w:szCs w:val="22"/>
        </w:rPr>
      </w:pPr>
      <w:r w:rsidRPr="0010226F">
        <w:rPr>
          <w:rFonts w:ascii="Tahoma" w:hAnsi="Tahoma" w:cs="Tahoma"/>
          <w:b/>
          <w:sz w:val="22"/>
          <w:szCs w:val="22"/>
        </w:rPr>
        <w:t>Β) Ως προς το άρθρο 28, “Θέσεις με Σχέση Εργασίας Ιδι</w:t>
      </w:r>
      <w:r>
        <w:rPr>
          <w:rFonts w:ascii="Tahoma" w:hAnsi="Tahoma" w:cs="Tahoma"/>
          <w:b/>
          <w:sz w:val="22"/>
          <w:szCs w:val="22"/>
        </w:rPr>
        <w:t>ωτικού Δικαίου Αορίστου Χρόνου»</w:t>
      </w:r>
    </w:p>
    <w:p w:rsidR="0010226F" w:rsidRPr="007A0735" w:rsidRDefault="0010226F" w:rsidP="0010226F">
      <w:pPr>
        <w:jc w:val="both"/>
        <w:rPr>
          <w:rFonts w:ascii="Tahoma" w:hAnsi="Tahoma" w:cs="Tahoma"/>
          <w:sz w:val="22"/>
          <w:szCs w:val="22"/>
        </w:rPr>
      </w:pPr>
    </w:p>
    <w:p w:rsidR="0010226F" w:rsidRDefault="0010226F" w:rsidP="0010226F">
      <w:pPr>
        <w:pStyle w:val="a9"/>
        <w:numPr>
          <w:ilvl w:val="0"/>
          <w:numId w:val="9"/>
        </w:numPr>
        <w:jc w:val="both"/>
        <w:rPr>
          <w:rFonts w:ascii="Tahoma" w:hAnsi="Tahoma" w:cs="Tahoma"/>
          <w:sz w:val="22"/>
          <w:szCs w:val="22"/>
        </w:rPr>
      </w:pPr>
      <w:r>
        <w:rPr>
          <w:rFonts w:ascii="Tahoma" w:hAnsi="Tahoma" w:cs="Tahoma"/>
          <w:sz w:val="22"/>
          <w:szCs w:val="22"/>
        </w:rPr>
        <w:t xml:space="preserve">      </w:t>
      </w:r>
      <w:r w:rsidRPr="007A0735">
        <w:rPr>
          <w:rFonts w:ascii="Tahoma" w:hAnsi="Tahoma" w:cs="Tahoma"/>
          <w:sz w:val="22"/>
          <w:szCs w:val="22"/>
        </w:rPr>
        <w:t xml:space="preserve">Προστίθεται μία (1) κενή οργανική θέση κλάδου ΥΕ Εργατών Καθαριότητας </w:t>
      </w:r>
    </w:p>
    <w:p w:rsidR="0010226F" w:rsidRPr="007A0735" w:rsidRDefault="0010226F" w:rsidP="0010226F">
      <w:pPr>
        <w:pStyle w:val="a9"/>
        <w:ind w:left="810"/>
        <w:jc w:val="both"/>
        <w:rPr>
          <w:rFonts w:ascii="Tahoma" w:hAnsi="Tahoma" w:cs="Tahoma"/>
          <w:sz w:val="22"/>
          <w:szCs w:val="22"/>
        </w:rPr>
      </w:pPr>
      <w:r>
        <w:rPr>
          <w:rFonts w:ascii="Tahoma" w:hAnsi="Tahoma" w:cs="Tahoma"/>
          <w:sz w:val="22"/>
          <w:szCs w:val="22"/>
        </w:rPr>
        <w:t xml:space="preserve">      </w:t>
      </w:r>
      <w:r w:rsidRPr="007A0735">
        <w:rPr>
          <w:rFonts w:ascii="Tahoma" w:hAnsi="Tahoma" w:cs="Tahoma"/>
          <w:sz w:val="22"/>
          <w:szCs w:val="22"/>
        </w:rPr>
        <w:t>(ΙΔΑΧ)</w:t>
      </w:r>
    </w:p>
    <w:p w:rsidR="00BD15AA" w:rsidRDefault="00BD15AA" w:rsidP="00BD15AA">
      <w:pPr>
        <w:rPr>
          <w:rFonts w:ascii="Tahoma" w:hAnsi="Tahoma" w:cs="Tahoma"/>
          <w:sz w:val="22"/>
          <w:szCs w:val="22"/>
          <w:shd w:val="clear" w:color="auto" w:fill="FFFFFF"/>
        </w:rPr>
      </w:pPr>
    </w:p>
    <w:p w:rsidR="00951894" w:rsidRPr="00BD15AA" w:rsidRDefault="00DC007E" w:rsidP="00BD15AA">
      <w:pPr>
        <w:rPr>
          <w:rFonts w:ascii="Tahoma" w:hAnsi="Tahoma" w:cs="Tahoma"/>
          <w:sz w:val="22"/>
          <w:szCs w:val="22"/>
        </w:rPr>
      </w:pPr>
      <w:r w:rsidRPr="00BD15AA">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BD15AA">
        <w:rPr>
          <w:rFonts w:ascii="Tahoma" w:hAnsi="Tahoma" w:cs="Tahoma"/>
          <w:b/>
          <w:sz w:val="22"/>
          <w:szCs w:val="22"/>
        </w:rPr>
        <w:t>2</w:t>
      </w:r>
      <w:r w:rsidR="0010226F">
        <w:rPr>
          <w:rFonts w:ascii="Tahoma" w:hAnsi="Tahoma" w:cs="Tahoma"/>
          <w:b/>
          <w:sz w:val="22"/>
          <w:szCs w:val="22"/>
        </w:rPr>
        <w:t>3</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FCA" w:rsidRDefault="003D4FCA">
      <w:r>
        <w:separator/>
      </w:r>
    </w:p>
  </w:endnote>
  <w:endnote w:type="continuationSeparator" w:id="0">
    <w:p w:rsidR="003D4FCA" w:rsidRDefault="003D4F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T100t00">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0D20A6"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0D20A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B4627">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FCA" w:rsidRDefault="003D4FCA">
      <w:r>
        <w:separator/>
      </w:r>
    </w:p>
  </w:footnote>
  <w:footnote w:type="continuationSeparator" w:id="0">
    <w:p w:rsidR="003D4FCA" w:rsidRDefault="003D4F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55B59"/>
    <w:multiLevelType w:val="hybridMultilevel"/>
    <w:tmpl w:val="1BE478AE"/>
    <w:lvl w:ilvl="0" w:tplc="1CF656AE">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59BE0E7C"/>
    <w:multiLevelType w:val="hybridMultilevel"/>
    <w:tmpl w:val="8946D9FC"/>
    <w:lvl w:ilvl="0" w:tplc="05027B0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B822336"/>
    <w:multiLevelType w:val="hybridMultilevel"/>
    <w:tmpl w:val="9F306C38"/>
    <w:lvl w:ilvl="0" w:tplc="3C088C02">
      <w:start w:val="1"/>
      <w:numFmt w:val="decimal"/>
      <w:lvlText w:val="%1."/>
      <w:lvlJc w:val="left"/>
      <w:pPr>
        <w:ind w:left="810" w:hanging="360"/>
      </w:pPr>
      <w:rPr>
        <w:rFonts w:hint="default"/>
      </w:rPr>
    </w:lvl>
    <w:lvl w:ilvl="1" w:tplc="04080019" w:tentative="1">
      <w:start w:val="1"/>
      <w:numFmt w:val="lowerLetter"/>
      <w:lvlText w:val="%2."/>
      <w:lvlJc w:val="left"/>
      <w:pPr>
        <w:ind w:left="1530" w:hanging="360"/>
      </w:pPr>
    </w:lvl>
    <w:lvl w:ilvl="2" w:tplc="0408001B" w:tentative="1">
      <w:start w:val="1"/>
      <w:numFmt w:val="lowerRoman"/>
      <w:lvlText w:val="%3."/>
      <w:lvlJc w:val="right"/>
      <w:pPr>
        <w:ind w:left="2250" w:hanging="180"/>
      </w:pPr>
    </w:lvl>
    <w:lvl w:ilvl="3" w:tplc="0408000F" w:tentative="1">
      <w:start w:val="1"/>
      <w:numFmt w:val="decimal"/>
      <w:lvlText w:val="%4."/>
      <w:lvlJc w:val="left"/>
      <w:pPr>
        <w:ind w:left="2970" w:hanging="360"/>
      </w:pPr>
    </w:lvl>
    <w:lvl w:ilvl="4" w:tplc="04080019" w:tentative="1">
      <w:start w:val="1"/>
      <w:numFmt w:val="lowerLetter"/>
      <w:lvlText w:val="%5."/>
      <w:lvlJc w:val="left"/>
      <w:pPr>
        <w:ind w:left="3690" w:hanging="360"/>
      </w:pPr>
    </w:lvl>
    <w:lvl w:ilvl="5" w:tplc="0408001B" w:tentative="1">
      <w:start w:val="1"/>
      <w:numFmt w:val="lowerRoman"/>
      <w:lvlText w:val="%6."/>
      <w:lvlJc w:val="right"/>
      <w:pPr>
        <w:ind w:left="4410" w:hanging="180"/>
      </w:pPr>
    </w:lvl>
    <w:lvl w:ilvl="6" w:tplc="0408000F" w:tentative="1">
      <w:start w:val="1"/>
      <w:numFmt w:val="decimal"/>
      <w:lvlText w:val="%7."/>
      <w:lvlJc w:val="left"/>
      <w:pPr>
        <w:ind w:left="5130" w:hanging="360"/>
      </w:pPr>
    </w:lvl>
    <w:lvl w:ilvl="7" w:tplc="04080019" w:tentative="1">
      <w:start w:val="1"/>
      <w:numFmt w:val="lowerLetter"/>
      <w:lvlText w:val="%8."/>
      <w:lvlJc w:val="left"/>
      <w:pPr>
        <w:ind w:left="5850" w:hanging="360"/>
      </w:pPr>
    </w:lvl>
    <w:lvl w:ilvl="8" w:tplc="0408001B" w:tentative="1">
      <w:start w:val="1"/>
      <w:numFmt w:val="lowerRoman"/>
      <w:lvlText w:val="%9."/>
      <w:lvlJc w:val="right"/>
      <w:pPr>
        <w:ind w:left="6570" w:hanging="180"/>
      </w:pPr>
    </w:lvl>
  </w:abstractNum>
  <w:abstractNum w:abstractNumId="6">
    <w:nsid w:val="6DFB0E99"/>
    <w:multiLevelType w:val="hybridMultilevel"/>
    <w:tmpl w:val="8946D9FC"/>
    <w:lvl w:ilvl="0" w:tplc="05027B08">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72C1366A"/>
    <w:multiLevelType w:val="hybridMultilevel"/>
    <w:tmpl w:val="A02E822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nsid w:val="7F750598"/>
    <w:multiLevelType w:val="hybridMultilevel"/>
    <w:tmpl w:val="9F306C38"/>
    <w:lvl w:ilvl="0" w:tplc="3C088C02">
      <w:start w:val="1"/>
      <w:numFmt w:val="decimal"/>
      <w:lvlText w:val="%1."/>
      <w:lvlJc w:val="left"/>
      <w:pPr>
        <w:ind w:left="810" w:hanging="360"/>
      </w:pPr>
      <w:rPr>
        <w:rFonts w:hint="default"/>
      </w:rPr>
    </w:lvl>
    <w:lvl w:ilvl="1" w:tplc="04080019" w:tentative="1">
      <w:start w:val="1"/>
      <w:numFmt w:val="lowerLetter"/>
      <w:lvlText w:val="%2."/>
      <w:lvlJc w:val="left"/>
      <w:pPr>
        <w:ind w:left="1530" w:hanging="360"/>
      </w:pPr>
    </w:lvl>
    <w:lvl w:ilvl="2" w:tplc="0408001B" w:tentative="1">
      <w:start w:val="1"/>
      <w:numFmt w:val="lowerRoman"/>
      <w:lvlText w:val="%3."/>
      <w:lvlJc w:val="right"/>
      <w:pPr>
        <w:ind w:left="2250" w:hanging="180"/>
      </w:pPr>
    </w:lvl>
    <w:lvl w:ilvl="3" w:tplc="0408000F" w:tentative="1">
      <w:start w:val="1"/>
      <w:numFmt w:val="decimal"/>
      <w:lvlText w:val="%4."/>
      <w:lvlJc w:val="left"/>
      <w:pPr>
        <w:ind w:left="2970" w:hanging="360"/>
      </w:pPr>
    </w:lvl>
    <w:lvl w:ilvl="4" w:tplc="04080019" w:tentative="1">
      <w:start w:val="1"/>
      <w:numFmt w:val="lowerLetter"/>
      <w:lvlText w:val="%5."/>
      <w:lvlJc w:val="left"/>
      <w:pPr>
        <w:ind w:left="3690" w:hanging="360"/>
      </w:pPr>
    </w:lvl>
    <w:lvl w:ilvl="5" w:tplc="0408001B" w:tentative="1">
      <w:start w:val="1"/>
      <w:numFmt w:val="lowerRoman"/>
      <w:lvlText w:val="%6."/>
      <w:lvlJc w:val="right"/>
      <w:pPr>
        <w:ind w:left="4410" w:hanging="180"/>
      </w:pPr>
    </w:lvl>
    <w:lvl w:ilvl="6" w:tplc="0408000F" w:tentative="1">
      <w:start w:val="1"/>
      <w:numFmt w:val="decimal"/>
      <w:lvlText w:val="%7."/>
      <w:lvlJc w:val="left"/>
      <w:pPr>
        <w:ind w:left="5130" w:hanging="360"/>
      </w:pPr>
    </w:lvl>
    <w:lvl w:ilvl="7" w:tplc="04080019" w:tentative="1">
      <w:start w:val="1"/>
      <w:numFmt w:val="lowerLetter"/>
      <w:lvlText w:val="%8."/>
      <w:lvlJc w:val="left"/>
      <w:pPr>
        <w:ind w:left="5850" w:hanging="360"/>
      </w:pPr>
    </w:lvl>
    <w:lvl w:ilvl="8" w:tplc="0408001B" w:tentative="1">
      <w:start w:val="1"/>
      <w:numFmt w:val="lowerRoman"/>
      <w:lvlText w:val="%9."/>
      <w:lvlJc w:val="right"/>
      <w:pPr>
        <w:ind w:left="657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7"/>
  </w:num>
  <w:num w:numId="6">
    <w:abstractNumId w:val="6"/>
  </w:num>
  <w:num w:numId="7">
    <w:abstractNumId w:val="8"/>
  </w:num>
  <w:num w:numId="8">
    <w:abstractNumId w:val="3"/>
  </w:num>
  <w:num w:numId="9">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7330"/>
  </w:hdrShapeDefaults>
  <w:footnotePr>
    <w:footnote w:id="-1"/>
    <w:footnote w:id="0"/>
  </w:footnotePr>
  <w:endnotePr>
    <w:endnote w:id="-1"/>
    <w:endnote w:id="0"/>
  </w:endnotePr>
  <w:compat/>
  <w:rsids>
    <w:rsidRoot w:val="005151CD"/>
    <w:rsid w:val="00003A73"/>
    <w:rsid w:val="00004D0C"/>
    <w:rsid w:val="000058C4"/>
    <w:rsid w:val="000069F6"/>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0A6"/>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226F"/>
    <w:rsid w:val="001049AD"/>
    <w:rsid w:val="00104A2E"/>
    <w:rsid w:val="00105A39"/>
    <w:rsid w:val="00112F86"/>
    <w:rsid w:val="0011483A"/>
    <w:rsid w:val="00120EBB"/>
    <w:rsid w:val="001236D5"/>
    <w:rsid w:val="00123B36"/>
    <w:rsid w:val="00124B27"/>
    <w:rsid w:val="00126AD9"/>
    <w:rsid w:val="001304E9"/>
    <w:rsid w:val="00133DDB"/>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0D9"/>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C79C0"/>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3156"/>
    <w:rsid w:val="003B6ED5"/>
    <w:rsid w:val="003B7363"/>
    <w:rsid w:val="003C0D34"/>
    <w:rsid w:val="003C50EC"/>
    <w:rsid w:val="003C5EBB"/>
    <w:rsid w:val="003C7BC2"/>
    <w:rsid w:val="003D1254"/>
    <w:rsid w:val="003D3B90"/>
    <w:rsid w:val="003D3BB6"/>
    <w:rsid w:val="003D3EE9"/>
    <w:rsid w:val="003D4C70"/>
    <w:rsid w:val="003D4FCA"/>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2CCE"/>
    <w:rsid w:val="0040313B"/>
    <w:rsid w:val="0040788A"/>
    <w:rsid w:val="0041291E"/>
    <w:rsid w:val="00412DA9"/>
    <w:rsid w:val="0041375B"/>
    <w:rsid w:val="00414A06"/>
    <w:rsid w:val="004162D0"/>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8A7"/>
    <w:rsid w:val="005F3F45"/>
    <w:rsid w:val="005F70B9"/>
    <w:rsid w:val="0060133D"/>
    <w:rsid w:val="006015ED"/>
    <w:rsid w:val="00603168"/>
    <w:rsid w:val="00603C4E"/>
    <w:rsid w:val="006055E3"/>
    <w:rsid w:val="00605E97"/>
    <w:rsid w:val="0060613D"/>
    <w:rsid w:val="0060669E"/>
    <w:rsid w:val="00607FCC"/>
    <w:rsid w:val="0061234D"/>
    <w:rsid w:val="00616643"/>
    <w:rsid w:val="006209CC"/>
    <w:rsid w:val="00620FCF"/>
    <w:rsid w:val="006212D6"/>
    <w:rsid w:val="0062174A"/>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3B9E"/>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735"/>
    <w:rsid w:val="007A0E49"/>
    <w:rsid w:val="007A29A4"/>
    <w:rsid w:val="007A33BE"/>
    <w:rsid w:val="007A3906"/>
    <w:rsid w:val="007A6059"/>
    <w:rsid w:val="007A6E3F"/>
    <w:rsid w:val="007B4627"/>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4F0C"/>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2676"/>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8F6E82"/>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71C2D"/>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B69B9"/>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3E17"/>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67C56"/>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6F1D"/>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5B38"/>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56F3"/>
    <w:rsid w:val="00AE65AD"/>
    <w:rsid w:val="00AF16AD"/>
    <w:rsid w:val="00AF326C"/>
    <w:rsid w:val="00AF3C7B"/>
    <w:rsid w:val="00B02846"/>
    <w:rsid w:val="00B030B9"/>
    <w:rsid w:val="00B05152"/>
    <w:rsid w:val="00B05610"/>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12E9"/>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15AA"/>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2F28"/>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1C43"/>
    <w:rsid w:val="00DE3193"/>
    <w:rsid w:val="00DE3F81"/>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C6F"/>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8AB"/>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094788638">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9F1230-76D6-4B86-A9F8-D9BD3B4B7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971</Words>
  <Characters>5246</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2017-09-15T07:54:00Z</cp:lastPrinted>
  <dcterms:created xsi:type="dcterms:W3CDTF">2017-09-20T05:27:00Z</dcterms:created>
  <dcterms:modified xsi:type="dcterms:W3CDTF">2017-09-20T06:12:00Z</dcterms:modified>
</cp:coreProperties>
</file>