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BA6B31">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AD5A34">
        <w:rPr>
          <w:rFonts w:ascii="Tahoma" w:hAnsi="Tahoma" w:cs="Tahoma"/>
          <w:b/>
          <w:bCs/>
          <w:sz w:val="22"/>
          <w:szCs w:val="22"/>
        </w:rPr>
        <w:t>4</w:t>
      </w:r>
      <w:r w:rsidR="00C55C21">
        <w:rPr>
          <w:rFonts w:ascii="Tahoma" w:hAnsi="Tahoma" w:cs="Tahoma"/>
          <w:b/>
          <w:bCs/>
          <w:sz w:val="22"/>
          <w:szCs w:val="22"/>
        </w:rPr>
        <w:t>11</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BA6B31">
        <w:rPr>
          <w:rFonts w:ascii="Tahoma" w:hAnsi="Tahoma" w:cs="Tahoma"/>
          <w:sz w:val="22"/>
          <w:szCs w:val="22"/>
        </w:rPr>
        <w:tab/>
      </w:r>
      <w:r w:rsidR="00BA6B31" w:rsidRPr="00BA6B31">
        <w:rPr>
          <w:rFonts w:ascii="Tahoma" w:hAnsi="Tahoma" w:cs="Tahoma"/>
          <w:b/>
          <w:sz w:val="22"/>
          <w:szCs w:val="22"/>
        </w:rPr>
        <w:t>ΑΔΑ: Ω6Θ2ΩΨΑ-Ξ2Ι</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C55C21" w:rsidRDefault="000845C9" w:rsidP="00C55C21">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C55C21" w:rsidRPr="00C55C21">
        <w:rPr>
          <w:rFonts w:ascii="Tahoma" w:hAnsi="Tahoma" w:cs="Tahoma"/>
          <w:sz w:val="22"/>
          <w:szCs w:val="22"/>
        </w:rPr>
        <w:t xml:space="preserve">Διαγραφή ποσών από λάθος χρέωση και επιστροφή </w:t>
      </w:r>
      <w:proofErr w:type="spellStart"/>
      <w:r w:rsidR="00C55C21" w:rsidRPr="00C55C21">
        <w:rPr>
          <w:rFonts w:ascii="Tahoma" w:hAnsi="Tahoma" w:cs="Tahoma"/>
          <w:sz w:val="22"/>
          <w:szCs w:val="22"/>
        </w:rPr>
        <w:t>αχρεωστήτως</w:t>
      </w:r>
      <w:proofErr w:type="spellEnd"/>
      <w:r w:rsidR="00C55C21" w:rsidRPr="00C55C21">
        <w:rPr>
          <w:rFonts w:ascii="Tahoma" w:hAnsi="Tahoma" w:cs="Tahoma"/>
          <w:sz w:val="22"/>
          <w:szCs w:val="22"/>
        </w:rPr>
        <w:t xml:space="preserve"> </w:t>
      </w:r>
    </w:p>
    <w:p w:rsidR="0041375B" w:rsidRDefault="00C55C21" w:rsidP="00C55C21">
      <w:pPr>
        <w:rPr>
          <w:rFonts w:ascii="Tahoma" w:hAnsi="Tahoma" w:cs="Tahoma"/>
          <w:sz w:val="22"/>
          <w:szCs w:val="22"/>
        </w:rPr>
      </w:pPr>
      <w:r>
        <w:rPr>
          <w:rFonts w:ascii="Tahoma" w:hAnsi="Tahoma" w:cs="Tahoma"/>
          <w:sz w:val="22"/>
          <w:szCs w:val="22"/>
        </w:rPr>
        <w:t xml:space="preserve">               </w:t>
      </w:r>
      <w:r w:rsidRPr="00C55C21">
        <w:rPr>
          <w:rFonts w:ascii="Tahoma" w:hAnsi="Tahoma" w:cs="Tahoma"/>
          <w:sz w:val="22"/>
          <w:szCs w:val="22"/>
        </w:rPr>
        <w:t>καταβληθέντων</w:t>
      </w:r>
      <w:r w:rsidR="001A7910" w:rsidRPr="001A7910">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C55C21" w:rsidRDefault="00C308D2" w:rsidP="00C55C21">
      <w:pPr>
        <w:spacing w:line="276" w:lineRule="auto"/>
        <w:jc w:val="both"/>
        <w:rPr>
          <w:rFonts w:ascii="Tahoma" w:hAnsi="Tahoma" w:cs="Tahoma"/>
          <w:sz w:val="22"/>
          <w:szCs w:val="22"/>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C55C21">
        <w:rPr>
          <w:rFonts w:ascii="Tahoma" w:hAnsi="Tahoma" w:cs="Tahoma"/>
          <w:sz w:val="22"/>
          <w:szCs w:val="22"/>
          <w:shd w:val="clear" w:color="auto" w:fill="FFFFFF"/>
        </w:rPr>
        <w:t>7</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έκτακτο </w:t>
      </w:r>
      <w:r w:rsidR="0074426B" w:rsidRPr="0040788A">
        <w:rPr>
          <w:rFonts w:ascii="Tahoma" w:hAnsi="Tahoma" w:cs="Tahoma"/>
          <w:sz w:val="22"/>
          <w:szCs w:val="22"/>
          <w:shd w:val="clear" w:color="auto" w:fill="FFFFFF"/>
        </w:rPr>
        <w:t>θέμα της ημερήσιας διάταξης «</w:t>
      </w:r>
      <w:r w:rsidR="00C55C21" w:rsidRPr="00C55C21">
        <w:rPr>
          <w:rFonts w:ascii="Tahoma" w:hAnsi="Tahoma" w:cs="Tahoma"/>
          <w:sz w:val="22"/>
          <w:szCs w:val="22"/>
        </w:rPr>
        <w:t xml:space="preserve">Διαγραφή ποσών από λάθος χρέωση και επιστροφή </w:t>
      </w:r>
      <w:proofErr w:type="spellStart"/>
      <w:r w:rsidR="00C55C21" w:rsidRPr="00C55C21">
        <w:rPr>
          <w:rFonts w:ascii="Tahoma" w:hAnsi="Tahoma" w:cs="Tahoma"/>
          <w:sz w:val="22"/>
          <w:szCs w:val="22"/>
        </w:rPr>
        <w:t>αχρεωστήτως</w:t>
      </w:r>
      <w:proofErr w:type="spellEnd"/>
      <w:r w:rsidR="00C55C21" w:rsidRPr="00C55C21">
        <w:rPr>
          <w:rFonts w:ascii="Tahoma" w:hAnsi="Tahoma" w:cs="Tahoma"/>
          <w:sz w:val="22"/>
          <w:szCs w:val="22"/>
        </w:rPr>
        <w:t xml:space="preserve"> </w:t>
      </w:r>
    </w:p>
    <w:p w:rsidR="000169C0" w:rsidRDefault="00C55C21" w:rsidP="00C55C21">
      <w:pPr>
        <w:spacing w:line="276" w:lineRule="auto"/>
        <w:jc w:val="both"/>
        <w:rPr>
          <w:rFonts w:ascii="Tahoma" w:hAnsi="Tahoma" w:cs="Tahoma"/>
          <w:sz w:val="22"/>
          <w:szCs w:val="22"/>
        </w:rPr>
      </w:pPr>
      <w:r w:rsidRPr="00C55C21">
        <w:rPr>
          <w:rFonts w:ascii="Tahoma" w:hAnsi="Tahoma" w:cs="Tahoma"/>
          <w:sz w:val="22"/>
          <w:szCs w:val="22"/>
        </w:rPr>
        <w:t>καταβληθέντων</w:t>
      </w:r>
      <w:r w:rsidR="0074426B" w:rsidRPr="0040788A">
        <w:rPr>
          <w:rFonts w:ascii="Tahoma" w:hAnsi="Tahoma" w:cs="Tahoma"/>
          <w:sz w:val="22"/>
          <w:szCs w:val="22"/>
          <w:shd w:val="clear" w:color="auto" w:fill="FFFFFF"/>
        </w:rPr>
        <w:t xml:space="preserve">» </w:t>
      </w:r>
      <w:r w:rsidR="006D1A5A" w:rsidRPr="0040788A">
        <w:rPr>
          <w:rFonts w:ascii="Tahoma" w:hAnsi="Tahoma" w:cs="Tahoma"/>
          <w:sz w:val="22"/>
          <w:szCs w:val="22"/>
          <w:shd w:val="clear" w:color="auto" w:fill="FFFFFF"/>
        </w:rPr>
        <w:t xml:space="preserve"> </w:t>
      </w:r>
      <w:r>
        <w:rPr>
          <w:rFonts w:ascii="Tahoma" w:hAnsi="Tahoma" w:cs="Tahoma"/>
          <w:sz w:val="22"/>
          <w:szCs w:val="22"/>
          <w:shd w:val="clear" w:color="auto" w:fill="FFFFFF"/>
        </w:rPr>
        <w:t xml:space="preserve">έδωσε το λόγο στον αρμόδιο αντιδήμαρχο κ. </w:t>
      </w:r>
      <w:proofErr w:type="spellStart"/>
      <w:r>
        <w:rPr>
          <w:rFonts w:ascii="Tahoma" w:hAnsi="Tahoma" w:cs="Tahoma"/>
          <w:sz w:val="22"/>
          <w:szCs w:val="22"/>
          <w:shd w:val="clear" w:color="auto" w:fill="FFFFFF"/>
        </w:rPr>
        <w:t>Σιαφάκα</w:t>
      </w:r>
      <w:proofErr w:type="spellEnd"/>
      <w:r>
        <w:rPr>
          <w:rFonts w:ascii="Tahoma" w:hAnsi="Tahoma" w:cs="Tahoma"/>
          <w:sz w:val="22"/>
          <w:szCs w:val="22"/>
          <w:shd w:val="clear" w:color="auto" w:fill="FFFFFF"/>
        </w:rPr>
        <w:t xml:space="preserve"> ο οποίος παίρνοντας το λόγο </w:t>
      </w:r>
      <w:r w:rsidR="00CE2442" w:rsidRPr="0040788A">
        <w:rPr>
          <w:rFonts w:ascii="Tahoma" w:hAnsi="Tahoma" w:cs="Tahoma"/>
          <w:sz w:val="22"/>
          <w:szCs w:val="22"/>
          <w:shd w:val="clear" w:color="auto" w:fill="FFFFFF"/>
        </w:rPr>
        <w:t>ανέφερε</w:t>
      </w:r>
      <w:r w:rsidR="000169C0" w:rsidRPr="0040788A">
        <w:rPr>
          <w:rFonts w:ascii="Tahoma" w:hAnsi="Tahoma" w:cs="Tahoma"/>
          <w:sz w:val="22"/>
          <w:szCs w:val="22"/>
        </w:rPr>
        <w:t xml:space="preserve"> τα εξής:</w:t>
      </w:r>
    </w:p>
    <w:p w:rsidR="00AD5A34" w:rsidRPr="0040788A" w:rsidRDefault="00AD5A34" w:rsidP="00AD5A34">
      <w:pPr>
        <w:rPr>
          <w:rFonts w:ascii="Tahoma" w:hAnsi="Tahoma" w:cs="Tahoma"/>
          <w:sz w:val="22"/>
          <w:szCs w:val="22"/>
        </w:rPr>
      </w:pPr>
    </w:p>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lastRenderedPageBreak/>
        <w:t>Με τις διατάξεις του άρθρου 174 του Ν. 3463/2006 ‘Κάθε είδους χρέη προς τους Δήμους και τις Κοινότητες διαγράφονται ολόκληρα ή εν μέρει:</w:t>
      </w:r>
    </w:p>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C55C21" w:rsidRPr="00C55C21" w:rsidRDefault="00C55C21" w:rsidP="00C55C21">
      <w:pPr>
        <w:spacing w:line="276" w:lineRule="auto"/>
        <w:jc w:val="both"/>
        <w:rPr>
          <w:rFonts w:ascii="Tahoma" w:hAnsi="Tahoma" w:cs="Tahoma"/>
          <w:bCs/>
          <w:sz w:val="22"/>
          <w:szCs w:val="22"/>
        </w:rPr>
      </w:pPr>
      <w:r w:rsidRPr="00C55C21">
        <w:rPr>
          <w:rFonts w:ascii="Tahoma" w:hAnsi="Tahoma" w:cs="Tahoma"/>
          <w:bCs/>
          <w:sz w:val="22"/>
          <w:szCs w:val="22"/>
        </w:rPr>
        <w:t>Επίσης, σύμφωνα με το παραπάνω άρθρο (</w:t>
      </w:r>
      <w:proofErr w:type="spellStart"/>
      <w:r w:rsidRPr="00C55C21">
        <w:rPr>
          <w:rFonts w:ascii="Tahoma" w:hAnsi="Tahoma" w:cs="Tahoma"/>
          <w:bCs/>
          <w:sz w:val="22"/>
          <w:szCs w:val="22"/>
        </w:rPr>
        <w:t>παρ.3</w:t>
      </w:r>
      <w:proofErr w:type="spellEnd"/>
      <w:r w:rsidRPr="00C55C21">
        <w:rPr>
          <w:rFonts w:ascii="Tahoma" w:hAnsi="Tahoma" w:cs="Tahoma"/>
          <w:bCs/>
          <w:sz w:val="22"/>
          <w:szCs w:val="22"/>
        </w:rPr>
        <w:t>), τους Δήμους και στις Κοινότητες που έχουν δική τους ταμειακή υπηρεσία, το δημοτικό ή  κοινοτικό συμβούλιο με αιτιολογημένη απόφασή του, μπορεί να απαλλάσσει τους οφειλέτες από τις προσαυξήσεις εκπρόθεσμης καταβολής, εφόσον η εκπρόθεσμη  καταβολή οφείλεται:</w:t>
      </w:r>
    </w:p>
    <w:p w:rsidR="00C55C21" w:rsidRPr="00C55C21" w:rsidRDefault="00C55C21" w:rsidP="00C55C21">
      <w:pPr>
        <w:spacing w:line="276" w:lineRule="auto"/>
        <w:jc w:val="both"/>
        <w:rPr>
          <w:rFonts w:ascii="Tahoma" w:hAnsi="Tahoma" w:cs="Tahoma"/>
          <w:bCs/>
          <w:sz w:val="22"/>
          <w:szCs w:val="22"/>
        </w:rPr>
      </w:pPr>
      <w:r w:rsidRPr="00C55C21">
        <w:rPr>
          <w:rFonts w:ascii="Tahoma" w:hAnsi="Tahoma" w:cs="Tahoma"/>
          <w:bCs/>
          <w:sz w:val="22"/>
          <w:szCs w:val="22"/>
        </w:rPr>
        <w:t>α) στη μη επίδοση της ατομικής ειδοποίησης,</w:t>
      </w:r>
    </w:p>
    <w:p w:rsidR="00C55C21" w:rsidRPr="00C55C21" w:rsidRDefault="00C55C21" w:rsidP="00C55C21">
      <w:pPr>
        <w:spacing w:line="276" w:lineRule="auto"/>
        <w:jc w:val="both"/>
        <w:rPr>
          <w:rFonts w:ascii="Tahoma" w:hAnsi="Tahoma" w:cs="Tahoma"/>
          <w:bCs/>
          <w:sz w:val="22"/>
          <w:szCs w:val="22"/>
        </w:rPr>
      </w:pPr>
      <w:r w:rsidRPr="00C55C21">
        <w:rPr>
          <w:rFonts w:ascii="Tahoma" w:hAnsi="Tahoma" w:cs="Tahoma"/>
          <w:bCs/>
          <w:sz w:val="22"/>
          <w:szCs w:val="22"/>
        </w:rPr>
        <w:t>β) σε οικονομική αδυναμία που προήλθε από γεγονότα ανωτέρας βίας,</w:t>
      </w:r>
      <w:r w:rsidRPr="00C55C21">
        <w:rPr>
          <w:rFonts w:ascii="Tahoma" w:hAnsi="Tahoma" w:cs="Tahoma"/>
          <w:bCs/>
          <w:sz w:val="22"/>
          <w:szCs w:val="22"/>
        </w:rPr>
        <w:br/>
        <w:t>γ) σε υπαιτιότητα της υπηρεσίας.</w:t>
      </w:r>
    </w:p>
    <w:p w:rsidR="00C55C21" w:rsidRPr="00C55C21" w:rsidRDefault="00C55C21" w:rsidP="00C55C21">
      <w:pPr>
        <w:spacing w:line="276" w:lineRule="auto"/>
        <w:jc w:val="both"/>
        <w:rPr>
          <w:rFonts w:ascii="Tahoma" w:hAnsi="Tahoma" w:cs="Tahoma"/>
          <w:sz w:val="22"/>
          <w:szCs w:val="22"/>
        </w:rPr>
      </w:pPr>
    </w:p>
    <w:p w:rsid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Η διαγραφή των χρεών γίνεται με απόφαση του Δημοτικού ή Κοινοτικού Συμβουλίου.</w:t>
      </w:r>
    </w:p>
    <w:p w:rsidR="002A7569" w:rsidRPr="00C55C21" w:rsidRDefault="002A7569" w:rsidP="00C55C21">
      <w:pPr>
        <w:spacing w:line="276" w:lineRule="auto"/>
        <w:jc w:val="both"/>
        <w:rPr>
          <w:rFonts w:ascii="Tahoma" w:hAnsi="Tahoma" w:cs="Tahoma"/>
          <w:sz w:val="22"/>
          <w:szCs w:val="22"/>
        </w:rPr>
      </w:pPr>
    </w:p>
    <w:p w:rsid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 xml:space="preserve">Στην </w:t>
      </w:r>
      <w:proofErr w:type="spellStart"/>
      <w:r w:rsidRPr="00C55C21">
        <w:rPr>
          <w:rFonts w:ascii="Tahoma" w:hAnsi="Tahoma" w:cs="Tahoma"/>
          <w:b/>
          <w:sz w:val="22"/>
          <w:szCs w:val="22"/>
        </w:rPr>
        <w:t>Τζιανούμη</w:t>
      </w:r>
      <w:proofErr w:type="spellEnd"/>
      <w:r w:rsidRPr="00C55C21">
        <w:rPr>
          <w:rFonts w:ascii="Tahoma" w:hAnsi="Tahoma" w:cs="Tahoma"/>
          <w:b/>
          <w:sz w:val="22"/>
          <w:szCs w:val="22"/>
        </w:rPr>
        <w:t xml:space="preserve"> Ευαγγελία του Δημητρίου</w:t>
      </w:r>
      <w:r w:rsidRPr="00C55C21">
        <w:rPr>
          <w:rFonts w:ascii="Tahoma" w:hAnsi="Tahoma" w:cs="Tahoma"/>
          <w:sz w:val="22"/>
          <w:szCs w:val="22"/>
        </w:rPr>
        <w:t xml:space="preserve"> με Α.Φ.Μ.112507390 και διεύθυνση Κομνηνών 19 στα Ιωάννινα, βεβαιώθηκαν τα παρακάτω ποσά από πράξεις βεβαίωσης παράβασης της Δημοτικής Αστυνομίας:</w:t>
      </w:r>
    </w:p>
    <w:p w:rsidR="002A7569" w:rsidRPr="00C55C21" w:rsidRDefault="002A7569" w:rsidP="00C55C21">
      <w:pPr>
        <w:spacing w:line="276" w:lineRule="auto"/>
        <w:jc w:val="both"/>
        <w:rPr>
          <w:rFonts w:ascii="Tahoma" w:hAnsi="Tahoma" w:cs="Tahoma"/>
          <w:sz w:val="22"/>
          <w:szCs w:val="22"/>
        </w:rPr>
      </w:pPr>
    </w:p>
    <w:tbl>
      <w:tblPr>
        <w:tblW w:w="0" w:type="auto"/>
        <w:tblInd w:w="2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
        <w:gridCol w:w="1992"/>
        <w:gridCol w:w="1793"/>
      </w:tblGrid>
      <w:tr w:rsidR="00C55C21" w:rsidRPr="00C55C21" w:rsidTr="008C2FA6">
        <w:tc>
          <w:tcPr>
            <w:tcW w:w="438" w:type="dxa"/>
          </w:tcPr>
          <w:p w:rsidR="00C55C21" w:rsidRPr="00C55C21" w:rsidRDefault="00C55C21" w:rsidP="00C55C21">
            <w:pPr>
              <w:spacing w:line="276" w:lineRule="auto"/>
              <w:jc w:val="both"/>
              <w:rPr>
                <w:rFonts w:ascii="Tahoma" w:hAnsi="Tahoma" w:cs="Tahoma"/>
                <w:b/>
                <w:sz w:val="22"/>
                <w:szCs w:val="22"/>
              </w:rPr>
            </w:pPr>
          </w:p>
        </w:tc>
        <w:tc>
          <w:tcPr>
            <w:tcW w:w="1992" w:type="dxa"/>
          </w:tcPr>
          <w:p w:rsidR="00C55C21" w:rsidRPr="00C55C21" w:rsidRDefault="00C55C21" w:rsidP="00C55C21">
            <w:pPr>
              <w:spacing w:line="276" w:lineRule="auto"/>
              <w:jc w:val="both"/>
              <w:rPr>
                <w:rFonts w:ascii="Tahoma" w:hAnsi="Tahoma" w:cs="Tahoma"/>
                <w:b/>
                <w:sz w:val="22"/>
                <w:szCs w:val="22"/>
              </w:rPr>
            </w:pPr>
            <w:r w:rsidRPr="00C55C21">
              <w:rPr>
                <w:rFonts w:ascii="Tahoma" w:hAnsi="Tahoma" w:cs="Tahoma"/>
                <w:b/>
                <w:sz w:val="22"/>
                <w:szCs w:val="22"/>
              </w:rPr>
              <w:t>Ποσό €</w:t>
            </w:r>
          </w:p>
        </w:tc>
        <w:tc>
          <w:tcPr>
            <w:tcW w:w="1793" w:type="dxa"/>
          </w:tcPr>
          <w:p w:rsidR="00C55C21" w:rsidRPr="00C55C21" w:rsidRDefault="00C55C21" w:rsidP="00C55C21">
            <w:pPr>
              <w:spacing w:line="276" w:lineRule="auto"/>
              <w:jc w:val="both"/>
              <w:rPr>
                <w:rFonts w:ascii="Tahoma" w:hAnsi="Tahoma" w:cs="Tahoma"/>
                <w:b/>
                <w:sz w:val="22"/>
                <w:szCs w:val="22"/>
              </w:rPr>
            </w:pPr>
            <w:r w:rsidRPr="00C55C21">
              <w:rPr>
                <w:rFonts w:ascii="Tahoma" w:hAnsi="Tahoma" w:cs="Tahoma"/>
                <w:b/>
                <w:sz w:val="22"/>
                <w:szCs w:val="22"/>
              </w:rPr>
              <w:t>Έτος</w:t>
            </w:r>
          </w:p>
        </w:tc>
      </w:tr>
      <w:tr w:rsidR="00C55C21" w:rsidRPr="00C55C21" w:rsidTr="008C2FA6">
        <w:tc>
          <w:tcPr>
            <w:tcW w:w="438"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1</w:t>
            </w:r>
          </w:p>
        </w:tc>
        <w:tc>
          <w:tcPr>
            <w:tcW w:w="1992"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80,00</w:t>
            </w:r>
          </w:p>
        </w:tc>
        <w:tc>
          <w:tcPr>
            <w:tcW w:w="1793"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2008</w:t>
            </w:r>
          </w:p>
        </w:tc>
      </w:tr>
      <w:tr w:rsidR="00C55C21" w:rsidRPr="00C55C21" w:rsidTr="008C2FA6">
        <w:tc>
          <w:tcPr>
            <w:tcW w:w="438"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w:t>
            </w:r>
          </w:p>
        </w:tc>
        <w:tc>
          <w:tcPr>
            <w:tcW w:w="1992"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80,00</w:t>
            </w:r>
          </w:p>
        </w:tc>
        <w:tc>
          <w:tcPr>
            <w:tcW w:w="1793"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2008</w:t>
            </w:r>
          </w:p>
        </w:tc>
      </w:tr>
      <w:tr w:rsidR="00C55C21" w:rsidRPr="00C55C21" w:rsidTr="008C2FA6">
        <w:tc>
          <w:tcPr>
            <w:tcW w:w="438"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3</w:t>
            </w:r>
          </w:p>
        </w:tc>
        <w:tc>
          <w:tcPr>
            <w:tcW w:w="1992"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80,00</w:t>
            </w:r>
          </w:p>
        </w:tc>
        <w:tc>
          <w:tcPr>
            <w:tcW w:w="1793"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2008</w:t>
            </w:r>
          </w:p>
        </w:tc>
      </w:tr>
      <w:tr w:rsidR="00C55C21" w:rsidRPr="00C55C21" w:rsidTr="008C2FA6">
        <w:tc>
          <w:tcPr>
            <w:tcW w:w="438"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4</w:t>
            </w:r>
          </w:p>
        </w:tc>
        <w:tc>
          <w:tcPr>
            <w:tcW w:w="1992"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40,00</w:t>
            </w:r>
          </w:p>
        </w:tc>
        <w:tc>
          <w:tcPr>
            <w:tcW w:w="1793"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2009</w:t>
            </w:r>
          </w:p>
        </w:tc>
      </w:tr>
      <w:tr w:rsidR="00C55C21" w:rsidRPr="00C55C21" w:rsidTr="008C2FA6">
        <w:tc>
          <w:tcPr>
            <w:tcW w:w="438"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5</w:t>
            </w:r>
          </w:p>
        </w:tc>
        <w:tc>
          <w:tcPr>
            <w:tcW w:w="1992"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80,00</w:t>
            </w:r>
          </w:p>
        </w:tc>
        <w:tc>
          <w:tcPr>
            <w:tcW w:w="1793"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2009</w:t>
            </w:r>
          </w:p>
        </w:tc>
      </w:tr>
      <w:tr w:rsidR="00C55C21" w:rsidRPr="00C55C21" w:rsidTr="008C2FA6">
        <w:tc>
          <w:tcPr>
            <w:tcW w:w="438"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6</w:t>
            </w:r>
          </w:p>
        </w:tc>
        <w:tc>
          <w:tcPr>
            <w:tcW w:w="1992"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80,00</w:t>
            </w:r>
          </w:p>
        </w:tc>
        <w:tc>
          <w:tcPr>
            <w:tcW w:w="1793"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2009</w:t>
            </w:r>
          </w:p>
        </w:tc>
      </w:tr>
      <w:tr w:rsidR="00C55C21" w:rsidRPr="00C55C21" w:rsidTr="008C2FA6">
        <w:tc>
          <w:tcPr>
            <w:tcW w:w="438"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7</w:t>
            </w:r>
          </w:p>
        </w:tc>
        <w:tc>
          <w:tcPr>
            <w:tcW w:w="1992"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200,00</w:t>
            </w:r>
          </w:p>
        </w:tc>
        <w:tc>
          <w:tcPr>
            <w:tcW w:w="1793"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2009</w:t>
            </w:r>
          </w:p>
        </w:tc>
      </w:tr>
      <w:tr w:rsidR="00C55C21" w:rsidRPr="00C55C21" w:rsidTr="008C2FA6">
        <w:tc>
          <w:tcPr>
            <w:tcW w:w="438"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8</w:t>
            </w:r>
          </w:p>
        </w:tc>
        <w:tc>
          <w:tcPr>
            <w:tcW w:w="1992"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20,00</w:t>
            </w:r>
          </w:p>
        </w:tc>
        <w:tc>
          <w:tcPr>
            <w:tcW w:w="1793"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2012</w:t>
            </w:r>
          </w:p>
        </w:tc>
      </w:tr>
      <w:tr w:rsidR="00C55C21" w:rsidRPr="00C55C21" w:rsidTr="008C2FA6">
        <w:tc>
          <w:tcPr>
            <w:tcW w:w="438"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9</w:t>
            </w:r>
          </w:p>
        </w:tc>
        <w:tc>
          <w:tcPr>
            <w:tcW w:w="1992"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20,00</w:t>
            </w:r>
          </w:p>
        </w:tc>
        <w:tc>
          <w:tcPr>
            <w:tcW w:w="1793"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2012</w:t>
            </w:r>
          </w:p>
        </w:tc>
      </w:tr>
      <w:tr w:rsidR="00C55C21" w:rsidRPr="00C55C21" w:rsidTr="008C2FA6">
        <w:tc>
          <w:tcPr>
            <w:tcW w:w="438"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10</w:t>
            </w:r>
          </w:p>
        </w:tc>
        <w:tc>
          <w:tcPr>
            <w:tcW w:w="1992"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40,00</w:t>
            </w:r>
          </w:p>
        </w:tc>
        <w:tc>
          <w:tcPr>
            <w:tcW w:w="1793"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2012</w:t>
            </w:r>
          </w:p>
        </w:tc>
      </w:tr>
      <w:tr w:rsidR="00C55C21" w:rsidRPr="00C55C21" w:rsidTr="008C2FA6">
        <w:tc>
          <w:tcPr>
            <w:tcW w:w="438"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11</w:t>
            </w:r>
          </w:p>
        </w:tc>
        <w:tc>
          <w:tcPr>
            <w:tcW w:w="1992"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80,00</w:t>
            </w:r>
          </w:p>
        </w:tc>
        <w:tc>
          <w:tcPr>
            <w:tcW w:w="1793"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2011</w:t>
            </w:r>
          </w:p>
        </w:tc>
      </w:tr>
      <w:tr w:rsidR="00C55C21" w:rsidRPr="00C55C21" w:rsidTr="008C2FA6">
        <w:tc>
          <w:tcPr>
            <w:tcW w:w="438"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12</w:t>
            </w:r>
          </w:p>
        </w:tc>
        <w:tc>
          <w:tcPr>
            <w:tcW w:w="1992"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80,00</w:t>
            </w:r>
          </w:p>
        </w:tc>
        <w:tc>
          <w:tcPr>
            <w:tcW w:w="1793"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2010</w:t>
            </w:r>
          </w:p>
        </w:tc>
      </w:tr>
      <w:tr w:rsidR="00C55C21" w:rsidRPr="00C55C21" w:rsidTr="008C2FA6">
        <w:tc>
          <w:tcPr>
            <w:tcW w:w="438"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13</w:t>
            </w:r>
          </w:p>
        </w:tc>
        <w:tc>
          <w:tcPr>
            <w:tcW w:w="1992"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80,00</w:t>
            </w:r>
          </w:p>
        </w:tc>
        <w:tc>
          <w:tcPr>
            <w:tcW w:w="1793"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2010</w:t>
            </w:r>
          </w:p>
        </w:tc>
      </w:tr>
      <w:tr w:rsidR="00C55C21" w:rsidRPr="00C55C21" w:rsidTr="008C2FA6">
        <w:tc>
          <w:tcPr>
            <w:tcW w:w="438"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14</w:t>
            </w:r>
          </w:p>
        </w:tc>
        <w:tc>
          <w:tcPr>
            <w:tcW w:w="1992"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80,00</w:t>
            </w:r>
          </w:p>
        </w:tc>
        <w:tc>
          <w:tcPr>
            <w:tcW w:w="1793"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2010</w:t>
            </w:r>
          </w:p>
        </w:tc>
      </w:tr>
      <w:tr w:rsidR="00C55C21" w:rsidRPr="00C55C21" w:rsidTr="008C2FA6">
        <w:tc>
          <w:tcPr>
            <w:tcW w:w="438"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15</w:t>
            </w:r>
          </w:p>
        </w:tc>
        <w:tc>
          <w:tcPr>
            <w:tcW w:w="1992"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80,00</w:t>
            </w:r>
          </w:p>
        </w:tc>
        <w:tc>
          <w:tcPr>
            <w:tcW w:w="1793"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2010</w:t>
            </w:r>
          </w:p>
        </w:tc>
      </w:tr>
      <w:tr w:rsidR="00C55C21" w:rsidRPr="00C55C21" w:rsidTr="008C2FA6">
        <w:tc>
          <w:tcPr>
            <w:tcW w:w="438"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16</w:t>
            </w:r>
          </w:p>
        </w:tc>
        <w:tc>
          <w:tcPr>
            <w:tcW w:w="1992"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80,00</w:t>
            </w:r>
          </w:p>
        </w:tc>
        <w:tc>
          <w:tcPr>
            <w:tcW w:w="1793"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2010</w:t>
            </w:r>
          </w:p>
        </w:tc>
      </w:tr>
      <w:tr w:rsidR="00C55C21" w:rsidRPr="00C55C21" w:rsidTr="008C2FA6">
        <w:tc>
          <w:tcPr>
            <w:tcW w:w="438"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17</w:t>
            </w:r>
          </w:p>
        </w:tc>
        <w:tc>
          <w:tcPr>
            <w:tcW w:w="1992"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80,00</w:t>
            </w:r>
          </w:p>
        </w:tc>
        <w:tc>
          <w:tcPr>
            <w:tcW w:w="1793" w:type="dxa"/>
          </w:tcPr>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2010</w:t>
            </w:r>
          </w:p>
        </w:tc>
      </w:tr>
    </w:tbl>
    <w:p w:rsidR="00C55C21" w:rsidRPr="00C55C21" w:rsidRDefault="00C55C21" w:rsidP="00C55C21">
      <w:pPr>
        <w:spacing w:line="276" w:lineRule="auto"/>
        <w:jc w:val="both"/>
        <w:rPr>
          <w:rFonts w:ascii="Tahoma" w:hAnsi="Tahoma" w:cs="Tahoma"/>
          <w:sz w:val="22"/>
          <w:szCs w:val="22"/>
        </w:rPr>
      </w:pPr>
    </w:p>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 xml:space="preserve">Με την αριθμ.26997/11-07-2017 αίτησή της κατατέθηκε στην υπηρεσία βεβαίωση μόνιμης κατοικίας από το Δήμο </w:t>
      </w:r>
      <w:proofErr w:type="spellStart"/>
      <w:r w:rsidRPr="00C55C21">
        <w:rPr>
          <w:rFonts w:ascii="Tahoma" w:hAnsi="Tahoma" w:cs="Tahoma"/>
          <w:sz w:val="22"/>
          <w:szCs w:val="22"/>
        </w:rPr>
        <w:t>Ζηρού</w:t>
      </w:r>
      <w:proofErr w:type="spellEnd"/>
      <w:r w:rsidRPr="00C55C21">
        <w:rPr>
          <w:rFonts w:ascii="Tahoma" w:hAnsi="Tahoma" w:cs="Tahoma"/>
          <w:sz w:val="22"/>
          <w:szCs w:val="22"/>
        </w:rPr>
        <w:t xml:space="preserve"> σύμφωνα με την οποία η κα </w:t>
      </w:r>
      <w:proofErr w:type="spellStart"/>
      <w:r w:rsidRPr="00C55C21">
        <w:rPr>
          <w:rFonts w:ascii="Tahoma" w:hAnsi="Tahoma" w:cs="Tahoma"/>
          <w:sz w:val="22"/>
          <w:szCs w:val="22"/>
        </w:rPr>
        <w:t>Τζιανούμη</w:t>
      </w:r>
      <w:proofErr w:type="spellEnd"/>
      <w:r w:rsidRPr="00C55C21">
        <w:rPr>
          <w:rFonts w:ascii="Tahoma" w:hAnsi="Tahoma" w:cs="Tahoma"/>
          <w:sz w:val="22"/>
          <w:szCs w:val="22"/>
        </w:rPr>
        <w:t xml:space="preserve"> διαμένει στη </w:t>
      </w:r>
      <w:r w:rsidRPr="00C55C21">
        <w:rPr>
          <w:rFonts w:ascii="Tahoma" w:hAnsi="Tahoma" w:cs="Tahoma"/>
          <w:sz w:val="22"/>
          <w:szCs w:val="22"/>
        </w:rPr>
        <w:lastRenderedPageBreak/>
        <w:t xml:space="preserve">Δημοτική κοινότητα </w:t>
      </w:r>
      <w:proofErr w:type="spellStart"/>
      <w:r w:rsidRPr="00C55C21">
        <w:rPr>
          <w:rFonts w:ascii="Tahoma" w:hAnsi="Tahoma" w:cs="Tahoma"/>
          <w:sz w:val="22"/>
          <w:szCs w:val="22"/>
        </w:rPr>
        <w:t>Φιλιππιάδας</w:t>
      </w:r>
      <w:proofErr w:type="spellEnd"/>
      <w:r w:rsidRPr="00C55C21">
        <w:rPr>
          <w:rFonts w:ascii="Tahoma" w:hAnsi="Tahoma" w:cs="Tahoma"/>
          <w:sz w:val="22"/>
          <w:szCs w:val="22"/>
        </w:rPr>
        <w:t xml:space="preserve"> από το έτος 2004 έως σήμερα στην οδό Άρη Βελουχιώτη 5.  Λόγω της λανθασμένης διεύθυνσης- Κομνηνών 19 στην Άρτα- δεν ήταν δυνατή η επίδοση των ατομικών ειδοποιήσεων τα οποία και επιστρεφόταν λόγω μη ύπαρξης παραλήπτη.</w:t>
      </w:r>
    </w:p>
    <w:p w:rsid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 xml:space="preserve">Εισηγούμαστε τη </w:t>
      </w:r>
      <w:r w:rsidRPr="00C55C21">
        <w:rPr>
          <w:rFonts w:ascii="Tahoma" w:hAnsi="Tahoma" w:cs="Tahoma"/>
          <w:sz w:val="22"/>
          <w:szCs w:val="22"/>
          <w:u w:val="single"/>
        </w:rPr>
        <w:t>διαγραφή</w:t>
      </w:r>
      <w:r w:rsidRPr="00C55C21">
        <w:rPr>
          <w:rFonts w:ascii="Tahoma" w:hAnsi="Tahoma" w:cs="Tahoma"/>
          <w:sz w:val="22"/>
          <w:szCs w:val="22"/>
        </w:rPr>
        <w:t xml:space="preserve"> του ποσού των προσαυξήσεων, όπως αυτές θα έχουν διαμορφωθεί μέχρι την ημερομηνία της σχετικής απόφασης από το Δημοτικό Συμβούλιο που επιβαρύνθηκε η </w:t>
      </w:r>
      <w:proofErr w:type="spellStart"/>
      <w:r w:rsidRPr="00C55C21">
        <w:rPr>
          <w:rFonts w:ascii="Tahoma" w:hAnsi="Tahoma" w:cs="Tahoma"/>
          <w:sz w:val="22"/>
          <w:szCs w:val="22"/>
        </w:rPr>
        <w:t>Τζιανούμη</w:t>
      </w:r>
      <w:proofErr w:type="spellEnd"/>
      <w:r w:rsidRPr="00C55C21">
        <w:rPr>
          <w:rFonts w:ascii="Tahoma" w:hAnsi="Tahoma" w:cs="Tahoma"/>
          <w:sz w:val="22"/>
          <w:szCs w:val="22"/>
        </w:rPr>
        <w:t xml:space="preserve"> Ευαγγελία του Δημητρίου με Α.Φ.Μ.112507390 λόγω μη επίδοσης των ατομικών ειδοποιητηρίων με υπαιτιότητα της Υπηρεσίας.</w:t>
      </w:r>
    </w:p>
    <w:p w:rsidR="002A7569" w:rsidRPr="00C55C21" w:rsidRDefault="002A7569" w:rsidP="00C55C21">
      <w:pPr>
        <w:spacing w:line="276" w:lineRule="auto"/>
        <w:jc w:val="both"/>
        <w:rPr>
          <w:rFonts w:ascii="Tahoma" w:hAnsi="Tahoma" w:cs="Tahoma"/>
          <w:sz w:val="22"/>
          <w:szCs w:val="22"/>
        </w:rPr>
      </w:pPr>
    </w:p>
    <w:p w:rsid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 xml:space="preserve">Κατόπιν εγγράφων της Υπηρεσίας Δόμησης έχουν βεβαιωθεί στην </w:t>
      </w:r>
      <w:proofErr w:type="spellStart"/>
      <w:r w:rsidRPr="00C55C21">
        <w:rPr>
          <w:rFonts w:ascii="Tahoma" w:hAnsi="Tahoma" w:cs="Tahoma"/>
          <w:b/>
          <w:sz w:val="22"/>
          <w:szCs w:val="22"/>
        </w:rPr>
        <w:t>Πλακούτση</w:t>
      </w:r>
      <w:proofErr w:type="spellEnd"/>
      <w:r w:rsidRPr="00C55C21">
        <w:rPr>
          <w:rFonts w:ascii="Tahoma" w:hAnsi="Tahoma" w:cs="Tahoma"/>
          <w:b/>
          <w:sz w:val="22"/>
          <w:szCs w:val="22"/>
        </w:rPr>
        <w:t xml:space="preserve"> Φωτεινή</w:t>
      </w:r>
      <w:r w:rsidRPr="00C55C21">
        <w:rPr>
          <w:rFonts w:ascii="Tahoma" w:hAnsi="Tahoma" w:cs="Tahoma"/>
          <w:sz w:val="22"/>
          <w:szCs w:val="22"/>
        </w:rPr>
        <w:t xml:space="preserve"> με Α.Φ.Μ.009646767 πρόστιμα για διατήρηση αυθαιρέτου στην οδό Παύλου Μελά και </w:t>
      </w:r>
      <w:proofErr w:type="spellStart"/>
      <w:r w:rsidRPr="00C55C21">
        <w:rPr>
          <w:rFonts w:ascii="Tahoma" w:hAnsi="Tahoma" w:cs="Tahoma"/>
          <w:sz w:val="22"/>
          <w:szCs w:val="22"/>
        </w:rPr>
        <w:t>Μοστραίων</w:t>
      </w:r>
      <w:proofErr w:type="spellEnd"/>
      <w:r w:rsidRPr="00C55C21">
        <w:rPr>
          <w:rFonts w:ascii="Tahoma" w:hAnsi="Tahoma" w:cs="Tahoma"/>
          <w:sz w:val="22"/>
          <w:szCs w:val="22"/>
        </w:rPr>
        <w:t xml:space="preserve"> στην Άρτα. Με την αριθμ.1046/7-7-2017 απόφαση της Υπηρεσίας Δόμησης έπειτα από την σχετική περαίωση υπαγωγής του ακινήτου βάση του Ν.4178/13, αποφασίζεται η διαγραφή των ως άνω προστίμων και συγκεκριμένα:</w:t>
      </w:r>
    </w:p>
    <w:p w:rsidR="002A7569" w:rsidRPr="00C55C21" w:rsidRDefault="002A7569" w:rsidP="00C55C21">
      <w:pPr>
        <w:spacing w:line="276" w:lineRule="auto"/>
        <w:jc w:val="both"/>
        <w:rPr>
          <w:rFonts w:ascii="Tahoma" w:hAnsi="Tahoma" w:cs="Tahoma"/>
          <w:sz w:val="22"/>
          <w:szCs w:val="22"/>
        </w:rPr>
      </w:pPr>
    </w:p>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Εισηγούμαστε τη διαγραφή των ποσών:</w:t>
      </w:r>
    </w:p>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 xml:space="preserve">ποσού </w:t>
      </w:r>
      <w:r w:rsidRPr="00C55C21">
        <w:rPr>
          <w:rFonts w:ascii="Tahoma" w:hAnsi="Tahoma" w:cs="Tahoma"/>
          <w:b/>
          <w:sz w:val="22"/>
          <w:szCs w:val="22"/>
        </w:rPr>
        <w:t>440,00</w:t>
      </w:r>
      <w:r w:rsidRPr="00C55C21">
        <w:rPr>
          <w:rFonts w:ascii="Tahoma" w:hAnsi="Tahoma" w:cs="Tahoma"/>
          <w:sz w:val="22"/>
          <w:szCs w:val="22"/>
        </w:rPr>
        <w:t xml:space="preserve"> € για χρέωση που αφορά σε πρόστιμο πολεοδομίας (α/α22991/1-07-2003)</w:t>
      </w:r>
    </w:p>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 xml:space="preserve">ποσού </w:t>
      </w:r>
      <w:r w:rsidRPr="00C55C21">
        <w:rPr>
          <w:rFonts w:ascii="Tahoma" w:hAnsi="Tahoma" w:cs="Tahoma"/>
          <w:b/>
          <w:sz w:val="22"/>
          <w:szCs w:val="22"/>
        </w:rPr>
        <w:t>133,88</w:t>
      </w:r>
      <w:r w:rsidRPr="00C55C21">
        <w:rPr>
          <w:rFonts w:ascii="Tahoma" w:hAnsi="Tahoma" w:cs="Tahoma"/>
          <w:sz w:val="22"/>
          <w:szCs w:val="22"/>
        </w:rPr>
        <w:t xml:space="preserve"> € για χρέωση που αφορά σε πρόστιμο πολεοδομίας (α/α23020/22-8-2005)</w:t>
      </w:r>
    </w:p>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 xml:space="preserve">ποσού </w:t>
      </w:r>
      <w:r w:rsidRPr="00C55C21">
        <w:rPr>
          <w:rFonts w:ascii="Tahoma" w:hAnsi="Tahoma" w:cs="Tahoma"/>
          <w:b/>
          <w:sz w:val="22"/>
          <w:szCs w:val="22"/>
        </w:rPr>
        <w:t>121,20</w:t>
      </w:r>
      <w:r w:rsidRPr="00C55C21">
        <w:rPr>
          <w:rFonts w:ascii="Tahoma" w:hAnsi="Tahoma" w:cs="Tahoma"/>
          <w:sz w:val="22"/>
          <w:szCs w:val="22"/>
        </w:rPr>
        <w:t xml:space="preserve"> € για χρέωση που αφορά σε πρόστιμο πολεοδομίας (α/α23021/22-8-2005)</w:t>
      </w:r>
    </w:p>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 xml:space="preserve">ποσού </w:t>
      </w:r>
      <w:r w:rsidRPr="00C55C21">
        <w:rPr>
          <w:rFonts w:ascii="Tahoma" w:hAnsi="Tahoma" w:cs="Tahoma"/>
          <w:b/>
          <w:sz w:val="22"/>
          <w:szCs w:val="22"/>
        </w:rPr>
        <w:t>290,00</w:t>
      </w:r>
      <w:r w:rsidRPr="00C55C21">
        <w:rPr>
          <w:rFonts w:ascii="Tahoma" w:hAnsi="Tahoma" w:cs="Tahoma"/>
          <w:sz w:val="22"/>
          <w:szCs w:val="22"/>
        </w:rPr>
        <w:t xml:space="preserve"> € για χρέωση που αφορά σε πρόστιμο πολεοδομίας (α/α23058/5-3-2007)</w:t>
      </w:r>
    </w:p>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 xml:space="preserve">ποσού </w:t>
      </w:r>
      <w:r w:rsidRPr="00C55C21">
        <w:rPr>
          <w:rFonts w:ascii="Tahoma" w:hAnsi="Tahoma" w:cs="Tahoma"/>
          <w:b/>
          <w:sz w:val="22"/>
          <w:szCs w:val="22"/>
        </w:rPr>
        <w:t>145,00</w:t>
      </w:r>
      <w:r w:rsidRPr="00C55C21">
        <w:rPr>
          <w:rFonts w:ascii="Tahoma" w:hAnsi="Tahoma" w:cs="Tahoma"/>
          <w:sz w:val="22"/>
          <w:szCs w:val="22"/>
        </w:rPr>
        <w:t xml:space="preserve"> € για χρέωση που αφορά σε πρόστιμο πολεοδομίας (α/α23115/9-12-2008)</w:t>
      </w:r>
    </w:p>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 xml:space="preserve">ποσού </w:t>
      </w:r>
      <w:r w:rsidRPr="00C55C21">
        <w:rPr>
          <w:rFonts w:ascii="Tahoma" w:hAnsi="Tahoma" w:cs="Tahoma"/>
          <w:b/>
          <w:sz w:val="22"/>
          <w:szCs w:val="22"/>
        </w:rPr>
        <w:t>145,00</w:t>
      </w:r>
      <w:r w:rsidRPr="00C55C21">
        <w:rPr>
          <w:rFonts w:ascii="Tahoma" w:hAnsi="Tahoma" w:cs="Tahoma"/>
          <w:sz w:val="22"/>
          <w:szCs w:val="22"/>
        </w:rPr>
        <w:t xml:space="preserve"> € για χρέωση που αφορά σε πρόστιμο πολεοδομίας (α/α23134/21-09-2009)</w:t>
      </w:r>
    </w:p>
    <w:p w:rsidR="00C55C21" w:rsidRP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 xml:space="preserve">ποσού </w:t>
      </w:r>
      <w:r w:rsidRPr="00C55C21">
        <w:rPr>
          <w:rFonts w:ascii="Tahoma" w:hAnsi="Tahoma" w:cs="Tahoma"/>
          <w:b/>
          <w:sz w:val="22"/>
          <w:szCs w:val="22"/>
        </w:rPr>
        <w:t>155,40</w:t>
      </w:r>
      <w:r w:rsidRPr="00C55C21">
        <w:rPr>
          <w:rFonts w:ascii="Tahoma" w:hAnsi="Tahoma" w:cs="Tahoma"/>
          <w:sz w:val="22"/>
          <w:szCs w:val="22"/>
        </w:rPr>
        <w:t xml:space="preserve"> € για χρέωση που αφορά σε πρόστιμο πολεοδομίας (α/α23163/6-5-2010)</w:t>
      </w:r>
    </w:p>
    <w:p w:rsidR="00C55C21" w:rsidRDefault="00C55C21" w:rsidP="00C55C21">
      <w:pPr>
        <w:spacing w:line="276" w:lineRule="auto"/>
        <w:jc w:val="both"/>
        <w:rPr>
          <w:rFonts w:ascii="Tahoma" w:hAnsi="Tahoma" w:cs="Tahoma"/>
          <w:sz w:val="22"/>
          <w:szCs w:val="22"/>
        </w:rPr>
      </w:pPr>
      <w:r w:rsidRPr="00C55C21">
        <w:rPr>
          <w:rFonts w:ascii="Tahoma" w:hAnsi="Tahoma" w:cs="Tahoma"/>
          <w:sz w:val="22"/>
          <w:szCs w:val="22"/>
        </w:rPr>
        <w:t xml:space="preserve">από την </w:t>
      </w:r>
      <w:proofErr w:type="spellStart"/>
      <w:r w:rsidRPr="00C55C21">
        <w:rPr>
          <w:rFonts w:ascii="Tahoma" w:hAnsi="Tahoma" w:cs="Tahoma"/>
          <w:b/>
          <w:sz w:val="22"/>
          <w:szCs w:val="22"/>
        </w:rPr>
        <w:t>Πλακούτση</w:t>
      </w:r>
      <w:proofErr w:type="spellEnd"/>
      <w:r w:rsidRPr="00C55C21">
        <w:rPr>
          <w:rFonts w:ascii="Tahoma" w:hAnsi="Tahoma" w:cs="Tahoma"/>
          <w:b/>
          <w:sz w:val="22"/>
          <w:szCs w:val="22"/>
        </w:rPr>
        <w:t xml:space="preserve"> Φωτεινή </w:t>
      </w:r>
      <w:r w:rsidRPr="00C55C21">
        <w:rPr>
          <w:rFonts w:ascii="Tahoma" w:hAnsi="Tahoma" w:cs="Tahoma"/>
          <w:sz w:val="22"/>
          <w:szCs w:val="22"/>
        </w:rPr>
        <w:t xml:space="preserve">με Α.Φ.Μ.009646767 λόγω περαίωσης. </w:t>
      </w:r>
    </w:p>
    <w:p w:rsidR="002A7569" w:rsidRPr="00C55C21" w:rsidRDefault="002A7569" w:rsidP="00C55C21">
      <w:pPr>
        <w:spacing w:line="276" w:lineRule="auto"/>
        <w:jc w:val="both"/>
        <w:rPr>
          <w:rFonts w:ascii="Tahoma" w:hAnsi="Tahoma" w:cs="Tahoma"/>
          <w:sz w:val="22"/>
          <w:szCs w:val="22"/>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D5650" w:rsidRDefault="00BD5650" w:rsidP="00F97C52">
      <w:pPr>
        <w:spacing w:line="276" w:lineRule="auto"/>
        <w:rPr>
          <w:rFonts w:ascii="Verdana" w:hAnsi="Verdana" w:cs="Arial"/>
          <w:b/>
          <w:color w:val="000000"/>
          <w:sz w:val="20"/>
          <w:szCs w:val="20"/>
        </w:rPr>
      </w:pP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Αφού έλαβε υπόψη διατάξεις του ΔΚΚ 3463/2006, του Ν. 3852/2010  την εισήγηση</w:t>
      </w:r>
      <w:r w:rsidR="00FB52A1">
        <w:rPr>
          <w:rFonts w:ascii="Tahoma" w:hAnsi="Tahoma" w:cs="Tahoma"/>
          <w:color w:val="000000"/>
          <w:sz w:val="22"/>
          <w:szCs w:val="22"/>
          <w:shd w:val="clear" w:color="auto" w:fill="FFFFFF"/>
        </w:rPr>
        <w:t xml:space="preserve"> και γενομένης ψηφοφορίας κατά την οποία Κοσμάς Ηλίας, Παπαλέξης Ιωάννης, </w:t>
      </w:r>
      <w:proofErr w:type="spellStart"/>
      <w:r w:rsidR="00FB52A1">
        <w:rPr>
          <w:rFonts w:ascii="Tahoma" w:hAnsi="Tahoma" w:cs="Tahoma"/>
          <w:color w:val="000000"/>
          <w:sz w:val="22"/>
          <w:szCs w:val="22"/>
          <w:shd w:val="clear" w:color="auto" w:fill="FFFFFF"/>
        </w:rPr>
        <w:t>Βλάρας</w:t>
      </w:r>
      <w:proofErr w:type="spellEnd"/>
      <w:r w:rsidR="00FB52A1">
        <w:rPr>
          <w:rFonts w:ascii="Tahoma" w:hAnsi="Tahoma" w:cs="Tahoma"/>
          <w:color w:val="000000"/>
          <w:sz w:val="22"/>
          <w:szCs w:val="22"/>
          <w:shd w:val="clear" w:color="auto" w:fill="FFFFFF"/>
        </w:rPr>
        <w:t xml:space="preserve"> Γρηγόριος,  </w:t>
      </w:r>
      <w:proofErr w:type="spellStart"/>
      <w:r w:rsidR="00FB52A1">
        <w:rPr>
          <w:rFonts w:ascii="Tahoma" w:hAnsi="Tahoma" w:cs="Tahoma"/>
          <w:color w:val="000000"/>
          <w:sz w:val="22"/>
          <w:szCs w:val="22"/>
          <w:shd w:val="clear" w:color="auto" w:fill="FFFFFF"/>
        </w:rPr>
        <w:t>Κιτσαντά</w:t>
      </w:r>
      <w:proofErr w:type="spellEnd"/>
      <w:r w:rsidR="00FB52A1">
        <w:rPr>
          <w:rFonts w:ascii="Tahoma" w:hAnsi="Tahoma" w:cs="Tahoma"/>
          <w:color w:val="000000"/>
          <w:sz w:val="22"/>
          <w:szCs w:val="22"/>
          <w:shd w:val="clear" w:color="auto" w:fill="FFFFFF"/>
        </w:rPr>
        <w:t xml:space="preserve"> </w:t>
      </w:r>
      <w:proofErr w:type="spellStart"/>
      <w:r w:rsidR="00FB52A1">
        <w:rPr>
          <w:rFonts w:ascii="Tahoma" w:hAnsi="Tahoma" w:cs="Tahoma"/>
          <w:color w:val="000000"/>
          <w:sz w:val="22"/>
          <w:szCs w:val="22"/>
          <w:shd w:val="clear" w:color="auto" w:fill="FFFFFF"/>
        </w:rPr>
        <w:t>Ευαγγελίτσα</w:t>
      </w:r>
      <w:proofErr w:type="spellEnd"/>
      <w:r w:rsidR="00FB52A1">
        <w:rPr>
          <w:rFonts w:ascii="Tahoma" w:hAnsi="Tahoma" w:cs="Tahoma"/>
          <w:color w:val="000000"/>
          <w:sz w:val="22"/>
          <w:szCs w:val="22"/>
          <w:shd w:val="clear" w:color="auto" w:fill="FFFFFF"/>
        </w:rPr>
        <w:t xml:space="preserve"> και </w:t>
      </w:r>
      <w:proofErr w:type="spellStart"/>
      <w:r w:rsidR="00FB52A1">
        <w:rPr>
          <w:rFonts w:ascii="Tahoma" w:hAnsi="Tahoma" w:cs="Tahoma"/>
          <w:color w:val="000000"/>
          <w:sz w:val="22"/>
          <w:szCs w:val="22"/>
          <w:shd w:val="clear" w:color="auto" w:fill="FFFFFF"/>
        </w:rPr>
        <w:t>Ξυλογιάννης</w:t>
      </w:r>
      <w:proofErr w:type="spellEnd"/>
      <w:r w:rsidR="00FB52A1">
        <w:rPr>
          <w:rFonts w:ascii="Tahoma" w:hAnsi="Tahoma" w:cs="Tahoma"/>
          <w:color w:val="000000"/>
          <w:sz w:val="22"/>
          <w:szCs w:val="22"/>
          <w:shd w:val="clear" w:color="auto" w:fill="FFFFFF"/>
        </w:rPr>
        <w:t xml:space="preserve"> Άγγελος δήλωσαν παρών</w:t>
      </w:r>
      <w:r w:rsidR="009D47F1">
        <w:rPr>
          <w:rFonts w:ascii="Tahoma" w:hAnsi="Tahoma" w:cs="Tahoma"/>
          <w:color w:val="000000"/>
          <w:sz w:val="22"/>
          <w:szCs w:val="22"/>
          <w:shd w:val="clear" w:color="auto" w:fill="FFFFFF"/>
        </w:rPr>
        <w:t xml:space="preserve"> </w:t>
      </w:r>
    </w:p>
    <w:p w:rsidR="00DD41F9" w:rsidRDefault="00DD41F9" w:rsidP="00DD41F9">
      <w:pPr>
        <w:spacing w:line="276" w:lineRule="auto"/>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FB52A1">
        <w:rPr>
          <w:rFonts w:ascii="Verdana" w:hAnsi="Verdana"/>
          <w:b/>
          <w:sz w:val="20"/>
          <w:szCs w:val="20"/>
          <w:shd w:val="clear" w:color="auto" w:fill="FFFFFF"/>
        </w:rPr>
        <w:t xml:space="preserve">ΚΑΤΑ ΠΛΕΙΟΨΗΦΙΑ </w:t>
      </w:r>
    </w:p>
    <w:p w:rsidR="00203ABD" w:rsidRDefault="00203ABD" w:rsidP="00DD41F9">
      <w:pPr>
        <w:spacing w:line="276" w:lineRule="auto"/>
        <w:rPr>
          <w:rFonts w:ascii="Verdana" w:hAnsi="Verdana"/>
          <w:b/>
          <w:sz w:val="20"/>
          <w:szCs w:val="20"/>
          <w:shd w:val="clear" w:color="auto" w:fill="FFFFFF"/>
        </w:rPr>
      </w:pPr>
    </w:p>
    <w:p w:rsidR="00C7625A" w:rsidRDefault="00BD5650" w:rsidP="002A7569">
      <w:pPr>
        <w:spacing w:line="276" w:lineRule="auto"/>
        <w:jc w:val="both"/>
        <w:rPr>
          <w:rFonts w:ascii="Tahoma" w:hAnsi="Tahoma" w:cs="Tahoma"/>
          <w:sz w:val="22"/>
          <w:szCs w:val="22"/>
          <w:shd w:val="clear" w:color="auto" w:fill="FFFFFF"/>
        </w:rPr>
      </w:pPr>
      <w:r w:rsidRPr="002A7569">
        <w:rPr>
          <w:rFonts w:ascii="Tahoma" w:hAnsi="Tahoma" w:cs="Tahoma"/>
          <w:b/>
          <w:sz w:val="22"/>
          <w:szCs w:val="22"/>
        </w:rPr>
        <w:t xml:space="preserve">Α.- </w:t>
      </w:r>
      <w:r w:rsidR="00C7625A" w:rsidRPr="002A7569">
        <w:rPr>
          <w:rStyle w:val="af"/>
          <w:rFonts w:ascii="Tahoma" w:hAnsi="Tahoma" w:cs="Tahoma"/>
          <w:i w:val="0"/>
          <w:sz w:val="22"/>
          <w:szCs w:val="22"/>
        </w:rPr>
        <w:t xml:space="preserve">Την </w:t>
      </w:r>
      <w:r w:rsidR="00C7625A" w:rsidRPr="002A7569">
        <w:rPr>
          <w:rFonts w:ascii="Tahoma" w:hAnsi="Tahoma" w:cs="Tahoma"/>
          <w:sz w:val="22"/>
          <w:szCs w:val="22"/>
        </w:rPr>
        <w:t xml:space="preserve"> </w:t>
      </w:r>
      <w:proofErr w:type="spellStart"/>
      <w:r w:rsidR="002A7569" w:rsidRPr="002A7569">
        <w:rPr>
          <w:rFonts w:ascii="Tahoma" w:hAnsi="Tahoma" w:cs="Tahoma"/>
          <w:sz w:val="22"/>
          <w:szCs w:val="22"/>
          <w:shd w:val="clear" w:color="auto" w:fill="FFFFFF"/>
        </w:rPr>
        <w:t>Την</w:t>
      </w:r>
      <w:proofErr w:type="spellEnd"/>
      <w:r w:rsidR="002A7569" w:rsidRPr="002A7569">
        <w:rPr>
          <w:rFonts w:ascii="Tahoma" w:hAnsi="Tahoma" w:cs="Tahoma"/>
          <w:sz w:val="22"/>
          <w:szCs w:val="22"/>
          <w:shd w:val="clear" w:color="auto" w:fill="FFFFFF"/>
        </w:rPr>
        <w:t xml:space="preserve"> διαγραφή ποσών από λάθος χρέωση, </w:t>
      </w:r>
      <w:r w:rsidR="002A7569" w:rsidRPr="002A7569">
        <w:rPr>
          <w:rFonts w:ascii="Tahoma" w:hAnsi="Tahoma" w:cs="Tahoma"/>
          <w:sz w:val="22"/>
          <w:szCs w:val="22"/>
        </w:rPr>
        <w:t xml:space="preserve">και επιστροφή </w:t>
      </w:r>
      <w:proofErr w:type="spellStart"/>
      <w:r w:rsidR="002A7569" w:rsidRPr="002A7569">
        <w:rPr>
          <w:rFonts w:ascii="Tahoma" w:hAnsi="Tahoma" w:cs="Tahoma"/>
          <w:sz w:val="22"/>
          <w:szCs w:val="22"/>
        </w:rPr>
        <w:t>αχρεωστήτως</w:t>
      </w:r>
      <w:proofErr w:type="spellEnd"/>
      <w:r w:rsidR="002A7569" w:rsidRPr="002A7569">
        <w:rPr>
          <w:rFonts w:ascii="Tahoma" w:hAnsi="Tahoma" w:cs="Tahoma"/>
          <w:sz w:val="22"/>
          <w:szCs w:val="22"/>
        </w:rPr>
        <w:t xml:space="preserve"> καταβληθέντων</w:t>
      </w:r>
      <w:r w:rsidR="002A7569" w:rsidRPr="002A7569">
        <w:rPr>
          <w:rFonts w:ascii="Tahoma" w:hAnsi="Tahoma" w:cs="Tahoma"/>
          <w:sz w:val="22"/>
          <w:szCs w:val="22"/>
          <w:shd w:val="clear" w:color="auto" w:fill="FFFFFF"/>
        </w:rPr>
        <w:t xml:space="preserve"> σύμφωνα με τις διατάξεις του άρθρου 174 του Ν. 3463/2006, ως κατωτέρω:</w:t>
      </w:r>
    </w:p>
    <w:p w:rsidR="002A7569" w:rsidRDefault="002A7569" w:rsidP="002A7569">
      <w:pPr>
        <w:rPr>
          <w:rFonts w:ascii="Tahoma" w:hAnsi="Tahoma" w:cs="Tahoma"/>
          <w:sz w:val="22"/>
          <w:szCs w:val="22"/>
        </w:rPr>
      </w:pPr>
      <w:r>
        <w:rPr>
          <w:rFonts w:ascii="Tahoma" w:hAnsi="Tahoma" w:cs="Tahoma"/>
          <w:sz w:val="22"/>
          <w:szCs w:val="22"/>
        </w:rPr>
        <w:t>1) Τ</w:t>
      </w:r>
      <w:r w:rsidRPr="00C55C21">
        <w:rPr>
          <w:rFonts w:ascii="Tahoma" w:hAnsi="Tahoma" w:cs="Tahoma"/>
          <w:sz w:val="22"/>
          <w:szCs w:val="22"/>
        </w:rPr>
        <w:t xml:space="preserve">η </w:t>
      </w:r>
      <w:r w:rsidRPr="00C55C21">
        <w:rPr>
          <w:rFonts w:ascii="Tahoma" w:hAnsi="Tahoma" w:cs="Tahoma"/>
          <w:sz w:val="22"/>
          <w:szCs w:val="22"/>
          <w:u w:val="single"/>
        </w:rPr>
        <w:t>διαγραφή</w:t>
      </w:r>
      <w:r w:rsidRPr="00C55C21">
        <w:rPr>
          <w:rFonts w:ascii="Tahoma" w:hAnsi="Tahoma" w:cs="Tahoma"/>
          <w:sz w:val="22"/>
          <w:szCs w:val="22"/>
        </w:rPr>
        <w:t xml:space="preserve"> του ποσού των προσαυξήσεων, όπως αυτές θα έχουν διαμορφωθεί μέχρι την ημερομηνία της σχετικής απόφασης από το Δημοτικό Συμβούλιο που επιβαρύνθηκε η </w:t>
      </w:r>
      <w:proofErr w:type="spellStart"/>
      <w:r w:rsidRPr="00C55C21">
        <w:rPr>
          <w:rFonts w:ascii="Tahoma" w:hAnsi="Tahoma" w:cs="Tahoma"/>
          <w:sz w:val="22"/>
          <w:szCs w:val="22"/>
        </w:rPr>
        <w:t>Τζιανούμη</w:t>
      </w:r>
      <w:proofErr w:type="spellEnd"/>
      <w:r w:rsidRPr="00C55C21">
        <w:rPr>
          <w:rFonts w:ascii="Tahoma" w:hAnsi="Tahoma" w:cs="Tahoma"/>
          <w:sz w:val="22"/>
          <w:szCs w:val="22"/>
        </w:rPr>
        <w:t xml:space="preserve"> Ευαγγελία του Δημητρίου με Α.Φ.Μ.112507390 λόγω μη επίδοσης των ατομικών ειδοποιητηρίων με υπαιτιότητα της Υπηρεσίας</w:t>
      </w:r>
      <w:r>
        <w:rPr>
          <w:rFonts w:ascii="Tahoma" w:hAnsi="Tahoma" w:cs="Tahoma"/>
          <w:sz w:val="22"/>
          <w:szCs w:val="22"/>
        </w:rPr>
        <w:t xml:space="preserve"> και </w:t>
      </w:r>
    </w:p>
    <w:p w:rsidR="002A7569" w:rsidRDefault="002A7569" w:rsidP="002A7569"/>
    <w:p w:rsidR="002A7569" w:rsidRPr="00C55C21" w:rsidRDefault="002A7569" w:rsidP="002A7569">
      <w:pPr>
        <w:spacing w:line="276" w:lineRule="auto"/>
        <w:jc w:val="both"/>
        <w:rPr>
          <w:rFonts w:ascii="Tahoma" w:hAnsi="Tahoma" w:cs="Tahoma"/>
          <w:sz w:val="22"/>
          <w:szCs w:val="22"/>
        </w:rPr>
      </w:pPr>
      <w:r>
        <w:rPr>
          <w:rFonts w:ascii="Tahoma" w:hAnsi="Tahoma" w:cs="Tahoma"/>
          <w:sz w:val="22"/>
          <w:szCs w:val="22"/>
        </w:rPr>
        <w:t>2) Τ</w:t>
      </w:r>
      <w:r w:rsidRPr="00C55C21">
        <w:rPr>
          <w:rFonts w:ascii="Tahoma" w:hAnsi="Tahoma" w:cs="Tahoma"/>
          <w:sz w:val="22"/>
          <w:szCs w:val="22"/>
        </w:rPr>
        <w:t>η διαγραφή των ποσών:</w:t>
      </w:r>
    </w:p>
    <w:p w:rsidR="002A7569" w:rsidRPr="00C55C21" w:rsidRDefault="002A7569" w:rsidP="002A7569">
      <w:pPr>
        <w:spacing w:line="276" w:lineRule="auto"/>
        <w:jc w:val="both"/>
        <w:rPr>
          <w:rFonts w:ascii="Tahoma" w:hAnsi="Tahoma" w:cs="Tahoma"/>
          <w:sz w:val="22"/>
          <w:szCs w:val="22"/>
        </w:rPr>
      </w:pPr>
      <w:r w:rsidRPr="00C55C21">
        <w:rPr>
          <w:rFonts w:ascii="Tahoma" w:hAnsi="Tahoma" w:cs="Tahoma"/>
          <w:sz w:val="22"/>
          <w:szCs w:val="22"/>
        </w:rPr>
        <w:t xml:space="preserve">ποσού </w:t>
      </w:r>
      <w:r w:rsidRPr="00C55C21">
        <w:rPr>
          <w:rFonts w:ascii="Tahoma" w:hAnsi="Tahoma" w:cs="Tahoma"/>
          <w:b/>
          <w:sz w:val="22"/>
          <w:szCs w:val="22"/>
        </w:rPr>
        <w:t>440,00</w:t>
      </w:r>
      <w:r w:rsidRPr="00C55C21">
        <w:rPr>
          <w:rFonts w:ascii="Tahoma" w:hAnsi="Tahoma" w:cs="Tahoma"/>
          <w:sz w:val="22"/>
          <w:szCs w:val="22"/>
        </w:rPr>
        <w:t xml:space="preserve"> € για χρέωση που αφορά σε πρόστιμο πολεοδομίας (α/α22991/1-07-2003)</w:t>
      </w:r>
    </w:p>
    <w:p w:rsidR="002A7569" w:rsidRPr="00C55C21" w:rsidRDefault="002A7569" w:rsidP="002A7569">
      <w:pPr>
        <w:spacing w:line="276" w:lineRule="auto"/>
        <w:jc w:val="both"/>
        <w:rPr>
          <w:rFonts w:ascii="Tahoma" w:hAnsi="Tahoma" w:cs="Tahoma"/>
          <w:sz w:val="22"/>
          <w:szCs w:val="22"/>
        </w:rPr>
      </w:pPr>
      <w:r w:rsidRPr="00C55C21">
        <w:rPr>
          <w:rFonts w:ascii="Tahoma" w:hAnsi="Tahoma" w:cs="Tahoma"/>
          <w:sz w:val="22"/>
          <w:szCs w:val="22"/>
        </w:rPr>
        <w:t xml:space="preserve">ποσού </w:t>
      </w:r>
      <w:r w:rsidRPr="00C55C21">
        <w:rPr>
          <w:rFonts w:ascii="Tahoma" w:hAnsi="Tahoma" w:cs="Tahoma"/>
          <w:b/>
          <w:sz w:val="22"/>
          <w:szCs w:val="22"/>
        </w:rPr>
        <w:t>133,88</w:t>
      </w:r>
      <w:r w:rsidRPr="00C55C21">
        <w:rPr>
          <w:rFonts w:ascii="Tahoma" w:hAnsi="Tahoma" w:cs="Tahoma"/>
          <w:sz w:val="22"/>
          <w:szCs w:val="22"/>
        </w:rPr>
        <w:t xml:space="preserve"> € για χρέωση που αφορά σε πρόστιμο πολεοδομίας (α/α23020/22-8-2005)</w:t>
      </w:r>
    </w:p>
    <w:p w:rsidR="002A7569" w:rsidRPr="00C55C21" w:rsidRDefault="002A7569" w:rsidP="002A7569">
      <w:pPr>
        <w:spacing w:line="276" w:lineRule="auto"/>
        <w:jc w:val="both"/>
        <w:rPr>
          <w:rFonts w:ascii="Tahoma" w:hAnsi="Tahoma" w:cs="Tahoma"/>
          <w:sz w:val="22"/>
          <w:szCs w:val="22"/>
        </w:rPr>
      </w:pPr>
      <w:r w:rsidRPr="00C55C21">
        <w:rPr>
          <w:rFonts w:ascii="Tahoma" w:hAnsi="Tahoma" w:cs="Tahoma"/>
          <w:sz w:val="22"/>
          <w:szCs w:val="22"/>
        </w:rPr>
        <w:t xml:space="preserve">ποσού </w:t>
      </w:r>
      <w:r w:rsidRPr="00C55C21">
        <w:rPr>
          <w:rFonts w:ascii="Tahoma" w:hAnsi="Tahoma" w:cs="Tahoma"/>
          <w:b/>
          <w:sz w:val="22"/>
          <w:szCs w:val="22"/>
        </w:rPr>
        <w:t>121,20</w:t>
      </w:r>
      <w:r w:rsidRPr="00C55C21">
        <w:rPr>
          <w:rFonts w:ascii="Tahoma" w:hAnsi="Tahoma" w:cs="Tahoma"/>
          <w:sz w:val="22"/>
          <w:szCs w:val="22"/>
        </w:rPr>
        <w:t xml:space="preserve"> € για χρέωση που αφορά σε πρόστιμο πολεοδομίας (α/α23021/22-8-2005)</w:t>
      </w:r>
    </w:p>
    <w:p w:rsidR="002A7569" w:rsidRPr="00C55C21" w:rsidRDefault="002A7569" w:rsidP="002A7569">
      <w:pPr>
        <w:spacing w:line="276" w:lineRule="auto"/>
        <w:jc w:val="both"/>
        <w:rPr>
          <w:rFonts w:ascii="Tahoma" w:hAnsi="Tahoma" w:cs="Tahoma"/>
          <w:sz w:val="22"/>
          <w:szCs w:val="22"/>
        </w:rPr>
      </w:pPr>
      <w:r w:rsidRPr="00C55C21">
        <w:rPr>
          <w:rFonts w:ascii="Tahoma" w:hAnsi="Tahoma" w:cs="Tahoma"/>
          <w:sz w:val="22"/>
          <w:szCs w:val="22"/>
        </w:rPr>
        <w:lastRenderedPageBreak/>
        <w:t xml:space="preserve">ποσού </w:t>
      </w:r>
      <w:r w:rsidRPr="00C55C21">
        <w:rPr>
          <w:rFonts w:ascii="Tahoma" w:hAnsi="Tahoma" w:cs="Tahoma"/>
          <w:b/>
          <w:sz w:val="22"/>
          <w:szCs w:val="22"/>
        </w:rPr>
        <w:t>290,00</w:t>
      </w:r>
      <w:r w:rsidRPr="00C55C21">
        <w:rPr>
          <w:rFonts w:ascii="Tahoma" w:hAnsi="Tahoma" w:cs="Tahoma"/>
          <w:sz w:val="22"/>
          <w:szCs w:val="22"/>
        </w:rPr>
        <w:t xml:space="preserve"> € για χρέωση που αφορά σε πρόστιμο πολεοδομίας (α/α23058/5-3-2007)</w:t>
      </w:r>
    </w:p>
    <w:p w:rsidR="002A7569" w:rsidRPr="00C55C21" w:rsidRDefault="002A7569" w:rsidP="002A7569">
      <w:pPr>
        <w:spacing w:line="276" w:lineRule="auto"/>
        <w:jc w:val="both"/>
        <w:rPr>
          <w:rFonts w:ascii="Tahoma" w:hAnsi="Tahoma" w:cs="Tahoma"/>
          <w:sz w:val="22"/>
          <w:szCs w:val="22"/>
        </w:rPr>
      </w:pPr>
      <w:r w:rsidRPr="00C55C21">
        <w:rPr>
          <w:rFonts w:ascii="Tahoma" w:hAnsi="Tahoma" w:cs="Tahoma"/>
          <w:sz w:val="22"/>
          <w:szCs w:val="22"/>
        </w:rPr>
        <w:t xml:space="preserve">ποσού </w:t>
      </w:r>
      <w:r w:rsidRPr="00C55C21">
        <w:rPr>
          <w:rFonts w:ascii="Tahoma" w:hAnsi="Tahoma" w:cs="Tahoma"/>
          <w:b/>
          <w:sz w:val="22"/>
          <w:szCs w:val="22"/>
        </w:rPr>
        <w:t>145,00</w:t>
      </w:r>
      <w:r w:rsidRPr="00C55C21">
        <w:rPr>
          <w:rFonts w:ascii="Tahoma" w:hAnsi="Tahoma" w:cs="Tahoma"/>
          <w:sz w:val="22"/>
          <w:szCs w:val="22"/>
        </w:rPr>
        <w:t xml:space="preserve"> € για χρέωση που αφορά σε πρόστιμο πολεοδομίας (α/α23115/9-12-2008)</w:t>
      </w:r>
    </w:p>
    <w:p w:rsidR="002A7569" w:rsidRPr="00C55C21" w:rsidRDefault="002A7569" w:rsidP="002A7569">
      <w:pPr>
        <w:spacing w:line="276" w:lineRule="auto"/>
        <w:jc w:val="both"/>
        <w:rPr>
          <w:rFonts w:ascii="Tahoma" w:hAnsi="Tahoma" w:cs="Tahoma"/>
          <w:sz w:val="22"/>
          <w:szCs w:val="22"/>
        </w:rPr>
      </w:pPr>
      <w:r w:rsidRPr="00C55C21">
        <w:rPr>
          <w:rFonts w:ascii="Tahoma" w:hAnsi="Tahoma" w:cs="Tahoma"/>
          <w:sz w:val="22"/>
          <w:szCs w:val="22"/>
        </w:rPr>
        <w:t xml:space="preserve">ποσού </w:t>
      </w:r>
      <w:r w:rsidRPr="00C55C21">
        <w:rPr>
          <w:rFonts w:ascii="Tahoma" w:hAnsi="Tahoma" w:cs="Tahoma"/>
          <w:b/>
          <w:sz w:val="22"/>
          <w:szCs w:val="22"/>
        </w:rPr>
        <w:t>145,00</w:t>
      </w:r>
      <w:r w:rsidRPr="00C55C21">
        <w:rPr>
          <w:rFonts w:ascii="Tahoma" w:hAnsi="Tahoma" w:cs="Tahoma"/>
          <w:sz w:val="22"/>
          <w:szCs w:val="22"/>
        </w:rPr>
        <w:t xml:space="preserve"> € για χρέωση που αφορά σε πρόστιμο πολεοδομίας (α/α23134/21-09-2009)</w:t>
      </w:r>
    </w:p>
    <w:p w:rsidR="002A7569" w:rsidRPr="00C55C21" w:rsidRDefault="002A7569" w:rsidP="002A7569">
      <w:pPr>
        <w:spacing w:line="276" w:lineRule="auto"/>
        <w:jc w:val="both"/>
        <w:rPr>
          <w:rFonts w:ascii="Tahoma" w:hAnsi="Tahoma" w:cs="Tahoma"/>
          <w:sz w:val="22"/>
          <w:szCs w:val="22"/>
        </w:rPr>
      </w:pPr>
      <w:r w:rsidRPr="00C55C21">
        <w:rPr>
          <w:rFonts w:ascii="Tahoma" w:hAnsi="Tahoma" w:cs="Tahoma"/>
          <w:sz w:val="22"/>
          <w:szCs w:val="22"/>
        </w:rPr>
        <w:t xml:space="preserve">ποσού </w:t>
      </w:r>
      <w:r w:rsidRPr="00C55C21">
        <w:rPr>
          <w:rFonts w:ascii="Tahoma" w:hAnsi="Tahoma" w:cs="Tahoma"/>
          <w:b/>
          <w:sz w:val="22"/>
          <w:szCs w:val="22"/>
        </w:rPr>
        <w:t>155,40</w:t>
      </w:r>
      <w:r w:rsidRPr="00C55C21">
        <w:rPr>
          <w:rFonts w:ascii="Tahoma" w:hAnsi="Tahoma" w:cs="Tahoma"/>
          <w:sz w:val="22"/>
          <w:szCs w:val="22"/>
        </w:rPr>
        <w:t xml:space="preserve"> € για χρέωση που αφορά σε πρόστιμο πολεοδομίας (α/α23163/6-5-2010)</w:t>
      </w:r>
    </w:p>
    <w:p w:rsidR="002A7569" w:rsidRPr="00C55C21" w:rsidRDefault="002A7569" w:rsidP="002A7569">
      <w:pPr>
        <w:spacing w:line="276" w:lineRule="auto"/>
        <w:jc w:val="both"/>
        <w:rPr>
          <w:rFonts w:ascii="Tahoma" w:hAnsi="Tahoma" w:cs="Tahoma"/>
          <w:sz w:val="22"/>
          <w:szCs w:val="22"/>
        </w:rPr>
      </w:pPr>
      <w:r w:rsidRPr="00C55C21">
        <w:rPr>
          <w:rFonts w:ascii="Tahoma" w:hAnsi="Tahoma" w:cs="Tahoma"/>
          <w:sz w:val="22"/>
          <w:szCs w:val="22"/>
        </w:rPr>
        <w:t xml:space="preserve">από την </w:t>
      </w:r>
      <w:proofErr w:type="spellStart"/>
      <w:r w:rsidRPr="00C55C21">
        <w:rPr>
          <w:rFonts w:ascii="Tahoma" w:hAnsi="Tahoma" w:cs="Tahoma"/>
          <w:b/>
          <w:sz w:val="22"/>
          <w:szCs w:val="22"/>
        </w:rPr>
        <w:t>Πλακούτση</w:t>
      </w:r>
      <w:proofErr w:type="spellEnd"/>
      <w:r w:rsidRPr="00C55C21">
        <w:rPr>
          <w:rFonts w:ascii="Tahoma" w:hAnsi="Tahoma" w:cs="Tahoma"/>
          <w:b/>
          <w:sz w:val="22"/>
          <w:szCs w:val="22"/>
        </w:rPr>
        <w:t xml:space="preserve"> Φωτεινή </w:t>
      </w:r>
      <w:r w:rsidRPr="00C55C21">
        <w:rPr>
          <w:rFonts w:ascii="Tahoma" w:hAnsi="Tahoma" w:cs="Tahoma"/>
          <w:sz w:val="22"/>
          <w:szCs w:val="22"/>
        </w:rPr>
        <w:t xml:space="preserve">με Α.Φ.Μ.009646767 λόγω περαίωσης. </w:t>
      </w:r>
    </w:p>
    <w:p w:rsidR="002A7569" w:rsidRPr="002A7569" w:rsidRDefault="002A7569" w:rsidP="002A7569">
      <w:pPr>
        <w:spacing w:line="276" w:lineRule="auto"/>
        <w:jc w:val="both"/>
        <w:rPr>
          <w:rFonts w:ascii="Tahoma" w:hAnsi="Tahoma" w:cs="Tahoma"/>
          <w:sz w:val="22"/>
          <w:szCs w:val="22"/>
        </w:rPr>
      </w:pPr>
    </w:p>
    <w:p w:rsidR="00A816BE" w:rsidRPr="00AE3DA9" w:rsidRDefault="00A816BE" w:rsidP="00F97C52">
      <w:pPr>
        <w:widowControl w:val="0"/>
        <w:spacing w:line="276" w:lineRule="auto"/>
        <w:jc w:val="both"/>
        <w:rPr>
          <w:rFonts w:ascii="Tahoma" w:hAnsi="Tahoma" w:cs="Tahoma"/>
          <w:sz w:val="22"/>
          <w:szCs w:val="22"/>
          <w:shd w:val="clear" w:color="auto" w:fill="FFFFFF"/>
        </w:rPr>
      </w:pPr>
      <w:r w:rsidRPr="00DD41F9">
        <w:rPr>
          <w:rFonts w:ascii="Tahoma" w:hAnsi="Tahoma" w:cs="Tahoma"/>
          <w:sz w:val="22"/>
          <w:szCs w:val="22"/>
        </w:rPr>
        <w:t>Αναθέτει κάθε</w:t>
      </w:r>
      <w:r w:rsidRPr="00A816BE">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2A7569">
        <w:rPr>
          <w:rFonts w:ascii="Tahoma" w:hAnsi="Tahoma" w:cs="Tahoma"/>
          <w:b/>
          <w:sz w:val="22"/>
          <w:szCs w:val="22"/>
        </w:rPr>
        <w:t>411</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C2D" w:rsidRDefault="00626C2D">
      <w:r>
        <w:separator/>
      </w:r>
    </w:p>
  </w:endnote>
  <w:endnote w:type="continuationSeparator" w:id="0">
    <w:p w:rsidR="00626C2D" w:rsidRDefault="00626C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2A215F"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303256" w:rsidRDefault="00303256">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BA6B31" w:rsidRPr="00BA6B31">
            <w:rPr>
              <w:rFonts w:asciiTheme="majorHAnsi" w:hAnsiTheme="majorHAnsi"/>
              <w:noProof/>
              <w:sz w:val="28"/>
              <w:szCs w:val="28"/>
            </w:rPr>
            <w:t>1</w:t>
          </w:r>
        </w:fldSimple>
        <w:r>
          <w:rPr>
            <w:rFonts w:asciiTheme="majorHAnsi" w:hAnsiTheme="majorHAnsi"/>
            <w:sz w:val="28"/>
            <w:szCs w:val="28"/>
          </w:rPr>
          <w:t xml:space="preserve"> ~</w:t>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C2D" w:rsidRDefault="00626C2D">
      <w:r>
        <w:separator/>
      </w:r>
    </w:p>
  </w:footnote>
  <w:footnote w:type="continuationSeparator" w:id="0">
    <w:p w:rsidR="00626C2D" w:rsidRDefault="00626C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4"/>
  </w:num>
  <w:num w:numId="5">
    <w:abstractNumId w:val="3"/>
  </w:num>
  <w:num w:numId="6">
    <w:abstractNumId w:val="5"/>
  </w:num>
  <w:num w:numId="7">
    <w:abstractNumId w:val="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215F"/>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1047"/>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26C2D"/>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A0EE3"/>
    <w:rsid w:val="00BA20BE"/>
    <w:rsid w:val="00BA3089"/>
    <w:rsid w:val="00BA3FBF"/>
    <w:rsid w:val="00BA4282"/>
    <w:rsid w:val="00BA4454"/>
    <w:rsid w:val="00BA6B31"/>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D11F59-529F-4C79-A8D4-122AEF058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1282</Words>
  <Characters>6928</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2017-07-20T10:24:00Z</cp:lastPrinted>
  <dcterms:created xsi:type="dcterms:W3CDTF">2017-07-19T09:29:00Z</dcterms:created>
  <dcterms:modified xsi:type="dcterms:W3CDTF">2017-07-20T10:26:00Z</dcterms:modified>
</cp:coreProperties>
</file>