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15D" w:rsidRDefault="00B73686" w:rsidP="008A315D">
      <w:pPr>
        <w:rPr>
          <w:rFonts w:ascii="Comic Sans MS" w:hAnsi="Comic Sans MS"/>
          <w:b/>
          <w:sz w:val="20"/>
          <w:szCs w:val="20"/>
        </w:rPr>
      </w:pPr>
      <w:r w:rsidRPr="00B73686">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A315D" w:rsidRDefault="008A315D" w:rsidP="008A315D">
                  <w:pPr>
                    <w:rPr>
                      <w:rFonts w:ascii="Comic Sans MS" w:hAnsi="Comic Sans MS"/>
                      <w:b/>
                      <w:sz w:val="20"/>
                      <w:szCs w:val="20"/>
                    </w:rPr>
                  </w:pPr>
                  <w:r>
                    <w:rPr>
                      <w:rFonts w:ascii="Comic Sans MS" w:hAnsi="Comic Sans MS"/>
                      <w:b/>
                      <w:sz w:val="20"/>
                      <w:szCs w:val="20"/>
                    </w:rPr>
                    <w:t xml:space="preserve">     Αριθ. Απόφασης 232 /2017</w:t>
                  </w:r>
                </w:p>
                <w:p w:rsidR="008A315D" w:rsidRDefault="008A315D" w:rsidP="008A315D">
                  <w:pPr>
                    <w:rPr>
                      <w:rFonts w:ascii="Comic Sans MS" w:hAnsi="Comic Sans MS"/>
                      <w:sz w:val="18"/>
                      <w:szCs w:val="18"/>
                    </w:rPr>
                  </w:pPr>
                  <w:r>
                    <w:rPr>
                      <w:rFonts w:ascii="Comic Sans MS" w:hAnsi="Comic Sans MS"/>
                      <w:b/>
                      <w:sz w:val="20"/>
                      <w:szCs w:val="20"/>
                    </w:rPr>
                    <w:t xml:space="preserve">      ΑΔΑ:</w:t>
                  </w:r>
                  <w:r w:rsidR="00E56AD1" w:rsidRPr="00E56AD1">
                    <w:t xml:space="preserve"> </w:t>
                  </w:r>
                  <w:r w:rsidR="00E56AD1">
                    <w:t>6Γ58ΩΨΑ-ΒΩΔ</w:t>
                  </w:r>
                </w:p>
                <w:p w:rsidR="008A315D" w:rsidRDefault="008A315D" w:rsidP="008A315D">
                  <w:pPr>
                    <w:rPr>
                      <w:rFonts w:ascii="Verdana" w:hAnsi="Verdana"/>
                      <w:b/>
                      <w:sz w:val="20"/>
                      <w:szCs w:val="20"/>
                    </w:rPr>
                  </w:pPr>
                </w:p>
                <w:p w:rsidR="008A315D" w:rsidRDefault="008A315D" w:rsidP="008A315D"/>
              </w:txbxContent>
            </v:textbox>
          </v:shape>
        </w:pict>
      </w:r>
      <w:r w:rsidR="008A315D">
        <w:rPr>
          <w:rFonts w:ascii="Comic Sans MS" w:hAnsi="Comic Sans MS" w:cs="Arial"/>
          <w:b/>
          <w:color w:val="000000"/>
          <w:sz w:val="20"/>
          <w:szCs w:val="20"/>
        </w:rPr>
        <w:t>ΑΝΑΡΤΗΤΕΑ ΣΤΟ ΔΙΑΔΙΚΤΥΟ</w:t>
      </w:r>
    </w:p>
    <w:p w:rsidR="008A315D" w:rsidRDefault="008A315D" w:rsidP="008A315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A315D" w:rsidRDefault="008A315D" w:rsidP="008A315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A315D" w:rsidRDefault="008A315D" w:rsidP="008A315D">
      <w:pPr>
        <w:rPr>
          <w:rFonts w:ascii="Comic Sans MS" w:hAnsi="Comic Sans MS" w:cs="Arial"/>
          <w:b/>
          <w:sz w:val="20"/>
          <w:szCs w:val="20"/>
        </w:rPr>
      </w:pPr>
      <w:r>
        <w:rPr>
          <w:rFonts w:ascii="Comic Sans MS" w:hAnsi="Comic Sans MS" w:cs="Arial"/>
          <w:b/>
          <w:sz w:val="20"/>
          <w:szCs w:val="20"/>
        </w:rPr>
        <w:t xml:space="preserve">  ΝΟΜΟΣ ΑΡΤΑΣ</w:t>
      </w:r>
    </w:p>
    <w:p w:rsidR="008A315D" w:rsidRDefault="008A315D" w:rsidP="008A315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A315D" w:rsidRDefault="008A315D" w:rsidP="008A315D">
      <w:pPr>
        <w:jc w:val="center"/>
        <w:rPr>
          <w:rFonts w:ascii="Comic Sans MS" w:hAnsi="Comic Sans MS"/>
          <w:b/>
          <w:sz w:val="20"/>
          <w:szCs w:val="20"/>
        </w:rPr>
      </w:pPr>
    </w:p>
    <w:p w:rsidR="008A315D" w:rsidRDefault="008A315D" w:rsidP="008A315D">
      <w:pPr>
        <w:jc w:val="center"/>
        <w:rPr>
          <w:rFonts w:ascii="Comic Sans MS" w:hAnsi="Comic Sans MS"/>
          <w:b/>
          <w:sz w:val="20"/>
          <w:szCs w:val="20"/>
        </w:rPr>
      </w:pPr>
      <w:r>
        <w:rPr>
          <w:rFonts w:ascii="Comic Sans MS" w:hAnsi="Comic Sans MS"/>
          <w:b/>
          <w:sz w:val="20"/>
          <w:szCs w:val="20"/>
        </w:rPr>
        <w:t>ΑΠΟΣΠΑΣΜΑ</w:t>
      </w:r>
    </w:p>
    <w:p w:rsidR="008A315D" w:rsidRDefault="008A315D" w:rsidP="008A315D">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8A315D" w:rsidRDefault="008A315D" w:rsidP="008A315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A315D" w:rsidRDefault="008A315D" w:rsidP="008A315D">
      <w:pPr>
        <w:jc w:val="both"/>
        <w:rPr>
          <w:rFonts w:ascii="Comic Sans MS" w:hAnsi="Comic Sans MS"/>
          <w:b/>
          <w:sz w:val="20"/>
          <w:szCs w:val="20"/>
        </w:rPr>
      </w:pPr>
    </w:p>
    <w:p w:rsidR="008A315D" w:rsidRPr="008A315D" w:rsidRDefault="008A315D" w:rsidP="008A315D">
      <w:pPr>
        <w:pStyle w:val="a4"/>
        <w:ind w:left="0"/>
        <w:jc w:val="both"/>
        <w:rPr>
          <w:sz w:val="28"/>
          <w:szCs w:val="28"/>
        </w:rPr>
      </w:pPr>
      <w:r>
        <w:rPr>
          <w:rFonts w:ascii="Comic Sans MS" w:hAnsi="Comic Sans MS"/>
          <w:b/>
          <w:sz w:val="20"/>
          <w:szCs w:val="20"/>
        </w:rPr>
        <w:t xml:space="preserve">  ΘΕΜΑ: ‘‘</w:t>
      </w:r>
      <w:r w:rsidRPr="008A315D">
        <w:rPr>
          <w:rFonts w:ascii="Comic Sans MS" w:hAnsi="Comic Sans MS"/>
          <w:b/>
          <w:sz w:val="20"/>
          <w:szCs w:val="20"/>
        </w:rPr>
        <w:t xml:space="preserve">Ακύρωση διαδικασίας  δημοπρασίας για την μίσθωση ακινήτου ως χώρο στέγασης της δομής Βασικών Αγαθών του Δήμου </w:t>
      </w:r>
      <w:proofErr w:type="spellStart"/>
      <w:r w:rsidRPr="008A315D">
        <w:rPr>
          <w:rFonts w:ascii="Comic Sans MS" w:hAnsi="Comic Sans MS"/>
          <w:b/>
          <w:sz w:val="20"/>
          <w:szCs w:val="20"/>
        </w:rPr>
        <w:t>Αρταίων</w:t>
      </w:r>
      <w:proofErr w:type="spellEnd"/>
      <w:r w:rsidRPr="008A315D">
        <w:rPr>
          <w:rFonts w:ascii="Comic Sans MS" w:hAnsi="Comic Sans MS"/>
          <w:b/>
          <w:sz w:val="20"/>
          <w:szCs w:val="20"/>
        </w:rPr>
        <w:t xml:space="preserve"> και εκ νέου σύνταξη όρων</w:t>
      </w:r>
      <w:r>
        <w:rPr>
          <w:rFonts w:ascii="Comic Sans MS" w:hAnsi="Comic Sans MS"/>
          <w:b/>
          <w:sz w:val="20"/>
          <w:szCs w:val="20"/>
        </w:rPr>
        <w:t>’’</w:t>
      </w:r>
      <w:r>
        <w:rPr>
          <w:rFonts w:ascii="Comic Sans MS" w:hAnsi="Comic Sans MS" w:cs="Arial"/>
          <w:b/>
          <w:sz w:val="20"/>
          <w:szCs w:val="20"/>
        </w:rPr>
        <w:t xml:space="preserve">  </w:t>
      </w:r>
    </w:p>
    <w:p w:rsidR="008A315D" w:rsidRDefault="008A315D" w:rsidP="008A315D">
      <w:pPr>
        <w:jc w:val="both"/>
        <w:rPr>
          <w:rFonts w:ascii="Comic Sans MS" w:hAnsi="Comic Sans MS" w:cs="Arial"/>
          <w:sz w:val="20"/>
          <w:szCs w:val="20"/>
        </w:rPr>
      </w:pPr>
      <w:r>
        <w:rPr>
          <w:rFonts w:ascii="Comic Sans MS" w:hAnsi="Comic Sans MS"/>
          <w:b/>
          <w:sz w:val="20"/>
          <w:szCs w:val="20"/>
        </w:rPr>
        <w:t xml:space="preserve">  </w:t>
      </w:r>
    </w:p>
    <w:p w:rsidR="008A315D" w:rsidRDefault="008A315D" w:rsidP="008A315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A315D" w:rsidRPr="00ED079F" w:rsidRDefault="008A315D" w:rsidP="008A315D">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8A315D" w:rsidRPr="00E8627A" w:rsidTr="00270B87">
        <w:trPr>
          <w:trHeight w:val="2925"/>
        </w:trPr>
        <w:tc>
          <w:tcPr>
            <w:tcW w:w="4264" w:type="dxa"/>
            <w:tcBorders>
              <w:top w:val="single" w:sz="4" w:space="0" w:color="auto"/>
              <w:left w:val="single" w:sz="4" w:space="0" w:color="auto"/>
              <w:bottom w:val="single" w:sz="4" w:space="0" w:color="auto"/>
              <w:right w:val="single" w:sz="4" w:space="0" w:color="auto"/>
            </w:tcBorders>
          </w:tcPr>
          <w:p w:rsidR="008A315D" w:rsidRPr="00ED079F" w:rsidRDefault="008A315D" w:rsidP="00270B87">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8A315D" w:rsidRPr="00ED079F" w:rsidRDefault="008A315D" w:rsidP="00270B87">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8A315D" w:rsidRPr="00ED079F" w:rsidRDefault="008A315D" w:rsidP="00270B87">
            <w:pPr>
              <w:ind w:left="480"/>
              <w:rPr>
                <w:rFonts w:ascii="Comic Sans MS" w:hAnsi="Comic Sans MS"/>
                <w:b/>
                <w:sz w:val="20"/>
                <w:szCs w:val="20"/>
              </w:rPr>
            </w:pPr>
            <w:r w:rsidRPr="00ED079F">
              <w:rPr>
                <w:rFonts w:ascii="Comic Sans MS" w:hAnsi="Comic Sans MS"/>
                <w:b/>
                <w:sz w:val="20"/>
                <w:szCs w:val="20"/>
              </w:rPr>
              <w:t xml:space="preserve">           (Πρόεδρος)                                             </w:t>
            </w:r>
          </w:p>
          <w:p w:rsidR="008A315D" w:rsidRPr="00ED079F" w:rsidRDefault="008A315D" w:rsidP="00270B87">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8A315D" w:rsidRPr="00ED079F" w:rsidRDefault="008A315D" w:rsidP="00270B87">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8A315D" w:rsidRPr="00ED079F" w:rsidRDefault="008A315D" w:rsidP="00270B87">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8A315D" w:rsidRPr="00ED079F" w:rsidRDefault="008A315D" w:rsidP="00270B87">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8A315D" w:rsidRPr="00ED079F"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8A315D" w:rsidRPr="00ED079F"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8A315D" w:rsidRPr="00ED079F"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8A315D" w:rsidRPr="00ED079F"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8A315D" w:rsidRPr="00ED079F" w:rsidRDefault="008A315D" w:rsidP="00270B87">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8A315D" w:rsidRPr="00ED079F"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8A315D" w:rsidRPr="00E8627A" w:rsidRDefault="008A315D" w:rsidP="00270B87">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8A315D" w:rsidRPr="00E8627A" w:rsidRDefault="008A315D" w:rsidP="00270B87">
            <w:pPr>
              <w:pStyle w:val="2"/>
              <w:spacing w:line="240" w:lineRule="auto"/>
              <w:ind w:right="43"/>
              <w:rPr>
                <w:rFonts w:ascii="Comic Sans MS" w:hAnsi="Comic Sans MS"/>
                <w:sz w:val="20"/>
              </w:rPr>
            </w:pPr>
          </w:p>
        </w:tc>
      </w:tr>
    </w:tbl>
    <w:p w:rsidR="008A315D" w:rsidRPr="00864DD4" w:rsidRDefault="008A315D" w:rsidP="008A315D">
      <w:pPr>
        <w:pStyle w:val="2"/>
        <w:ind w:right="43"/>
        <w:rPr>
          <w:rFonts w:ascii="Comic Sans MS" w:hAnsi="Comic Sans MS"/>
          <w:sz w:val="20"/>
          <w:highlight w:val="yellow"/>
        </w:rPr>
      </w:pPr>
    </w:p>
    <w:p w:rsidR="008A315D" w:rsidRPr="00586C81" w:rsidRDefault="008A315D" w:rsidP="008A315D">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8A315D" w:rsidRPr="00586C81" w:rsidRDefault="008A315D" w:rsidP="008A315D">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8A315D" w:rsidRDefault="008A315D" w:rsidP="008A315D">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8A315D" w:rsidRDefault="008A315D" w:rsidP="008A315D"/>
    <w:p w:rsidR="00B203A0" w:rsidRDefault="00B203A0"/>
    <w:p w:rsidR="002C5AFD" w:rsidRDefault="002C5AFD"/>
    <w:p w:rsidR="002C5AFD" w:rsidRDefault="002C5AFD"/>
    <w:p w:rsidR="002C5AFD" w:rsidRDefault="002C5AFD"/>
    <w:p w:rsidR="002C5AFD" w:rsidRDefault="002C5AFD"/>
    <w:p w:rsidR="002C5AFD" w:rsidRDefault="002C5AFD"/>
    <w:p w:rsidR="006248CB" w:rsidRPr="006248CB" w:rsidRDefault="002C5AFD" w:rsidP="006248CB">
      <w:pPr>
        <w:spacing w:line="360" w:lineRule="auto"/>
        <w:jc w:val="both"/>
        <w:rPr>
          <w:rFonts w:ascii="Comic Sans MS" w:hAnsi="Comic Sans MS" w:cs="Tahoma"/>
          <w:bCs/>
          <w:sz w:val="20"/>
          <w:szCs w:val="20"/>
        </w:rPr>
      </w:pPr>
      <w:r w:rsidRPr="006248CB">
        <w:rPr>
          <w:rFonts w:ascii="Comic Sans MS" w:hAnsi="Comic Sans MS"/>
          <w:sz w:val="18"/>
          <w:szCs w:val="18"/>
        </w:rPr>
        <w:lastRenderedPageBreak/>
        <w:t>Ο κ. Πρόεδρος εισηγούμενος το 10</w:t>
      </w:r>
      <w:r w:rsidRPr="006248CB">
        <w:rPr>
          <w:rFonts w:ascii="Comic Sans MS" w:hAnsi="Comic Sans MS"/>
          <w:sz w:val="18"/>
          <w:szCs w:val="18"/>
          <w:vertAlign w:val="superscript"/>
        </w:rPr>
        <w:t>ο</w:t>
      </w:r>
      <w:r w:rsidRPr="006248CB">
        <w:rPr>
          <w:rFonts w:ascii="Comic Sans MS" w:hAnsi="Comic Sans MS"/>
          <w:sz w:val="18"/>
          <w:szCs w:val="18"/>
        </w:rPr>
        <w:t xml:space="preserve"> έκτακτο θέμα</w:t>
      </w:r>
      <w:r w:rsidRPr="006248CB">
        <w:rPr>
          <w:rFonts w:ascii="Comic Sans MS" w:hAnsi="Comic Sans MS"/>
          <w:b/>
          <w:sz w:val="22"/>
          <w:szCs w:val="22"/>
        </w:rPr>
        <w:t>:</w:t>
      </w:r>
      <w:r w:rsidRPr="00AB40A3">
        <w:rPr>
          <w:rFonts w:ascii="Segoe Script" w:hAnsi="Segoe Script"/>
          <w:b/>
          <w:sz w:val="20"/>
          <w:szCs w:val="20"/>
        </w:rPr>
        <w:t xml:space="preserve"> </w:t>
      </w:r>
      <w:r w:rsidR="00FD1013" w:rsidRPr="008A315D">
        <w:rPr>
          <w:rFonts w:ascii="Comic Sans MS" w:hAnsi="Comic Sans MS"/>
          <w:b/>
          <w:sz w:val="20"/>
          <w:szCs w:val="20"/>
        </w:rPr>
        <w:t xml:space="preserve">Ακύρωση διαδικασίας  δημοπρασίας για την μίσθωση ακινήτου ως χώρο στέγασης της δομής Βασικών Αγαθών του Δήμου </w:t>
      </w:r>
      <w:proofErr w:type="spellStart"/>
      <w:r w:rsidR="00FD1013" w:rsidRPr="008A315D">
        <w:rPr>
          <w:rFonts w:ascii="Comic Sans MS" w:hAnsi="Comic Sans MS"/>
          <w:b/>
          <w:sz w:val="20"/>
          <w:szCs w:val="20"/>
        </w:rPr>
        <w:t>Αρταίων</w:t>
      </w:r>
      <w:proofErr w:type="spellEnd"/>
      <w:r w:rsidR="00FD1013" w:rsidRPr="008A315D">
        <w:rPr>
          <w:rFonts w:ascii="Comic Sans MS" w:hAnsi="Comic Sans MS"/>
          <w:b/>
          <w:sz w:val="20"/>
          <w:szCs w:val="20"/>
        </w:rPr>
        <w:t xml:space="preserve"> και εκ νέου σύνταξη όρων</w:t>
      </w:r>
      <w:r>
        <w:rPr>
          <w:rFonts w:ascii="Segoe Script" w:hAnsi="Segoe Script"/>
          <w:b/>
          <w:sz w:val="20"/>
          <w:szCs w:val="20"/>
        </w:rPr>
        <w:t xml:space="preserve">  </w:t>
      </w:r>
      <w:r w:rsidRPr="001A4402">
        <w:rPr>
          <w:rFonts w:ascii="Segoe Script" w:hAnsi="Segoe Script"/>
          <w:sz w:val="18"/>
          <w:szCs w:val="18"/>
        </w:rPr>
        <w:t>είπε:</w:t>
      </w:r>
      <w:r w:rsidR="006248CB" w:rsidRPr="006248CB">
        <w:rPr>
          <w:rFonts w:ascii="Century Gothic" w:hAnsi="Century Gothic" w:cs="Tahoma"/>
          <w:sz w:val="22"/>
        </w:rPr>
        <w:t xml:space="preserve"> </w:t>
      </w:r>
      <w:r w:rsidR="006248CB" w:rsidRPr="006248CB">
        <w:rPr>
          <w:rFonts w:ascii="Comic Sans MS" w:hAnsi="Comic Sans MS" w:cs="Tahoma"/>
          <w:sz w:val="20"/>
          <w:szCs w:val="20"/>
        </w:rPr>
        <w:t xml:space="preserve">Με την </w:t>
      </w:r>
      <w:proofErr w:type="spellStart"/>
      <w:r w:rsidR="006248CB" w:rsidRPr="006248CB">
        <w:rPr>
          <w:rFonts w:ascii="Comic Sans MS" w:hAnsi="Comic Sans MS" w:cs="Tahoma"/>
          <w:sz w:val="20"/>
          <w:szCs w:val="20"/>
        </w:rPr>
        <w:t>αριθμ</w:t>
      </w:r>
      <w:proofErr w:type="spellEnd"/>
      <w:r w:rsidR="006248CB" w:rsidRPr="006248CB">
        <w:rPr>
          <w:rFonts w:ascii="Comic Sans MS" w:hAnsi="Comic Sans MS" w:cs="Tahoma"/>
          <w:sz w:val="20"/>
          <w:szCs w:val="20"/>
        </w:rPr>
        <w:t>. 363/2016 Απόφαση της Οικονομικής Επιτροπής του Δήμου εγκρίθηκε η διενέργεια φανερής, προφορικής, μειοδοτικής δημοπρασίας για τη μίσθωση ακινήτου ως χώρο στέγασης</w:t>
      </w:r>
      <w:r w:rsidR="006248CB" w:rsidRPr="006248CB">
        <w:rPr>
          <w:rFonts w:ascii="Comic Sans MS" w:hAnsi="Comic Sans MS" w:cs="Tahoma"/>
          <w:bCs/>
          <w:sz w:val="20"/>
          <w:szCs w:val="20"/>
        </w:rPr>
        <w:t xml:space="preserve"> της Δομής Βασικών Αγαθών του Δήμου </w:t>
      </w:r>
      <w:proofErr w:type="spellStart"/>
      <w:r w:rsidR="006248CB" w:rsidRPr="006248CB">
        <w:rPr>
          <w:rFonts w:ascii="Comic Sans MS" w:hAnsi="Comic Sans MS" w:cs="Tahoma"/>
          <w:bCs/>
          <w:sz w:val="20"/>
          <w:szCs w:val="20"/>
        </w:rPr>
        <w:t>Αρταίων</w:t>
      </w:r>
      <w:proofErr w:type="spellEnd"/>
      <w:r w:rsidR="006248CB" w:rsidRPr="006248CB">
        <w:rPr>
          <w:rFonts w:ascii="Comic Sans MS" w:hAnsi="Comic Sans MS" w:cs="Tahoma"/>
          <w:bCs/>
          <w:sz w:val="20"/>
          <w:szCs w:val="20"/>
        </w:rPr>
        <w:t>.</w:t>
      </w:r>
    </w:p>
    <w:p w:rsidR="006248CB" w:rsidRPr="006248CB" w:rsidRDefault="006248CB" w:rsidP="006248CB">
      <w:pPr>
        <w:spacing w:line="360" w:lineRule="auto"/>
        <w:jc w:val="both"/>
        <w:rPr>
          <w:rFonts w:ascii="Comic Sans MS" w:hAnsi="Comic Sans MS" w:cs="Tahoma"/>
          <w:bCs/>
          <w:sz w:val="20"/>
          <w:szCs w:val="20"/>
        </w:rPr>
      </w:pPr>
      <w:r w:rsidRPr="006248CB">
        <w:rPr>
          <w:rFonts w:ascii="Comic Sans MS" w:hAnsi="Comic Sans MS" w:cs="Tahoma"/>
          <w:bCs/>
          <w:sz w:val="20"/>
          <w:szCs w:val="20"/>
        </w:rPr>
        <w:t xml:space="preserve">Στη συνέχεια δημοσιεύθηκε η με αρ. </w:t>
      </w:r>
      <w:proofErr w:type="spellStart"/>
      <w:r w:rsidRPr="006248CB">
        <w:rPr>
          <w:rFonts w:ascii="Comic Sans MS" w:hAnsi="Comic Sans MS" w:cs="Tahoma"/>
          <w:bCs/>
          <w:sz w:val="20"/>
          <w:szCs w:val="20"/>
        </w:rPr>
        <w:t>πρωτ</w:t>
      </w:r>
      <w:proofErr w:type="spellEnd"/>
      <w:r w:rsidRPr="006248CB">
        <w:rPr>
          <w:rFonts w:ascii="Comic Sans MS" w:hAnsi="Comic Sans MS" w:cs="Tahoma"/>
          <w:bCs/>
          <w:sz w:val="20"/>
          <w:szCs w:val="20"/>
        </w:rPr>
        <w:t>. 39805/2016 διακήρυξη μίσθωσης ακινήτου, η οποία εκ παραδρομής δεν συμπεριέλαβε όλους τους όρους της ανωτέρω οικονομικής απόφασης, με αποτέλεσμα η δημοσιευμένη διακήρυξη να μη συνάδει με την 363/2016 απόφαση της Ο.Ε.</w:t>
      </w:r>
    </w:p>
    <w:p w:rsidR="006248CB" w:rsidRPr="006248CB" w:rsidRDefault="006248CB" w:rsidP="006248CB">
      <w:pPr>
        <w:spacing w:line="360" w:lineRule="auto"/>
        <w:jc w:val="both"/>
        <w:rPr>
          <w:rFonts w:ascii="Comic Sans MS" w:hAnsi="Comic Sans MS" w:cs="Tahoma"/>
          <w:sz w:val="20"/>
          <w:szCs w:val="20"/>
        </w:rPr>
      </w:pPr>
      <w:r w:rsidRPr="006248CB">
        <w:rPr>
          <w:rFonts w:ascii="Comic Sans MS" w:hAnsi="Comic Sans MS" w:cs="Tahoma"/>
          <w:sz w:val="20"/>
          <w:szCs w:val="20"/>
        </w:rPr>
        <w:t>Βάσει των ανωτέρω εισηγούμαστε:</w:t>
      </w:r>
    </w:p>
    <w:p w:rsidR="006248CB" w:rsidRPr="006248CB" w:rsidRDefault="006248CB" w:rsidP="006248CB">
      <w:pPr>
        <w:numPr>
          <w:ilvl w:val="0"/>
          <w:numId w:val="5"/>
        </w:numPr>
        <w:tabs>
          <w:tab w:val="clear" w:pos="1500"/>
          <w:tab w:val="num" w:pos="720"/>
        </w:tabs>
        <w:spacing w:line="360" w:lineRule="auto"/>
        <w:ind w:left="720" w:firstLine="0"/>
        <w:jc w:val="both"/>
        <w:rPr>
          <w:rFonts w:ascii="Comic Sans MS" w:hAnsi="Comic Sans MS" w:cs="Tahoma"/>
          <w:sz w:val="20"/>
          <w:szCs w:val="20"/>
        </w:rPr>
      </w:pPr>
      <w:r w:rsidRPr="006248CB">
        <w:rPr>
          <w:rFonts w:ascii="Comic Sans MS" w:hAnsi="Comic Sans MS" w:cs="Tahoma"/>
          <w:sz w:val="20"/>
          <w:szCs w:val="20"/>
        </w:rPr>
        <w:t xml:space="preserve">την ακύρωση της διαδικασίας δημοπρασίας για την μίσθωση ακινήτου ως χώρο στέγασης της Δομής Βασικών Αγαθών του Δήμου </w:t>
      </w:r>
      <w:proofErr w:type="spellStart"/>
      <w:r w:rsidRPr="006248CB">
        <w:rPr>
          <w:rFonts w:ascii="Comic Sans MS" w:hAnsi="Comic Sans MS" w:cs="Tahoma"/>
          <w:sz w:val="20"/>
          <w:szCs w:val="20"/>
        </w:rPr>
        <w:t>Αρταίων</w:t>
      </w:r>
      <w:proofErr w:type="spellEnd"/>
      <w:r w:rsidRPr="006248CB">
        <w:rPr>
          <w:rFonts w:ascii="Comic Sans MS" w:hAnsi="Comic Sans MS" w:cs="Tahoma"/>
          <w:sz w:val="20"/>
          <w:szCs w:val="20"/>
        </w:rPr>
        <w:t xml:space="preserve"> στο Α΄ στάδιο σύμφωνα με την </w:t>
      </w:r>
      <w:proofErr w:type="spellStart"/>
      <w:r w:rsidRPr="006248CB">
        <w:rPr>
          <w:rFonts w:ascii="Comic Sans MS" w:hAnsi="Comic Sans MS" w:cs="Tahoma"/>
          <w:sz w:val="20"/>
          <w:szCs w:val="20"/>
        </w:rPr>
        <w:t>αρ.πρωτ</w:t>
      </w:r>
      <w:proofErr w:type="spellEnd"/>
      <w:r w:rsidRPr="006248CB">
        <w:rPr>
          <w:rFonts w:ascii="Comic Sans MS" w:hAnsi="Comic Sans MS" w:cs="Tahoma"/>
          <w:sz w:val="20"/>
          <w:szCs w:val="20"/>
        </w:rPr>
        <w:t xml:space="preserve">. 39805/2016 διακήρυξη και </w:t>
      </w:r>
    </w:p>
    <w:p w:rsidR="00FD1013" w:rsidRPr="006248CB" w:rsidRDefault="006248CB" w:rsidP="006248CB">
      <w:pPr>
        <w:numPr>
          <w:ilvl w:val="0"/>
          <w:numId w:val="5"/>
        </w:numPr>
        <w:tabs>
          <w:tab w:val="clear" w:pos="1500"/>
          <w:tab w:val="num" w:pos="720"/>
        </w:tabs>
        <w:spacing w:line="360" w:lineRule="auto"/>
        <w:ind w:left="720" w:firstLine="0"/>
        <w:jc w:val="both"/>
        <w:rPr>
          <w:rFonts w:ascii="Comic Sans MS" w:hAnsi="Comic Sans MS" w:cs="Tahoma"/>
          <w:sz w:val="20"/>
          <w:szCs w:val="20"/>
        </w:rPr>
      </w:pPr>
      <w:r w:rsidRPr="006248CB">
        <w:rPr>
          <w:rFonts w:ascii="Comic Sans MS" w:hAnsi="Comic Sans MS" w:cs="Tahoma"/>
          <w:sz w:val="20"/>
          <w:szCs w:val="20"/>
        </w:rPr>
        <w:t>την εκ νέου έγκριση από την Οικονομική Επιτροπή όρων διεξαγωγής δημοπρασίας για μίσθωση ακινήτου για τη στέγαση της Δομής Βασικών Αγαθών ως κάτωθι:</w:t>
      </w:r>
    </w:p>
    <w:p w:rsidR="002C5AFD" w:rsidRPr="008D664F" w:rsidRDefault="002C5AFD" w:rsidP="002C5AFD">
      <w:pPr>
        <w:jc w:val="center"/>
        <w:rPr>
          <w:rFonts w:ascii="Segoe Print" w:hAnsi="Segoe Print"/>
          <w:b/>
          <w:sz w:val="20"/>
          <w:szCs w:val="20"/>
        </w:rPr>
      </w:pPr>
      <w:r w:rsidRPr="008D664F">
        <w:rPr>
          <w:rFonts w:ascii="Segoe Print" w:hAnsi="Segoe Print"/>
          <w:b/>
          <w:sz w:val="20"/>
          <w:szCs w:val="20"/>
        </w:rPr>
        <w:t>Η ΟΙΚΟΝΟΜΙΚΗ ΕΠΙΤΡΟΠΗ</w:t>
      </w:r>
    </w:p>
    <w:p w:rsidR="002C5AFD" w:rsidRPr="006248CB" w:rsidRDefault="002C5AFD" w:rsidP="002C5AFD">
      <w:pPr>
        <w:shd w:val="clear" w:color="auto" w:fill="FFFFFF"/>
        <w:spacing w:line="360" w:lineRule="auto"/>
        <w:jc w:val="both"/>
        <w:rPr>
          <w:rFonts w:ascii="Comic Sans MS" w:hAnsi="Comic Sans MS"/>
          <w:sz w:val="20"/>
          <w:szCs w:val="20"/>
        </w:rPr>
      </w:pPr>
      <w:r w:rsidRPr="006248CB">
        <w:rPr>
          <w:rFonts w:ascii="Comic Sans MS" w:hAnsi="Comic Sans MS"/>
          <w:sz w:val="20"/>
          <w:szCs w:val="20"/>
        </w:rPr>
        <w:t>Έχοντας  υπόψη:</w:t>
      </w:r>
    </w:p>
    <w:p w:rsidR="002C5AFD" w:rsidRPr="006248CB" w:rsidRDefault="002C5AFD" w:rsidP="002C5AFD">
      <w:pPr>
        <w:numPr>
          <w:ilvl w:val="0"/>
          <w:numId w:val="2"/>
        </w:numPr>
        <w:shd w:val="clear" w:color="auto" w:fill="FFFFFF"/>
        <w:jc w:val="both"/>
        <w:rPr>
          <w:rFonts w:ascii="Comic Sans MS" w:hAnsi="Comic Sans MS"/>
          <w:sz w:val="20"/>
          <w:szCs w:val="20"/>
        </w:rPr>
      </w:pPr>
      <w:r w:rsidRPr="006248CB">
        <w:rPr>
          <w:rFonts w:ascii="Comic Sans MS" w:hAnsi="Comic Sans MS"/>
          <w:sz w:val="20"/>
          <w:szCs w:val="20"/>
        </w:rPr>
        <w:t>Το άρθρο 192  του Ν. 3463/2006.</w:t>
      </w:r>
    </w:p>
    <w:p w:rsidR="002C5AFD" w:rsidRPr="006248CB" w:rsidRDefault="002C5AFD" w:rsidP="002C5AFD">
      <w:pPr>
        <w:numPr>
          <w:ilvl w:val="0"/>
          <w:numId w:val="2"/>
        </w:numPr>
        <w:shd w:val="clear" w:color="auto" w:fill="FFFFFF"/>
        <w:jc w:val="both"/>
        <w:rPr>
          <w:rFonts w:ascii="Comic Sans MS" w:hAnsi="Comic Sans MS"/>
          <w:sz w:val="20"/>
          <w:szCs w:val="20"/>
        </w:rPr>
      </w:pPr>
      <w:proofErr w:type="spellStart"/>
      <w:r w:rsidRPr="006248CB">
        <w:rPr>
          <w:rFonts w:ascii="Comic Sans MS" w:hAnsi="Comic Sans MS"/>
          <w:sz w:val="20"/>
          <w:szCs w:val="20"/>
        </w:rPr>
        <w:t>To</w:t>
      </w:r>
      <w:proofErr w:type="spellEnd"/>
      <w:r w:rsidRPr="006248CB">
        <w:rPr>
          <w:rFonts w:ascii="Comic Sans MS" w:hAnsi="Comic Sans MS"/>
          <w:sz w:val="20"/>
          <w:szCs w:val="20"/>
        </w:rPr>
        <w:t xml:space="preserve"> </w:t>
      </w:r>
      <w:proofErr w:type="spellStart"/>
      <w:r w:rsidRPr="006248CB">
        <w:rPr>
          <w:rFonts w:ascii="Comic Sans MS" w:hAnsi="Comic Sans MS"/>
          <w:sz w:val="20"/>
          <w:szCs w:val="20"/>
        </w:rPr>
        <w:t>εδ</w:t>
      </w:r>
      <w:proofErr w:type="spellEnd"/>
      <w:r w:rsidRPr="006248CB">
        <w:rPr>
          <w:rFonts w:ascii="Comic Sans MS" w:hAnsi="Comic Sans MS"/>
          <w:sz w:val="20"/>
          <w:szCs w:val="20"/>
        </w:rPr>
        <w:t>. της παρ.1ε του άρθρου 72 του ν. 3852/2010</w:t>
      </w:r>
    </w:p>
    <w:p w:rsidR="002C5AFD" w:rsidRPr="006248CB" w:rsidRDefault="002C5AFD" w:rsidP="002C5AFD">
      <w:pPr>
        <w:numPr>
          <w:ilvl w:val="0"/>
          <w:numId w:val="2"/>
        </w:numPr>
        <w:shd w:val="clear" w:color="auto" w:fill="FFFFFF"/>
        <w:jc w:val="both"/>
        <w:rPr>
          <w:rFonts w:ascii="Comic Sans MS" w:hAnsi="Comic Sans MS"/>
          <w:sz w:val="20"/>
          <w:szCs w:val="20"/>
        </w:rPr>
      </w:pPr>
      <w:r w:rsidRPr="006248CB">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6248CB">
        <w:rPr>
          <w:rFonts w:ascii="Comic Sans MS" w:hAnsi="Comic Sans MS"/>
          <w:sz w:val="20"/>
          <w:szCs w:val="20"/>
        </w:rPr>
        <w:t>κ.λ.π</w:t>
      </w:r>
      <w:proofErr w:type="spellEnd"/>
      <w:r w:rsidRPr="006248CB">
        <w:rPr>
          <w:rFonts w:ascii="Comic Sans MS" w:hAnsi="Comic Sans MS"/>
          <w:sz w:val="20"/>
          <w:szCs w:val="20"/>
        </w:rPr>
        <w:t>.»</w:t>
      </w:r>
    </w:p>
    <w:p w:rsidR="002C5AFD" w:rsidRPr="006248CB" w:rsidRDefault="002C5AFD" w:rsidP="002C5AFD">
      <w:pPr>
        <w:numPr>
          <w:ilvl w:val="0"/>
          <w:numId w:val="2"/>
        </w:numPr>
        <w:shd w:val="clear" w:color="auto" w:fill="FFFFFF"/>
        <w:jc w:val="both"/>
        <w:rPr>
          <w:rFonts w:ascii="Comic Sans MS" w:hAnsi="Comic Sans MS"/>
          <w:b/>
          <w:sz w:val="20"/>
          <w:szCs w:val="20"/>
        </w:rPr>
      </w:pPr>
      <w:r w:rsidRPr="006248CB">
        <w:rPr>
          <w:rFonts w:ascii="Comic Sans MS" w:hAnsi="Comic Sans MS"/>
          <w:sz w:val="20"/>
          <w:szCs w:val="20"/>
        </w:rPr>
        <w:t xml:space="preserve">Τις </w:t>
      </w:r>
      <w:proofErr w:type="spellStart"/>
      <w:r w:rsidRPr="006248CB">
        <w:rPr>
          <w:rFonts w:ascii="Comic Sans MS" w:hAnsi="Comic Sans MS"/>
          <w:sz w:val="20"/>
          <w:szCs w:val="20"/>
        </w:rPr>
        <w:t>αριθμ</w:t>
      </w:r>
      <w:proofErr w:type="spellEnd"/>
      <w:r w:rsidRPr="006248CB">
        <w:rPr>
          <w:rFonts w:ascii="Comic Sans MS" w:hAnsi="Comic Sans MS"/>
          <w:sz w:val="20"/>
          <w:szCs w:val="20"/>
        </w:rPr>
        <w:t xml:space="preserve">. </w:t>
      </w:r>
      <w:r w:rsidR="006248CB">
        <w:rPr>
          <w:rFonts w:ascii="Comic Sans MS" w:hAnsi="Comic Sans MS"/>
          <w:sz w:val="20"/>
          <w:szCs w:val="20"/>
        </w:rPr>
        <w:t>363/2016 Α.Ο.Ε. και γενομένης ψηφοφορίας κατά την οποία η κ. Βασιλάκη-</w:t>
      </w:r>
      <w:proofErr w:type="spellStart"/>
      <w:r w:rsidR="006248CB">
        <w:rPr>
          <w:rFonts w:ascii="Comic Sans MS" w:hAnsi="Comic Sans MS"/>
          <w:sz w:val="20"/>
          <w:szCs w:val="20"/>
        </w:rPr>
        <w:t>Μητρογιώργου</w:t>
      </w:r>
      <w:proofErr w:type="spellEnd"/>
      <w:r w:rsidR="006248CB">
        <w:rPr>
          <w:rFonts w:ascii="Comic Sans MS" w:hAnsi="Comic Sans MS"/>
          <w:sz w:val="20"/>
          <w:szCs w:val="20"/>
        </w:rPr>
        <w:t xml:space="preserve"> Βικτωρία ψήφισε όχι</w:t>
      </w:r>
    </w:p>
    <w:p w:rsidR="002C5AFD" w:rsidRPr="006248CB" w:rsidRDefault="006248CB" w:rsidP="002C5AFD">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ΚΑΤΑ ΠΛΕΙΟΨΗΦΙΑ</w:t>
      </w:r>
    </w:p>
    <w:p w:rsidR="006248CB" w:rsidRDefault="002C5AFD" w:rsidP="002C5AFD">
      <w:pPr>
        <w:autoSpaceDE w:val="0"/>
        <w:autoSpaceDN w:val="0"/>
        <w:adjustRightInd w:val="0"/>
        <w:jc w:val="both"/>
        <w:rPr>
          <w:rFonts w:ascii="Comic Sans MS" w:hAnsi="Comic Sans MS"/>
          <w:b/>
          <w:sz w:val="20"/>
          <w:szCs w:val="20"/>
        </w:rPr>
      </w:pPr>
      <w:r>
        <w:rPr>
          <w:rFonts w:ascii="Comic Sans MS" w:hAnsi="Comic Sans MS"/>
          <w:b/>
          <w:sz w:val="20"/>
          <w:szCs w:val="20"/>
        </w:rPr>
        <w:t xml:space="preserve"> </w:t>
      </w:r>
      <w:r w:rsidRPr="00C334B3">
        <w:rPr>
          <w:rFonts w:ascii="Comic Sans MS" w:hAnsi="Comic Sans MS"/>
          <w:b/>
          <w:sz w:val="20"/>
          <w:szCs w:val="20"/>
        </w:rPr>
        <w:t>Α.</w:t>
      </w:r>
      <w:r>
        <w:rPr>
          <w:rFonts w:ascii="Comic Sans MS" w:hAnsi="Comic Sans MS"/>
          <w:b/>
          <w:sz w:val="20"/>
          <w:szCs w:val="20"/>
        </w:rPr>
        <w:t xml:space="preserve"> </w:t>
      </w:r>
      <w:r w:rsidR="00755525">
        <w:rPr>
          <w:rFonts w:ascii="Comic Sans MS" w:hAnsi="Comic Sans MS"/>
          <w:sz w:val="20"/>
          <w:szCs w:val="20"/>
        </w:rPr>
        <w:t>Ακυρώνει την αρ. 363/2016</w:t>
      </w:r>
      <w:r w:rsidR="006248CB" w:rsidRPr="006248CB">
        <w:rPr>
          <w:rFonts w:ascii="Comic Sans MS" w:hAnsi="Comic Sans MS"/>
          <w:sz w:val="20"/>
          <w:szCs w:val="20"/>
        </w:rPr>
        <w:t xml:space="preserve"> απόφαση της</w:t>
      </w:r>
      <w:r w:rsidR="006248CB">
        <w:rPr>
          <w:rFonts w:ascii="Comic Sans MS" w:hAnsi="Comic Sans MS"/>
          <w:b/>
          <w:sz w:val="20"/>
          <w:szCs w:val="20"/>
        </w:rPr>
        <w:t xml:space="preserve"> </w:t>
      </w:r>
    </w:p>
    <w:p w:rsidR="00624F36" w:rsidRPr="00736A56" w:rsidRDefault="005E40E6" w:rsidP="00736A56">
      <w:pPr>
        <w:autoSpaceDE w:val="0"/>
        <w:autoSpaceDN w:val="0"/>
        <w:adjustRightInd w:val="0"/>
        <w:jc w:val="both"/>
        <w:rPr>
          <w:rFonts w:ascii="Comic Sans MS" w:hAnsi="Comic Sans MS"/>
          <w:sz w:val="20"/>
          <w:szCs w:val="20"/>
        </w:rPr>
      </w:pPr>
      <w:r>
        <w:rPr>
          <w:rFonts w:ascii="Comic Sans MS" w:hAnsi="Comic Sans MS"/>
          <w:b/>
          <w:sz w:val="20"/>
          <w:szCs w:val="20"/>
        </w:rPr>
        <w:t xml:space="preserve"> </w:t>
      </w:r>
      <w:r w:rsidRPr="005E40E6">
        <w:rPr>
          <w:rFonts w:ascii="Comic Sans MS" w:hAnsi="Comic Sans MS"/>
          <w:b/>
          <w:sz w:val="20"/>
          <w:szCs w:val="20"/>
        </w:rPr>
        <w:t>Β.</w:t>
      </w:r>
      <w:r>
        <w:rPr>
          <w:rFonts w:ascii="Comic Sans MS" w:hAnsi="Comic Sans MS"/>
          <w:sz w:val="20"/>
          <w:szCs w:val="20"/>
        </w:rPr>
        <w:t xml:space="preserve">  Εγκρίνει τ</w:t>
      </w:r>
      <w:r w:rsidR="002C5AFD" w:rsidRPr="006248CB">
        <w:rPr>
          <w:rFonts w:ascii="Comic Sans MS" w:hAnsi="Comic Sans MS"/>
          <w:sz w:val="20"/>
          <w:szCs w:val="20"/>
        </w:rPr>
        <w:t xml:space="preserve">ην διεξαγωγή φανερής, προφορικής, μειοδοτικής  δημοπρασίας για την μίσθωση </w:t>
      </w:r>
      <w:r w:rsidR="002C5AFD" w:rsidRPr="006248CB">
        <w:rPr>
          <w:rFonts w:ascii="Comic Sans MS" w:hAnsi="Comic Sans MS"/>
          <w:b/>
          <w:sz w:val="20"/>
          <w:szCs w:val="20"/>
        </w:rPr>
        <w:t xml:space="preserve">ακινήτου ως χώρο στέγασης της Δομής Βασικών Αγαθών  του Δήμου </w:t>
      </w:r>
      <w:proofErr w:type="spellStart"/>
      <w:r w:rsidR="002C5AFD" w:rsidRPr="006248CB">
        <w:rPr>
          <w:rFonts w:ascii="Comic Sans MS" w:hAnsi="Comic Sans MS"/>
          <w:b/>
          <w:sz w:val="20"/>
          <w:szCs w:val="20"/>
        </w:rPr>
        <w:t>Αρταίων</w:t>
      </w:r>
      <w:proofErr w:type="spellEnd"/>
      <w:r w:rsidR="002C5AFD" w:rsidRPr="006248CB">
        <w:rPr>
          <w:rFonts w:ascii="Comic Sans MS" w:hAnsi="Comic Sans MS"/>
          <w:b/>
          <w:sz w:val="20"/>
          <w:szCs w:val="20"/>
        </w:rPr>
        <w:t xml:space="preserve">  </w:t>
      </w:r>
      <w:r w:rsidR="002C5AFD" w:rsidRPr="006248CB">
        <w:rPr>
          <w:rFonts w:ascii="Comic Sans MS" w:hAnsi="Comic Sans MS"/>
          <w:sz w:val="20"/>
          <w:szCs w:val="20"/>
        </w:rPr>
        <w:t xml:space="preserve">  ως  κάτωθι: </w:t>
      </w:r>
    </w:p>
    <w:p w:rsidR="00624F36" w:rsidRPr="00736A56" w:rsidRDefault="00624F36" w:rsidP="00624F36">
      <w:pPr>
        <w:jc w:val="both"/>
        <w:rPr>
          <w:rFonts w:ascii="Comic Sans MS" w:hAnsi="Comic Sans MS"/>
          <w:b/>
          <w:bCs/>
          <w:sz w:val="20"/>
          <w:szCs w:val="20"/>
          <w:u w:val="single"/>
        </w:rPr>
      </w:pPr>
      <w:r w:rsidRPr="00736A56">
        <w:rPr>
          <w:rFonts w:ascii="Comic Sans MS" w:hAnsi="Comic Sans MS" w:cs="Tahoma"/>
          <w:sz w:val="20"/>
          <w:szCs w:val="20"/>
        </w:rPr>
        <w:t xml:space="preserve"> </w:t>
      </w:r>
      <w:r w:rsidRPr="00736A56">
        <w:rPr>
          <w:rFonts w:ascii="Comic Sans MS" w:hAnsi="Comic Sans MS"/>
          <w:b/>
          <w:bCs/>
          <w:sz w:val="20"/>
          <w:szCs w:val="20"/>
          <w:u w:val="single"/>
        </w:rPr>
        <w:t>ΑΡΘΡΟ 1 - Περιγραφή χαρακτηριστικά και θέση ακινήτου (μισθίου)</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Το προσφερόμενο ακίνητο πρέπει:</w:t>
      </w:r>
    </w:p>
    <w:p w:rsidR="00624F36" w:rsidRPr="00736A56" w:rsidRDefault="00624F36" w:rsidP="00624F36">
      <w:pPr>
        <w:numPr>
          <w:ilvl w:val="0"/>
          <w:numId w:val="4"/>
        </w:numPr>
        <w:spacing w:line="360" w:lineRule="auto"/>
        <w:jc w:val="both"/>
        <w:rPr>
          <w:rFonts w:ascii="Comic Sans MS" w:hAnsi="Comic Sans MS"/>
          <w:sz w:val="20"/>
          <w:szCs w:val="20"/>
        </w:rPr>
      </w:pPr>
      <w:r w:rsidRPr="00736A56">
        <w:rPr>
          <w:rFonts w:ascii="Comic Sans MS" w:hAnsi="Comic Sans MS"/>
          <w:sz w:val="20"/>
          <w:szCs w:val="20"/>
        </w:rPr>
        <w:t>Να μην έχει φθορές στον φέροντα οργανισμό ή στην τοιχοποιία</w:t>
      </w:r>
    </w:p>
    <w:p w:rsidR="00624F36" w:rsidRPr="00736A56" w:rsidRDefault="00624F36" w:rsidP="00624F36">
      <w:pPr>
        <w:numPr>
          <w:ilvl w:val="0"/>
          <w:numId w:val="4"/>
        </w:numPr>
        <w:spacing w:line="360" w:lineRule="auto"/>
        <w:jc w:val="both"/>
        <w:rPr>
          <w:rFonts w:ascii="Comic Sans MS" w:hAnsi="Comic Sans MS"/>
          <w:sz w:val="20"/>
          <w:szCs w:val="20"/>
        </w:rPr>
      </w:pPr>
      <w:r w:rsidRPr="00736A56">
        <w:rPr>
          <w:rFonts w:ascii="Comic Sans MS" w:hAnsi="Comic Sans MS"/>
          <w:sz w:val="20"/>
          <w:szCs w:val="20"/>
        </w:rPr>
        <w:t>Να μην έχει σοβαρές φθορές στα κουφώματα και στις εγκαταστάσεις ηλεκτροφωτισμού, οι οποίες να καθιστούν το κτίριο μη λειτουργικό</w:t>
      </w:r>
    </w:p>
    <w:p w:rsidR="00624F36" w:rsidRPr="00736A56" w:rsidRDefault="00624F36" w:rsidP="00624F36">
      <w:pPr>
        <w:numPr>
          <w:ilvl w:val="0"/>
          <w:numId w:val="4"/>
        </w:numPr>
        <w:spacing w:line="360" w:lineRule="auto"/>
        <w:jc w:val="both"/>
        <w:rPr>
          <w:rFonts w:ascii="Comic Sans MS" w:hAnsi="Comic Sans MS"/>
          <w:sz w:val="20"/>
          <w:szCs w:val="20"/>
        </w:rPr>
      </w:pPr>
      <w:r w:rsidRPr="00736A56">
        <w:rPr>
          <w:rFonts w:ascii="Comic Sans MS" w:hAnsi="Comic Sans MS"/>
          <w:sz w:val="20"/>
          <w:szCs w:val="20"/>
        </w:rPr>
        <w:t>Να έχει έναν μετρητή της ΔΕΗ που θα καταμετρά την κατανάλωση ηλεκτρικού ρεύματος στο μίσθιο</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lastRenderedPageBreak/>
        <w:t>Να έχει επιφάνεια τουλάχιστον 170τ.μ.</w:t>
      </w:r>
    </w:p>
    <w:p w:rsidR="00624F36" w:rsidRPr="00736A56" w:rsidRDefault="00624F36" w:rsidP="00624F36">
      <w:pPr>
        <w:pStyle w:val="ListParagraph1"/>
        <w:numPr>
          <w:ilvl w:val="0"/>
          <w:numId w:val="4"/>
        </w:numPr>
        <w:spacing w:line="360" w:lineRule="auto"/>
        <w:jc w:val="both"/>
        <w:rPr>
          <w:rFonts w:ascii="Comic Sans MS" w:hAnsi="Comic Sans MS"/>
          <w:sz w:val="20"/>
          <w:szCs w:val="20"/>
        </w:rPr>
      </w:pPr>
      <w:r w:rsidRPr="00736A56">
        <w:rPr>
          <w:rFonts w:ascii="Comic Sans MS" w:hAnsi="Comic Sans MS" w:cs="Arial"/>
          <w:sz w:val="20"/>
          <w:szCs w:val="20"/>
        </w:rPr>
        <w:t>Να έχει χρήση ως ‘Κατάστημα’</w:t>
      </w:r>
    </w:p>
    <w:p w:rsidR="00624F36" w:rsidRPr="00736A56" w:rsidRDefault="00624F36" w:rsidP="00624F36">
      <w:pPr>
        <w:pStyle w:val="ListParagraph1"/>
        <w:numPr>
          <w:ilvl w:val="0"/>
          <w:numId w:val="4"/>
        </w:numPr>
        <w:spacing w:line="360" w:lineRule="auto"/>
        <w:jc w:val="both"/>
        <w:rPr>
          <w:rFonts w:ascii="Comic Sans MS" w:hAnsi="Comic Sans MS"/>
          <w:sz w:val="20"/>
          <w:szCs w:val="20"/>
        </w:rPr>
      </w:pPr>
      <w:r w:rsidRPr="00736A56">
        <w:rPr>
          <w:rFonts w:ascii="Comic Sans MS" w:hAnsi="Comic Sans MS"/>
          <w:sz w:val="20"/>
          <w:szCs w:val="20"/>
        </w:rPr>
        <w:t>Να είναι ισόγειο, ικανοποιητικά αεριζόμενο και φωτιζόμενο</w:t>
      </w:r>
    </w:p>
    <w:p w:rsidR="00624F36" w:rsidRPr="00736A56" w:rsidRDefault="00624F36" w:rsidP="00624F36">
      <w:pPr>
        <w:pStyle w:val="ListParagraph1"/>
        <w:numPr>
          <w:ilvl w:val="0"/>
          <w:numId w:val="4"/>
        </w:numPr>
        <w:spacing w:line="360" w:lineRule="auto"/>
        <w:jc w:val="both"/>
        <w:rPr>
          <w:rFonts w:ascii="Comic Sans MS" w:hAnsi="Comic Sans MS"/>
          <w:sz w:val="20"/>
          <w:szCs w:val="20"/>
        </w:rPr>
      </w:pPr>
      <w:r w:rsidRPr="00736A56">
        <w:rPr>
          <w:rFonts w:ascii="Comic Sans MS" w:hAnsi="Comic Sans MS"/>
          <w:sz w:val="20"/>
          <w:szCs w:val="20"/>
        </w:rPr>
        <w:t xml:space="preserve">Να διαθέτει κουζίνα </w:t>
      </w:r>
    </w:p>
    <w:p w:rsidR="00624F36" w:rsidRPr="00736A56" w:rsidRDefault="00624F36" w:rsidP="00624F36">
      <w:pPr>
        <w:pStyle w:val="ListParagraph1"/>
        <w:numPr>
          <w:ilvl w:val="0"/>
          <w:numId w:val="4"/>
        </w:numPr>
        <w:spacing w:line="360" w:lineRule="auto"/>
        <w:jc w:val="both"/>
        <w:rPr>
          <w:rFonts w:ascii="Comic Sans MS" w:hAnsi="Comic Sans MS"/>
          <w:sz w:val="20"/>
          <w:szCs w:val="20"/>
        </w:rPr>
      </w:pPr>
      <w:r w:rsidRPr="00736A56">
        <w:rPr>
          <w:rFonts w:ascii="Comic Sans MS" w:hAnsi="Comic Sans MS"/>
          <w:sz w:val="20"/>
          <w:szCs w:val="20"/>
        </w:rPr>
        <w:t xml:space="preserve">Η προσπέλαση προς το κτίριο πρέπει να είναι τελείως απρόσκοπτη από το επίπεδο του πεζοδρομίου μέχρι και την εσωτερική στάθμη του χώρου του κτιρίου. Σε περίπτωση διαφοράς στάθμης μεταξύ του πεζοδρομίου και του δαπέδου του κτιρίου, να υπάρχει κατάλληλος χώρος για κατασκευή επικλινής διάβασης που να μη ξεπερνάει όμως το ποσοστό κλήσης έξι τα εκατό (6%) </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 xml:space="preserve">Να διαθέτει ή να υπάρχει η δυνατότητα διαμόρφωσης τουλάχιστον </w:t>
      </w:r>
      <w:r w:rsidRPr="00736A56">
        <w:rPr>
          <w:rFonts w:ascii="Comic Sans MS" w:hAnsi="Comic Sans MS" w:cs="Arial"/>
          <w:b/>
          <w:sz w:val="20"/>
          <w:szCs w:val="20"/>
        </w:rPr>
        <w:t>τεσσάρων ανεξάρτητων χώρων</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 xml:space="preserve">Να έχει τουλάχιστον </w:t>
      </w:r>
      <w:r w:rsidRPr="00736A56">
        <w:rPr>
          <w:rFonts w:ascii="Comic Sans MS" w:hAnsi="Comic Sans MS" w:cs="Arial"/>
          <w:b/>
          <w:sz w:val="20"/>
          <w:szCs w:val="20"/>
        </w:rPr>
        <w:t>δύο χώρους υγιεινής</w:t>
      </w:r>
      <w:r w:rsidRPr="00736A56">
        <w:rPr>
          <w:rFonts w:ascii="Comic Sans MS" w:hAnsi="Comic Sans MS" w:cs="Arial"/>
          <w:sz w:val="20"/>
          <w:szCs w:val="20"/>
        </w:rPr>
        <w:t xml:space="preserve"> ένας εκ των δύο να είναι για εξυπηρέτηση </w:t>
      </w:r>
      <w:proofErr w:type="spellStart"/>
      <w:r w:rsidRPr="00736A56">
        <w:rPr>
          <w:rFonts w:ascii="Comic Sans MS" w:hAnsi="Comic Sans MS" w:cs="Arial"/>
          <w:sz w:val="20"/>
          <w:szCs w:val="20"/>
        </w:rPr>
        <w:t>ΑμεΑ</w:t>
      </w:r>
      <w:proofErr w:type="spellEnd"/>
      <w:r w:rsidRPr="00736A56">
        <w:rPr>
          <w:rFonts w:ascii="Comic Sans MS" w:hAnsi="Comic Sans MS" w:cs="Arial"/>
          <w:sz w:val="20"/>
          <w:szCs w:val="20"/>
        </w:rPr>
        <w:t xml:space="preserve"> </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Να υπάρχει πλήρη υδραυλική, αποχετευτική και ηλεκτρολογική εγκατάσταση</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Όλοι οι χώροι να είναι χρωματισμένοι και να έχουν δάπεδο από μάρμαρο ή μωσαϊκό ή πλακάκια</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Να έχει προσβασιμότητα σε συχνές στάσεις Μέσων Μαζικής Μεταφοράς</w:t>
      </w:r>
    </w:p>
    <w:p w:rsidR="00624F36" w:rsidRPr="00736A56" w:rsidRDefault="00624F36" w:rsidP="00624F36">
      <w:pPr>
        <w:pStyle w:val="ListParagraph1"/>
        <w:numPr>
          <w:ilvl w:val="0"/>
          <w:numId w:val="4"/>
        </w:numPr>
        <w:spacing w:line="360" w:lineRule="auto"/>
        <w:jc w:val="both"/>
        <w:rPr>
          <w:rFonts w:ascii="Comic Sans MS" w:hAnsi="Comic Sans MS" w:cs="Arial"/>
          <w:sz w:val="20"/>
          <w:szCs w:val="20"/>
        </w:rPr>
      </w:pPr>
      <w:r w:rsidRPr="00736A56">
        <w:rPr>
          <w:rFonts w:ascii="Comic Sans MS" w:hAnsi="Comic Sans MS" w:cs="Arial"/>
          <w:sz w:val="20"/>
          <w:szCs w:val="20"/>
        </w:rPr>
        <w:t>Θα ληφθεί υπόψη η εγγύτητα στο Δημαρχείο, διότι στο ισόγειο αυτού θα λειτουργεί το Κέντρο Κοινότητας (νέα δομή από ΕΣΠΑ για στήριξη ευάλωτων κοινωνικών ομάδων), έτσι ώστε να συνεργάζονται καλύτερα οι δύο νέες δομές του ΕΣΠΑ και να εξυπηρετούνται καλύτερα οι ωφελούμενοι.</w:t>
      </w:r>
    </w:p>
    <w:p w:rsidR="00624F36" w:rsidRPr="00736A56" w:rsidRDefault="00624F36" w:rsidP="00736A56">
      <w:pPr>
        <w:spacing w:line="360" w:lineRule="auto"/>
        <w:jc w:val="both"/>
        <w:rPr>
          <w:rFonts w:ascii="Comic Sans MS" w:hAnsi="Comic Sans MS"/>
          <w:sz w:val="20"/>
          <w:szCs w:val="20"/>
        </w:rPr>
      </w:pPr>
      <w:r w:rsidRPr="00736A56">
        <w:rPr>
          <w:rFonts w:ascii="Comic Sans MS" w:hAnsi="Comic Sans MS"/>
          <w:sz w:val="20"/>
          <w:szCs w:val="20"/>
        </w:rPr>
        <w:t xml:space="preserve">Στα παραπάνω λόγω της ειδικής χρήσης του κτιρίου, θα συνεκτιμηθεί η διασφάλιση προσωπικότητας των χρηστών του (απόρρητο).  </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2 - Τρόπος Διενέργειας της Δημοπρασίας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xml:space="preserve">Η δημοπρασία θα είναι μειοδοτική, φανερή και προφορική και θα διεξαχθεί σε δύο φάσεις ως εξής: </w:t>
      </w:r>
    </w:p>
    <w:p w:rsidR="00624F36" w:rsidRPr="00736A56" w:rsidRDefault="00624F36" w:rsidP="00624F36">
      <w:pPr>
        <w:spacing w:line="360" w:lineRule="auto"/>
        <w:jc w:val="both"/>
        <w:rPr>
          <w:rFonts w:ascii="Comic Sans MS" w:hAnsi="Comic Sans MS"/>
          <w:b/>
          <w:bCs/>
          <w:sz w:val="20"/>
          <w:szCs w:val="20"/>
        </w:rPr>
      </w:pPr>
      <w:r w:rsidRPr="00736A56">
        <w:rPr>
          <w:rFonts w:ascii="Comic Sans MS" w:hAnsi="Comic Sans MS"/>
          <w:b/>
          <w:bCs/>
          <w:sz w:val="20"/>
          <w:szCs w:val="20"/>
        </w:rPr>
        <w:t>Α΄ Στάδιο. Εκδήλωση ενδιαφέροντος – αξιολόγηση προσφερομένων ακινήτων.</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b/>
          <w:bCs/>
          <w:sz w:val="20"/>
          <w:szCs w:val="20"/>
        </w:rPr>
        <w:t>Α.1</w:t>
      </w:r>
      <w:r w:rsidRPr="00736A56">
        <w:rPr>
          <w:rFonts w:ascii="Comic Sans MS" w:hAnsi="Comic Sans MS"/>
          <w:sz w:val="20"/>
          <w:szCs w:val="20"/>
        </w:rPr>
        <w:t xml:space="preserve"> Κάθε ενδιαφερόμενος για να γίνει δεκτός στη διαδικασία πρέπει οπωσδήποτε να υποβάλει στην υπηρεσία πρωτοκόλλου του Δήμου γραπτή πρόταση εκδήλωσης ενδιαφέροντος, που θα έχει συνταχθεί ως Υπεύθυνη Δήλωση, με την οποία θα δηλώνει την πρόθεσή του να προσφέρει για εκμίσθωση συγκεκριμένο ακίνητο ιδιοκτησίας του, υποβάλλοντας ταυτόχρονα τα νομιμοποιητικά έγγραφα και δικαιολογητικά συμμετοχής, που περιγράφονται στην παρ. Α.3. του παρόντος άρθρου.</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lastRenderedPageBreak/>
        <w:t>Η προθεσμία υποβολής των προτάσεων εκδήλωσης ενδιαφέροντος ορίζεται σε είκοσι (20) ημέρες από την επομένη των απαραίτητων κατά νόμο δημοσιεύσεων της διακήρυξης. Στην περίπτωση που η προθεσμία ολοκληρώνεται σε ημέρα επίσημης αργίας ή Σαββατοκύριακο, παρατείνεται η διαδικασία υποβολής μέχρι το τέλος του κανονικού ωραρίου εργασίας των δημοτικών υπηρεσιών της επόμενης εργάσιμης ημέρας.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Στη συνέχεια το γραφείο Δημοτικής περιουσίας αποστέλλει τις προσφορές στην επιτροπή του άρθρου 7 του Π.Δ/</w:t>
      </w:r>
      <w:proofErr w:type="spellStart"/>
      <w:r w:rsidRPr="00736A56">
        <w:rPr>
          <w:rFonts w:ascii="Comic Sans MS" w:hAnsi="Comic Sans MS"/>
          <w:sz w:val="20"/>
          <w:szCs w:val="20"/>
        </w:rPr>
        <w:t>τος</w:t>
      </w:r>
      <w:proofErr w:type="spellEnd"/>
      <w:r w:rsidRPr="00736A56">
        <w:rPr>
          <w:rFonts w:ascii="Comic Sans MS" w:hAnsi="Comic Sans MS"/>
          <w:sz w:val="20"/>
          <w:szCs w:val="20"/>
        </w:rPr>
        <w:t xml:space="preserve"> 270/81 για τον έλεγχο και την αξιολόγηση των ακινήτων, η οποία μετά από επιτόπια έρευνα αξιολογεί τα προσφερόμενα ακίνητα, κρίνει την καταλληλότητα αυτών καθώς επίσης κρίνει αν αυτά πληρούν τους όρους της παρούσας διακήρυξης και γνωμοδοτεί με σχετική έκθεση.</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b/>
          <w:bCs/>
          <w:sz w:val="20"/>
          <w:szCs w:val="20"/>
        </w:rPr>
        <w:t>Α.2.</w:t>
      </w:r>
      <w:r w:rsidRPr="00736A56">
        <w:rPr>
          <w:rFonts w:ascii="Comic Sans MS" w:hAnsi="Comic Sans MS"/>
          <w:sz w:val="20"/>
          <w:szCs w:val="20"/>
        </w:rPr>
        <w:t xml:space="preserve"> Διενέργεια αξιολόγησης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Έλεγχος Δικαιολογητικών.</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Μετά την ολοκλήρωση της διαδικασίας υποβολής των προτάσεων εκδήλωσης ενδιαφέροντος, η εκτιμητική επιτροπή (αξιολόγησης και ελέγχου καταλληλότητας των ακινήτων) θα προβεί στον έλεγχο των δικαιολογητικών, των τυπικών και τεχνικών στοιχείων και γενικά της πληρότητας και εγκυρότητας του φακέλου βάσει των απαιτήσεων της διακήρυξης. Σε περίπτωση ασαφειών η Επιτροπή μπορεί να ζητήσει γραπτές διευκρινήσεις, που ο ενδιαφερόμενος οφείλει να προσκομίσει εντός (3) εργάσιμων ημερών από τη σχετική ειδοποίηση. Σημειώνεται ότι η αναζήτηση διευκρινήσεων δεν αποτελεί δικαίωμα των συμμετεχόντων αλλά δυνατότητα της επιτροπής που μπορεί κατά την κρίση της να ενεργοποιεί, χωρίς αυτό να αποτελεί δυνατότητα συμπλήρωσης ελλείψεων εκ των υστέρων. Φάκελοι που παρουσιάζουν αποκλίσεις από τους όρους της διακήρυξης απορρίπτονται ως απαράδεκτοι γεγονός που συνεπάγεται τον αποκλεισμό του μετέχοντος από τη διαγωνιστική διαδικασία.</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Επιτόπιος έλεγχος κτηρίων – ακινήτων.</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Η Επιτροπή θα προβεί στην αξιολόγηση των προσφερομένων ακινήτων διεξάγοντας επιτόπιο έλεγχο – αυτοψία παρουσία του ιδιοκτήτη. Για το σκοπό αυτό οφείλει να ενημερώσει τον ιδιοκτήτη, με κάθε πρόσφορο τρόπο, για την ημερομηνία της επικείμενης επίσκεψης, (3) τρείς ημερολογιακές ημέρες πριν από αυτήν.</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Έκθεση Εκτίμησης καταλληλότητας.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 xml:space="preserve">Η επιτροπή, αφού προσμετρήσει όλα τα απαραίτητα στοιχεία θα συντάξει σχετική έκθεση καταλληλότητας εντός δέκα (10) ημερών από τον έλεγχο-αυτοψία του κτιρίου. Με την έκθεση θα αποφαίνεται περί της ανταπόκρισης του φακέλου της προσφοράς στις απαιτήσεις </w:t>
      </w:r>
      <w:r w:rsidRPr="00736A56">
        <w:rPr>
          <w:rFonts w:ascii="Comic Sans MS" w:hAnsi="Comic Sans MS"/>
          <w:sz w:val="20"/>
          <w:szCs w:val="20"/>
        </w:rPr>
        <w:lastRenderedPageBreak/>
        <w:t>και στους όρους της διακήρυξης και περί της καταλληλότητας ή μη του κάθε ακινήτου χωριστά. Η έκθεση θα είναι τεκμηριωμένη και θα απορρέει από πραγματικά στοιχεία και δεδομένα του φακέλου και των κτιρίων. Οι λόγοι αποκλεισμού ακινήτου πρέπει να αιτιολογούνται επαρκώς στην έκθεση. Κατόπιν αυτών, όλες οι εκθέσεις αξιολόγησης, μαζί με τις προσφορές εκδήλωσης ενδιαφέροντος, αποστέλλονται στον δήμο, προκειμένου να κοινοποιηθούν στους ενδιαφερόμενους και να διεξαχθεί το δεύτερο στάδιο του διαγωνισμού.</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Σε περιπτώσεις προσφοράς κατασκευαστικά μη άρτιου ακινήτου και κατά την επαναληπτική δημοπρασία εφαρμόζονται οι διαδικασίες του άρθρου 13 του παρόντος.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Ένσταση κατά αποκλεισμού ενδιαφερόμενου από τη διαδικασία της Β΄ Φάσης.</w:t>
      </w:r>
    </w:p>
    <w:p w:rsidR="00624F36" w:rsidRPr="00736A56" w:rsidRDefault="00624F36" w:rsidP="00736A56">
      <w:pPr>
        <w:spacing w:line="360" w:lineRule="auto"/>
        <w:ind w:firstLine="720"/>
        <w:jc w:val="both"/>
        <w:rPr>
          <w:rFonts w:ascii="Comic Sans MS" w:hAnsi="Comic Sans MS"/>
          <w:sz w:val="20"/>
          <w:szCs w:val="20"/>
        </w:rPr>
      </w:pPr>
      <w:r w:rsidRPr="00736A56">
        <w:rPr>
          <w:rFonts w:ascii="Comic Sans MS" w:hAnsi="Comic Sans MS"/>
          <w:sz w:val="20"/>
          <w:szCs w:val="20"/>
        </w:rPr>
        <w:t>Συμμετέχων του οποίου η τεχνική προσφορά ή το ακίνητο κριθούν απορριπτέα ως ακατάλληλα ή για οποιονδήποτε λόγο, μπορεί να υποβάλλει ένσταση ενώπιον της οικονομικής Επιτροπής, εντός αποκλειστικής προθεσμίας (5) πέντε ημερών από την ημερομηνία κοινοποίησης της έκθεσης αποκλεισμού του, για την εξέταση της οποίας μπορεί να ζητηθεί η άποψη της εκτιμητικής επιτροπής ή η διενέργεια νέας αυτοψίας εφόσον αυτή κριθεί απαραίτητη. Οι ενστάσεις εξετάζονται από την οικονομική Επιτροπή στην επόμενη συνεδρίασή της και πριν τη διενέργεια της Β΄ φάσης της Δημοπρασίας.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b/>
          <w:bCs/>
          <w:sz w:val="20"/>
          <w:szCs w:val="20"/>
        </w:rPr>
        <w:t>Α.3.</w:t>
      </w:r>
      <w:r w:rsidRPr="00736A56">
        <w:rPr>
          <w:rFonts w:ascii="Comic Sans MS" w:hAnsi="Comic Sans MS"/>
          <w:sz w:val="20"/>
          <w:szCs w:val="20"/>
        </w:rPr>
        <w:t xml:space="preserve"> Δικαιολογητικά συμμετοχής (Α΄ φάση).</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Κάθε ενδιαφερόμενος πρέπει να καταθέσει με την πρόταση εκδήλωσης ενδιαφέροντος τα παρακάτω δικαιολογητικά:</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Τίτλους ιδιοκτησίας ακινήτου και πιστοποιητικό μεταγραφής του.</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Εγγύηση συμμετοχής στη δημοπρασία 250,00€</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Αντίγραφο οικοδομικής άδειας θεωρημένο από το αρμόδιο γραφείο δόμησης ή βεβαίωση νομιμοποίησης – τακτοποίησης του ακινήτου με βάση τις διατάξεις του Ν. 4178/2013 ή άλλων σχετικών διατάξεων.</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Τοπογραφικό διάγραμμα ή χάρτη ή σκαρίφημα, θεωρημένα από ιδιώτη μηχανικό, στο οποίο θα προσδιορίζεται το οικόπεδο στο οποίο βρίσκεται το ακίνητο.</w:t>
      </w:r>
      <w:r w:rsidRPr="00736A56">
        <w:rPr>
          <w:rFonts w:ascii="Comic Sans MS" w:hAnsi="Comic Sans MS"/>
          <w:sz w:val="20"/>
          <w:szCs w:val="20"/>
        </w:rPr>
        <w:br/>
        <w:t>• Κάτοψη σε κλίμακα 1:50 του χώρου, σύμφωνη με τις προδιαγραφές Γ.Ο.Κ. με αποτύπωση της εσωτερικής διαρρύθμισης, στο οποίο να αναφέρεται το εμβαδόν του προσφερόμενου ακινήτου.</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Υπεύθυνη δήλωση ότι θα καταθέσει πριν την υπογραφή της σύμβασης τα εξής δικαιολογητικά</w:t>
      </w:r>
      <w:r w:rsidR="00CE2B99">
        <w:rPr>
          <w:rFonts w:ascii="Comic Sans MS" w:hAnsi="Comic Sans MS"/>
          <w:sz w:val="20"/>
          <w:szCs w:val="20"/>
        </w:rPr>
        <w:t xml:space="preserve"> εφόσον αυτά αιτηθούν</w:t>
      </w:r>
      <w:r w:rsidRPr="00736A56">
        <w:rPr>
          <w:rFonts w:ascii="Comic Sans MS" w:hAnsi="Comic Sans MS"/>
          <w:sz w:val="20"/>
          <w:szCs w:val="20"/>
        </w:rPr>
        <w:t>:</w:t>
      </w:r>
    </w:p>
    <w:p w:rsidR="00624F36" w:rsidRPr="00736A56" w:rsidRDefault="00624F36" w:rsidP="00624F36">
      <w:pPr>
        <w:autoSpaceDE w:val="0"/>
        <w:autoSpaceDN w:val="0"/>
        <w:adjustRightInd w:val="0"/>
        <w:spacing w:line="360" w:lineRule="auto"/>
        <w:jc w:val="both"/>
        <w:rPr>
          <w:rFonts w:ascii="Comic Sans MS" w:hAnsi="Comic Sans MS"/>
          <w:sz w:val="20"/>
          <w:szCs w:val="20"/>
        </w:rPr>
      </w:pPr>
      <w:r w:rsidRPr="00736A56">
        <w:rPr>
          <w:rFonts w:ascii="Comic Sans MS" w:hAnsi="Comic Sans MS"/>
          <w:sz w:val="20"/>
          <w:szCs w:val="20"/>
        </w:rPr>
        <w:lastRenderedPageBreak/>
        <w:t>1) Πιστοποιητικό Ενεργειακής Απόδοσης ή Υπεύθυνη Δήλωση του ενδιαφερομένου, με θεωρημένο το γνήσιο της υπογραφής ότι  κατά την υπογραφή της σύμβασης ο εκμισθωτής θα προσκομίσει ισχύον πιστοποιητικό ενεργειακής απόδοσης</w:t>
      </w:r>
    </w:p>
    <w:p w:rsidR="00624F36" w:rsidRPr="00736A56" w:rsidRDefault="00624F36" w:rsidP="00624F36">
      <w:pPr>
        <w:autoSpaceDE w:val="0"/>
        <w:autoSpaceDN w:val="0"/>
        <w:adjustRightInd w:val="0"/>
        <w:spacing w:line="360" w:lineRule="auto"/>
        <w:jc w:val="both"/>
        <w:rPr>
          <w:rFonts w:ascii="Comic Sans MS" w:hAnsi="Comic Sans MS"/>
          <w:sz w:val="20"/>
          <w:szCs w:val="20"/>
        </w:rPr>
      </w:pPr>
      <w:r w:rsidRPr="00736A56">
        <w:rPr>
          <w:rFonts w:ascii="Comic Sans MS" w:hAnsi="Comic Sans MS"/>
          <w:sz w:val="20"/>
          <w:szCs w:val="20"/>
        </w:rPr>
        <w:t xml:space="preserve">2) Εγκεκριμένο πιστοποιητικό πυρασφάλειας από την Πυροσβεστική Υπηρεσία, ή υπεύθυνη δήλωση του Ν.1599/1986 (ΦΕΚ 757) με θεωρημένο το γνήσιο της υπογραφής ότι σε περίπτωση κατακύρωσης του διαγωνισμού στο όνομά του θα το προσκομίσει κατά την υπογραφή της σύμβασης. </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 xml:space="preserve">Στη συνέχεια, το γραφείο εντός δέκα (10) ημερών από της λήψεως των προσφορών, τις αποστέλλει στην αρμόδια επιτροπή του άρθρου 7 του Π.Δ 270/1981, η οποία με επιτόπια έρευνα, κρίνει περί της καταλληλότητας των προσφερομένων ακινήτων και της πληρότητας των όρων της παρούσας διακήρυξης, συντάσσοντας σχετική αιτιολογημένη έκθεση. Οι λόγοι αποκλεισμού ενός ακινήτου αιτιολογούνται επαρκώς στην έκθεση. Τυχόν βελτιώσεις και επισκευές, αναγκαίες για την καταλληλότητα του ακινήτου, που θα υποδειχθούν από την επιτροπή βαρύνουν τον εκμισθωτή.  </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Η ανωτέρω επιτροπή είναι και η μόνη αρμόδια και για τον καθορισμό του ύψους του μηνιαίου μισθώματος. Η μισθωτική αξία του ακινήτου θα προσδιορίζεται στο πρακτικό βάσει συγκεκριμένου τύπου, όπως αυτό ορίζεται στο άρθρο 8 του Π.Δ 270/1981.</w:t>
      </w:r>
    </w:p>
    <w:p w:rsidR="00624F36" w:rsidRPr="00736A56" w:rsidRDefault="00624F36" w:rsidP="00736A56">
      <w:pPr>
        <w:spacing w:line="360" w:lineRule="auto"/>
        <w:ind w:firstLine="720"/>
        <w:jc w:val="both"/>
        <w:rPr>
          <w:rFonts w:ascii="Comic Sans MS" w:hAnsi="Comic Sans MS"/>
          <w:sz w:val="20"/>
          <w:szCs w:val="20"/>
        </w:rPr>
      </w:pPr>
      <w:r w:rsidRPr="00736A56">
        <w:rPr>
          <w:rFonts w:ascii="Comic Sans MS" w:hAnsi="Comic Sans MS"/>
          <w:sz w:val="20"/>
          <w:szCs w:val="20"/>
        </w:rPr>
        <w:t xml:space="preserve">Η έκθεση αξιολόγησης, μαζί με τις προσφορές ενδιαφέροντος, αποστέλλονται στο δήμο, ο οποίος την κοινοποιεί σε κάθε έναν που εκδήλωσε ενδιαφέρον. </w:t>
      </w:r>
    </w:p>
    <w:p w:rsidR="00624F36" w:rsidRPr="00736A56" w:rsidRDefault="00624F36" w:rsidP="00624F36">
      <w:pPr>
        <w:spacing w:line="360" w:lineRule="auto"/>
        <w:jc w:val="both"/>
        <w:rPr>
          <w:rFonts w:ascii="Comic Sans MS" w:hAnsi="Comic Sans MS"/>
          <w:b/>
          <w:bCs/>
          <w:sz w:val="20"/>
          <w:szCs w:val="20"/>
        </w:rPr>
      </w:pPr>
      <w:r w:rsidRPr="00736A56">
        <w:rPr>
          <w:rFonts w:ascii="Comic Sans MS" w:hAnsi="Comic Sans MS"/>
          <w:b/>
          <w:bCs/>
          <w:sz w:val="20"/>
          <w:szCs w:val="20"/>
        </w:rPr>
        <w:t>Β. Διενέργεια δημοπρασίας.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b/>
          <w:bCs/>
          <w:sz w:val="20"/>
          <w:szCs w:val="20"/>
        </w:rPr>
        <w:t xml:space="preserve">Β.1. </w:t>
      </w:r>
      <w:r w:rsidRPr="00736A56">
        <w:rPr>
          <w:rFonts w:ascii="Comic Sans MS" w:hAnsi="Comic Sans MS"/>
          <w:sz w:val="20"/>
          <w:szCs w:val="20"/>
        </w:rPr>
        <w:t>Διενέργεια δημοπρασίας.</w:t>
      </w:r>
    </w:p>
    <w:p w:rsidR="00624F36" w:rsidRPr="00736A56" w:rsidRDefault="00736A56" w:rsidP="00736A56">
      <w:pPr>
        <w:spacing w:line="360" w:lineRule="auto"/>
        <w:jc w:val="both"/>
        <w:rPr>
          <w:rFonts w:ascii="Comic Sans MS" w:hAnsi="Comic Sans MS"/>
          <w:sz w:val="20"/>
          <w:szCs w:val="20"/>
        </w:rPr>
      </w:pPr>
      <w:r>
        <w:rPr>
          <w:rFonts w:ascii="Comic Sans MS" w:hAnsi="Comic Sans MS"/>
          <w:sz w:val="20"/>
          <w:szCs w:val="20"/>
        </w:rPr>
        <w:t xml:space="preserve"> </w:t>
      </w:r>
      <w:r w:rsidR="00624F36" w:rsidRPr="00736A56">
        <w:rPr>
          <w:rFonts w:ascii="Comic Sans MS" w:hAnsi="Comic Sans MS"/>
          <w:sz w:val="20"/>
          <w:szCs w:val="20"/>
        </w:rPr>
        <w:t>Ο Δήμαρχος, με απόφασή του, ορίζει ημέρα, τόπο και ώρα διεξαγωγής της προφορικής, ανοικτής, μειοδοτικής δημοπρασίας, καλώντας να λάβουν μέρος σ’ αυτήν μόνο οι συμμετέχοντες των οποίων τα ακίνητα κρίθηκαν κατάλληλα κατά τη διαδικασία της πρώτης φάσης και συνεπώς δεν έχουν αποκλειστεί από τη δεύτερη.</w:t>
      </w:r>
    </w:p>
    <w:p w:rsidR="00624F36" w:rsidRPr="00736A56" w:rsidRDefault="00736A56" w:rsidP="00736A56">
      <w:pPr>
        <w:spacing w:line="360" w:lineRule="auto"/>
        <w:jc w:val="both"/>
        <w:rPr>
          <w:rFonts w:ascii="Comic Sans MS" w:hAnsi="Comic Sans MS"/>
          <w:sz w:val="20"/>
          <w:szCs w:val="20"/>
        </w:rPr>
      </w:pPr>
      <w:r>
        <w:rPr>
          <w:rFonts w:ascii="Comic Sans MS" w:hAnsi="Comic Sans MS"/>
          <w:sz w:val="20"/>
          <w:szCs w:val="20"/>
        </w:rPr>
        <w:t xml:space="preserve"> </w:t>
      </w:r>
      <w:r w:rsidR="00624F36" w:rsidRPr="00736A56">
        <w:rPr>
          <w:rFonts w:ascii="Comic Sans MS" w:hAnsi="Comic Sans MS"/>
          <w:sz w:val="20"/>
          <w:szCs w:val="20"/>
        </w:rPr>
        <w:t xml:space="preserve">Κριτήριο κατακύρωσης της δημοπρασίας ορίζεται η οικονομικότερη προσφορά (χαμηλότερο μηνιαίο μίσθωμα) για το συνολικό εμβαδόν του ακινήτου. Συνεπώς μειοδότης θα ανακηρυχθεί αυτός που θα υποβάλλει τη χαμηλότερη οικονομική προσφορά, σύμφωνα με τα ανωτέρω. Στην περίπτωση δύο ή περισσοτέρων ίσων οικονομικών προφορών εγκρίνεται από την Οικονομική Επιτροπή αυτή που αντιστοιχεί στο κτίριο που κατά τον έλεγχο από την επιτροπή αξιολόγησης κρίνεται ως καταλληλότερο βάση των προδιαγραφών του άρθρου 1 του παρόντος. Αν δύο ή περισσότερες προσφορές κρίνονται εξίσου κατάλληλες κατοχυρώνεται η </w:t>
      </w:r>
      <w:r w:rsidR="00624F36" w:rsidRPr="00736A56">
        <w:rPr>
          <w:rFonts w:ascii="Comic Sans MS" w:hAnsi="Comic Sans MS"/>
          <w:sz w:val="20"/>
          <w:szCs w:val="20"/>
        </w:rPr>
        <w:lastRenderedPageBreak/>
        <w:t>προσφορά της οποίας το ακίνητο βρίσκεται σε μικρότερη απόσταση από την είσοδο του Δημαρχείου.</w:t>
      </w:r>
    </w:p>
    <w:p w:rsidR="00624F36" w:rsidRPr="00736A56" w:rsidRDefault="00624F36" w:rsidP="00736A56">
      <w:pPr>
        <w:spacing w:line="360" w:lineRule="auto"/>
        <w:jc w:val="both"/>
        <w:rPr>
          <w:rFonts w:ascii="Comic Sans MS" w:hAnsi="Comic Sans MS"/>
          <w:sz w:val="20"/>
          <w:szCs w:val="20"/>
        </w:rPr>
      </w:pPr>
      <w:r w:rsidRPr="00736A56">
        <w:rPr>
          <w:rFonts w:ascii="Comic Sans MS" w:hAnsi="Comic Sans MS"/>
          <w:sz w:val="20"/>
          <w:szCs w:val="20"/>
        </w:rPr>
        <w:t>Η σχετική ειδοποίηση θα κοινοποιηθεί προς όλους του δικαιούχους συμμετοχής στην Β’ φάση, από το αρμόδιο γραφείο του Δήμου (γραφείο δημοτικής περιουσίας), το αργότερο πέντε (5) ημερολογιακές ημέρες πριν τη διεξαγωγή της δημοπρασίας, μέσω έντυπης ή ηλεκτρονικής αλληλογραφίας ή μέσω τηλεομοιοτυπίας, τηρώντας σχετικό αποδεικτικό, αναλόγως του τρόπου αποστολής.</w:t>
      </w:r>
    </w:p>
    <w:p w:rsidR="00624F36" w:rsidRPr="00736A56" w:rsidRDefault="00624F36" w:rsidP="00736A56">
      <w:pPr>
        <w:spacing w:line="360" w:lineRule="auto"/>
        <w:jc w:val="both"/>
        <w:rPr>
          <w:rFonts w:ascii="Comic Sans MS" w:hAnsi="Comic Sans MS"/>
          <w:sz w:val="20"/>
          <w:szCs w:val="20"/>
        </w:rPr>
      </w:pPr>
      <w:r w:rsidRPr="00736A56">
        <w:rPr>
          <w:rFonts w:ascii="Comic Sans MS" w:hAnsi="Comic Sans MS"/>
          <w:sz w:val="20"/>
          <w:szCs w:val="20"/>
        </w:rPr>
        <w:t>Κατά τη διενέργεια της δημοπρασίας συντάσσεται πρακτικό το οποίο, μετά τη λήξη της δημοπρασίας, υπογράφεται από τον μειοδότη και τον εγγυητή.</w:t>
      </w:r>
    </w:p>
    <w:p w:rsidR="00624F36" w:rsidRPr="00736A56" w:rsidRDefault="00624F36" w:rsidP="00736A56">
      <w:pPr>
        <w:spacing w:line="360" w:lineRule="auto"/>
        <w:jc w:val="both"/>
        <w:rPr>
          <w:rFonts w:ascii="Comic Sans MS" w:hAnsi="Comic Sans MS"/>
          <w:sz w:val="20"/>
          <w:szCs w:val="20"/>
        </w:rPr>
      </w:pPr>
      <w:r w:rsidRPr="00736A56">
        <w:rPr>
          <w:rFonts w:ascii="Comic Sans MS" w:hAnsi="Comic Sans MS"/>
          <w:sz w:val="20"/>
          <w:szCs w:val="20"/>
        </w:rPr>
        <w:t xml:space="preserve">Η δημοπρασία θα διεξαχθεί ενώπιον της Επιτροπής διενέργειας των δημοπρασιών και αξιολόγησης των προσφορών, που συγκροτήθηκε με την </w:t>
      </w:r>
      <w:proofErr w:type="spellStart"/>
      <w:r w:rsidRPr="00736A56">
        <w:rPr>
          <w:rFonts w:ascii="Comic Sans MS" w:hAnsi="Comic Sans MS"/>
          <w:sz w:val="20"/>
          <w:szCs w:val="20"/>
        </w:rPr>
        <w:t>αριθ</w:t>
      </w:r>
      <w:proofErr w:type="spellEnd"/>
      <w:r w:rsidRPr="00736A56">
        <w:rPr>
          <w:rFonts w:ascii="Comic Sans MS" w:hAnsi="Comic Sans MS"/>
          <w:sz w:val="20"/>
          <w:szCs w:val="20"/>
        </w:rPr>
        <w:t xml:space="preserve"> 78/2017 απόφαση του Δημοτικού Συμβουλίου στο Δημοτικό Κατάστημα του Δήμου </w:t>
      </w:r>
      <w:proofErr w:type="spellStart"/>
      <w:r w:rsidRPr="00736A56">
        <w:rPr>
          <w:rFonts w:ascii="Comic Sans MS" w:hAnsi="Comic Sans MS"/>
          <w:sz w:val="20"/>
          <w:szCs w:val="20"/>
        </w:rPr>
        <w:t>Αρταίων</w:t>
      </w:r>
      <w:proofErr w:type="spellEnd"/>
      <w:r w:rsidRPr="00736A56">
        <w:rPr>
          <w:rFonts w:ascii="Comic Sans MS" w:hAnsi="Comic Sans MS"/>
          <w:sz w:val="20"/>
          <w:szCs w:val="20"/>
        </w:rPr>
        <w:t>, Περιφερειακή οδός και Αυξεντίου, στον 3</w:t>
      </w:r>
      <w:r w:rsidRPr="00736A56">
        <w:rPr>
          <w:rFonts w:ascii="Comic Sans MS" w:hAnsi="Comic Sans MS"/>
          <w:sz w:val="20"/>
          <w:szCs w:val="20"/>
          <w:vertAlign w:val="superscript"/>
        </w:rPr>
        <w:t>ο</w:t>
      </w:r>
      <w:r w:rsidRPr="00736A56">
        <w:rPr>
          <w:rFonts w:ascii="Comic Sans MS" w:hAnsi="Comic Sans MS"/>
          <w:sz w:val="20"/>
          <w:szCs w:val="20"/>
        </w:rPr>
        <w:t xml:space="preserve"> όροφο, στην αίθουσα συνεδριάσεως του Δημοτικού Συμβουλίου.</w:t>
      </w:r>
    </w:p>
    <w:p w:rsidR="00ED4552" w:rsidRDefault="00624F36" w:rsidP="00736A56">
      <w:pPr>
        <w:spacing w:line="360" w:lineRule="auto"/>
        <w:jc w:val="both"/>
        <w:rPr>
          <w:rFonts w:ascii="Comic Sans MS" w:hAnsi="Comic Sans MS"/>
          <w:sz w:val="20"/>
          <w:szCs w:val="20"/>
        </w:rPr>
      </w:pPr>
      <w:r w:rsidRPr="00736A56">
        <w:rPr>
          <w:rFonts w:ascii="Comic Sans MS" w:hAnsi="Comic Sans MS"/>
          <w:sz w:val="20"/>
          <w:szCs w:val="20"/>
        </w:rPr>
        <w:t>Οι μειοδοτικές προσφορές εγγράφονται στον πίνακα της επιτροπής κατά τη σειρά εκφώνησης.</w:t>
      </w:r>
    </w:p>
    <w:p w:rsidR="00624F36" w:rsidRPr="00736A56" w:rsidRDefault="00624F36" w:rsidP="00736A56">
      <w:pPr>
        <w:spacing w:line="360" w:lineRule="auto"/>
        <w:jc w:val="both"/>
        <w:rPr>
          <w:rFonts w:ascii="Comic Sans MS" w:hAnsi="Comic Sans MS"/>
          <w:sz w:val="20"/>
          <w:szCs w:val="20"/>
        </w:rPr>
      </w:pPr>
      <w:r w:rsidRPr="00736A56">
        <w:rPr>
          <w:rFonts w:ascii="Comic Sans MS" w:hAnsi="Comic Sans MS"/>
          <w:sz w:val="20"/>
          <w:szCs w:val="20"/>
        </w:rPr>
        <w:t xml:space="preserve"> Κατόπιν αρχίζει η προφορική διαδικασία με εναρκτήριο σημείο</w:t>
      </w:r>
      <w:r w:rsidR="00ED4552">
        <w:rPr>
          <w:rFonts w:ascii="Comic Sans MS" w:hAnsi="Comic Sans MS"/>
          <w:sz w:val="20"/>
          <w:szCs w:val="20"/>
        </w:rPr>
        <w:t xml:space="preserve"> (τιμή εκκίνησης) τη χαμηλότερη εκ των ανωτέρω </w:t>
      </w:r>
      <w:r w:rsidRPr="00736A56">
        <w:rPr>
          <w:rFonts w:ascii="Comic Sans MS" w:hAnsi="Comic Sans MS"/>
          <w:sz w:val="20"/>
          <w:szCs w:val="20"/>
        </w:rPr>
        <w:t>προσφορά.</w:t>
      </w:r>
      <w:r w:rsidRPr="00736A56">
        <w:rPr>
          <w:rFonts w:ascii="Comic Sans MS" w:hAnsi="Comic Sans MS"/>
          <w:sz w:val="20"/>
          <w:szCs w:val="20"/>
        </w:rPr>
        <w:br/>
        <w:t>Οι προσφορές θα αναφέρονται σε συνολικό μηνιαίο μίσθωμα, χωρίς να αναλύονται σε τιμή ανά τετραγωνικό μέτρο προσφερόμενης επιφάνειας και ο συναγωνισμός θα γίνει επί της προσφερόμενης συνολικής τιμής.</w:t>
      </w:r>
    </w:p>
    <w:p w:rsidR="00624F36" w:rsidRPr="00736A56" w:rsidRDefault="00624F36" w:rsidP="00ED4552">
      <w:pPr>
        <w:spacing w:line="360" w:lineRule="auto"/>
        <w:ind w:firstLine="720"/>
        <w:jc w:val="both"/>
        <w:rPr>
          <w:rFonts w:ascii="Comic Sans MS" w:hAnsi="Comic Sans MS"/>
          <w:sz w:val="20"/>
          <w:szCs w:val="20"/>
        </w:rPr>
      </w:pPr>
      <w:r w:rsidRPr="00736A56">
        <w:rPr>
          <w:rFonts w:ascii="Comic Sans MS" w:hAnsi="Comic Sans MS"/>
          <w:sz w:val="20"/>
          <w:szCs w:val="20"/>
        </w:rPr>
        <w:t>Κάθε προσφορά είναι υποχρεωτική και δεσμεύει τον μειοδότη, η δε υποχρέωση μεταβαίνει αλληλοδιαδόχως στον επόμενο και δεσμεύει τον τελευταίο. Η Οικονομική Επιτροπή ή το Δημοτικό Συμβούλιο εάν θεωρήσουν το αποτέλεσμα της δημοπρασίας ασύμφορο για τον Δήμο, την ακυρώνουν, οπότε αυτή επαναλαμβάνεται.</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sz w:val="20"/>
          <w:szCs w:val="20"/>
        </w:rPr>
        <w:t xml:space="preserve"> </w:t>
      </w:r>
      <w:r w:rsidRPr="00736A56">
        <w:rPr>
          <w:rFonts w:ascii="Comic Sans MS" w:hAnsi="Comic Sans MS"/>
          <w:b/>
          <w:bCs/>
          <w:sz w:val="20"/>
          <w:szCs w:val="20"/>
          <w:u w:val="single"/>
        </w:rPr>
        <w:t>ΑΡΘΡΟ 3 - Χρονική Διάρκεια μίσθωσης.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Η μίσθωση θα διαρκέσει τέσσερα (4) χρόνια, με δυνατότητα παράτασης για δύο (2) επιπλέον χρόνια, μετά από απόφαση του Δημοτικού Συμβουλίου.</w:t>
      </w:r>
      <w:r w:rsidRPr="00736A56">
        <w:rPr>
          <w:rFonts w:ascii="Comic Sans MS" w:hAnsi="Comic Sans MS"/>
          <w:sz w:val="20"/>
          <w:szCs w:val="20"/>
        </w:rPr>
        <w:br/>
        <w:t>Η διάρκεια της μίσθωσης αρχίζει από την ημερομηνία παράδοσης του μισθίου.</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 xml:space="preserve">Ο Δήμος </w:t>
      </w:r>
      <w:proofErr w:type="spellStart"/>
      <w:r w:rsidRPr="00736A56">
        <w:rPr>
          <w:rFonts w:ascii="Comic Sans MS" w:hAnsi="Comic Sans MS"/>
          <w:sz w:val="20"/>
          <w:szCs w:val="20"/>
        </w:rPr>
        <w:t>Αρταίων</w:t>
      </w:r>
      <w:proofErr w:type="spellEnd"/>
      <w:r w:rsidRPr="00736A56">
        <w:rPr>
          <w:rFonts w:ascii="Comic Sans MS" w:hAnsi="Comic Sans MS"/>
          <w:sz w:val="20"/>
          <w:szCs w:val="20"/>
        </w:rPr>
        <w:t xml:space="preserve"> διατηρεί το δικαίωμα να εγκαταλείψει οποτεδήποτε το ακίνητο και να λύσει μονομερώς τη σύμβαση, πριν λήξει η συμφωνημένη διάρκεια της μίσθωσης, εφ’ όσον αποκτηθεί ιδιόκτητο ακίνητο που θα μπορεί να καλύψει τις στεγαστικές ανάγκες της υπηρεσίας, χωρίς να παράγεται κανένα δικαίωμα αποζημίωσης του ιδιοκτήτη του ακινήτου που έχει μισθώσει ο Δήμος και για κανέναν προβαλλόμενο λόγο.</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lastRenderedPageBreak/>
        <w:t>Το ίδιο ισχύει και στην περίπτωση λύσης της σύμβασης για τη συστέγαση της υπηρεσίας με άλλη δημοτική υπηρεσία και σε οποιοδήποτε ακίνητο ή στην περίπτωση κατάργησης της στεγαζόμενης υπηρεσίας.</w:t>
      </w:r>
    </w:p>
    <w:p w:rsidR="00624F36" w:rsidRPr="00736A56" w:rsidRDefault="00624F36" w:rsidP="00ED4552">
      <w:pPr>
        <w:spacing w:line="360" w:lineRule="auto"/>
        <w:ind w:firstLine="720"/>
        <w:jc w:val="both"/>
        <w:rPr>
          <w:rFonts w:ascii="Comic Sans MS" w:hAnsi="Comic Sans MS"/>
          <w:sz w:val="20"/>
          <w:szCs w:val="20"/>
        </w:rPr>
      </w:pPr>
      <w:r w:rsidRPr="00736A56">
        <w:rPr>
          <w:rFonts w:ascii="Comic Sans MS" w:hAnsi="Comic Sans MS"/>
          <w:sz w:val="20"/>
          <w:szCs w:val="20"/>
        </w:rPr>
        <w:t>Σε όλες τις περιπτώσεις ο Δήμος οφείλει να ειδοποιήσει εγγράφως το εκμισθωτή τριάντα (30) ημέρες πριν τη λύση της σύμβασης.</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4 - Πληρωμή μισθώματος – Εγγύηση</w:t>
      </w:r>
    </w:p>
    <w:p w:rsidR="00624F36" w:rsidRPr="00736A56" w:rsidRDefault="00ED4552" w:rsidP="00ED4552">
      <w:pPr>
        <w:spacing w:line="360" w:lineRule="auto"/>
        <w:jc w:val="both"/>
        <w:rPr>
          <w:rFonts w:ascii="Comic Sans MS" w:hAnsi="Comic Sans MS"/>
          <w:sz w:val="20"/>
          <w:szCs w:val="20"/>
        </w:rPr>
      </w:pPr>
      <w:r>
        <w:rPr>
          <w:rFonts w:ascii="Comic Sans MS" w:hAnsi="Comic Sans MS"/>
          <w:sz w:val="20"/>
          <w:szCs w:val="20"/>
        </w:rPr>
        <w:t xml:space="preserve"> </w:t>
      </w:r>
      <w:r w:rsidR="00624F36" w:rsidRPr="00736A56">
        <w:rPr>
          <w:rFonts w:ascii="Comic Sans MS" w:hAnsi="Comic Sans MS"/>
          <w:sz w:val="20"/>
          <w:szCs w:val="20"/>
        </w:rPr>
        <w:t>Το μίσθωμα που θα επιτευχθεί από τη δημοπρασία θα παραμείνει σταθερό μέχρι την 1-1-2019, σύμφωνα με τη διάταξη της παρ. 4 του άρθρου 2 του Ν. 4081/2012 όπως τροποποιήθηκε με τη διάταξη του άρθρου 102 του Ν. 4316/2014.</w:t>
      </w:r>
    </w:p>
    <w:p w:rsidR="00624F36" w:rsidRPr="00736A56" w:rsidRDefault="00ED4552" w:rsidP="00ED4552">
      <w:pPr>
        <w:spacing w:line="360" w:lineRule="auto"/>
        <w:jc w:val="both"/>
        <w:rPr>
          <w:rFonts w:ascii="Comic Sans MS" w:hAnsi="Comic Sans MS"/>
          <w:sz w:val="20"/>
          <w:szCs w:val="20"/>
        </w:rPr>
      </w:pPr>
      <w:r>
        <w:rPr>
          <w:rFonts w:ascii="Comic Sans MS" w:hAnsi="Comic Sans MS"/>
          <w:sz w:val="20"/>
          <w:szCs w:val="20"/>
        </w:rPr>
        <w:t xml:space="preserve"> </w:t>
      </w:r>
      <w:r w:rsidR="00624F36" w:rsidRPr="00736A56">
        <w:rPr>
          <w:rFonts w:ascii="Comic Sans MS" w:hAnsi="Comic Sans MS"/>
          <w:sz w:val="20"/>
          <w:szCs w:val="20"/>
        </w:rPr>
        <w:t>Μετά την 1-1-2019 και εφόσον δεν θα ισχύουν ειδικές διατάξεις που να απαγορεύουν την αύξηση των μισθωμάτων που καταβάλουν οι ΟΤΑ, το μίσθωμα θα αναπροσαρμόζεται σε ποσοστό ίσο με το ποσοστό της μεταβολής του Δείκτη Τιμών Καταναλωτή του μήνα της αναπροσαρμογής σε σχέση με τον αντίστοιχο μήνα του προηγούμενου έτους (απλή δωδεκάμηνη μεταβολή), όπως αυτή υπολογίζεται από την Εθνική Στατιστική Υπηρεσία της Ελλάδος (Ε.Σ.Υ.Ε.).</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Η αναπροσαρμογή δεν θα εφαρμόζεται στην περίπτωση που το μίσθωμα υπερβαίνει, μετά τις σχετικές αναπροσαρμογές, το έξι τοις εκατό (6%) της αντικειμενικής αξίας του μισθίου.</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Η πληρωμή του μισθώματος αρχίζει από την ημερομηνία εγκατάστασης του Δήμου στο μίσθιο, που αποδεικνύεται από το πρωτόκολλο παραλαβής του ακινήτου και καταβάλλεται ανά τρίμηνο στο τέλος κάθε τριμηνίας, με Χρηματικό Ένταλμα Πληρωμής.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Ο Δήμος δεν υποχρεούται να καταβάλλει καμία εγγύηση στον εκμισθωτή για την καλή χρήση του μισθίου και την πιστή τήρηση των όρων της σύμβασης, ούτε υποχρεούται στην προκαταβολή μισθωμάτων ως εγγυοδοσία.</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5 - Δικαίωμα συμμετοχής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w:t>
      </w:r>
      <w:r w:rsidRPr="00736A56">
        <w:rPr>
          <w:rFonts w:ascii="Comic Sans MS" w:hAnsi="Comic Sans MS"/>
          <w:sz w:val="20"/>
          <w:szCs w:val="20"/>
        </w:rPr>
        <w:tab/>
        <w:t>Στον διαγωνισμό γίνονται δεκτοί κύριοι, επικαρπωτές και κάτοχοι ακινήτων βάσει σύμβασης χρηματοδοτικής μίσθωσης (</w:t>
      </w:r>
      <w:proofErr w:type="spellStart"/>
      <w:r w:rsidRPr="00736A56">
        <w:rPr>
          <w:rFonts w:ascii="Comic Sans MS" w:hAnsi="Comic Sans MS"/>
          <w:sz w:val="20"/>
          <w:szCs w:val="20"/>
        </w:rPr>
        <w:t>leasing</w:t>
      </w:r>
      <w:proofErr w:type="spellEnd"/>
      <w:r w:rsidRPr="00736A56">
        <w:rPr>
          <w:rFonts w:ascii="Comic Sans MS" w:hAnsi="Comic Sans MS"/>
          <w:sz w:val="20"/>
          <w:szCs w:val="20"/>
        </w:rPr>
        <w:t xml:space="preserve">), των οποίων τα ακίνητα πληρούν τους όρους της παρούσης διακήρυξης και είναι απολύτως έτοιμα και κατάλληλα για την εξυπηρέτηση του συγκεκριμένου σκοπού. </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 xml:space="preserve">Σε περιπτώσεις ακινήτων με κατασκευαστικές ελλείψεις η αρμόδια επιτροπή του άρθρου 7 του Π.Δ 270/1981 κρίνει το μέγεθος, το οικονομικό κόστος αλλά και το χρόνο των απαραίτητων εργασιών/διαρρυθμίσεων προκειμένου το προσφερόμενο ακίνητο να πληροί τους αναφερόμενους στον παρόν όρους και ανάλογα μπορεί είτε να αποδεχθεί τη συμμετοχή </w:t>
      </w:r>
      <w:r w:rsidRPr="00736A56">
        <w:rPr>
          <w:rFonts w:ascii="Comic Sans MS" w:hAnsi="Comic Sans MS"/>
          <w:sz w:val="20"/>
          <w:szCs w:val="20"/>
        </w:rPr>
        <w:lastRenderedPageBreak/>
        <w:t>του ακινήτου στη διαδικασία δημοπράτησης, είτε να την απορρίψει με αιτιολογημένη έκθεσή της.</w:t>
      </w:r>
    </w:p>
    <w:p w:rsidR="00624F36" w:rsidRPr="00736A56" w:rsidRDefault="00624F36" w:rsidP="00ED4552">
      <w:pPr>
        <w:spacing w:line="360" w:lineRule="auto"/>
        <w:ind w:firstLine="720"/>
        <w:jc w:val="both"/>
        <w:rPr>
          <w:rFonts w:ascii="Comic Sans MS" w:hAnsi="Comic Sans MS"/>
          <w:sz w:val="20"/>
          <w:szCs w:val="20"/>
        </w:rPr>
      </w:pPr>
      <w:r w:rsidRPr="00736A56">
        <w:rPr>
          <w:rFonts w:ascii="Comic Sans MS" w:hAnsi="Comic Sans MS"/>
          <w:sz w:val="20"/>
          <w:szCs w:val="20"/>
        </w:rPr>
        <w:t xml:space="preserve">Οι κάτοχοι ακινήτων βάσει σύμβασης </w:t>
      </w:r>
      <w:proofErr w:type="spellStart"/>
      <w:r w:rsidRPr="00736A56">
        <w:rPr>
          <w:rFonts w:ascii="Comic Sans MS" w:hAnsi="Comic Sans MS"/>
          <w:sz w:val="20"/>
          <w:szCs w:val="20"/>
        </w:rPr>
        <w:t>Leasing</w:t>
      </w:r>
      <w:proofErr w:type="spellEnd"/>
      <w:r w:rsidRPr="00736A56">
        <w:rPr>
          <w:rFonts w:ascii="Comic Sans MS" w:hAnsi="Comic Sans MS"/>
          <w:sz w:val="20"/>
          <w:szCs w:val="20"/>
        </w:rPr>
        <w:t xml:space="preserve"> πρέπει υποχρεωτικά να προσκομίσουν έγγραφη συναίνεση του κυρίου του ακινήτου, που θα συνυπογράφει τη σύμβαση μίσθωσης, διασφαλίζοντας την </w:t>
      </w:r>
      <w:proofErr w:type="spellStart"/>
      <w:r w:rsidRPr="00736A56">
        <w:rPr>
          <w:rFonts w:ascii="Comic Sans MS" w:hAnsi="Comic Sans MS"/>
          <w:sz w:val="20"/>
          <w:szCs w:val="20"/>
        </w:rPr>
        <w:t>αδιακώλυτη</w:t>
      </w:r>
      <w:proofErr w:type="spellEnd"/>
      <w:r w:rsidRPr="00736A56">
        <w:rPr>
          <w:rFonts w:ascii="Comic Sans MS" w:hAnsi="Comic Sans MS"/>
          <w:sz w:val="20"/>
          <w:szCs w:val="20"/>
        </w:rPr>
        <w:t xml:space="preserve"> χρήση του μισθίου από τον Δήμο καθ’ όλη τη διάρκεια της μίσθωσης, σε περίπτωση δε καταγγελίας της σύμβασης χρηματοδοτικής μίσθωσης υπεισέρχεται ως εκμισθωτής στη σύμβαση με τον Δήμο για την υπόλοιπη διάρκεια αυτής, με τους ίδιους όρους</w:t>
      </w:r>
      <w:r w:rsidRPr="00736A56">
        <w:rPr>
          <w:rStyle w:val="a6"/>
          <w:rFonts w:ascii="Comic Sans MS" w:hAnsi="Comic Sans MS"/>
          <w:sz w:val="20"/>
          <w:szCs w:val="20"/>
        </w:rPr>
        <w:footnoteReference w:id="1"/>
      </w:r>
      <w:r w:rsidRPr="00736A56">
        <w:rPr>
          <w:rFonts w:ascii="Comic Sans MS" w:hAnsi="Comic Sans MS"/>
          <w:sz w:val="20"/>
          <w:szCs w:val="20"/>
        </w:rPr>
        <w:t xml:space="preserve">. </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6 - Εκπροσώπηση</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Οι Ανώνυμες Εταιρείες εκπροσωπούνται από μέλος του Διοικητικού Συμβουλίου τους στο οποίο έχει παραχωρηθεί το σχετικό δικαίωμα, προσκομίζοντας επικυρωμένο αντίγραφο του καταστατικού της εταιρείας δημοσιευμένο στο ΦΕΚ και πιστοποιητικό περί μη τροποποίησης.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Τα φυσικά πρόσωπα μπορούν να εκπροσωπηθούν από τρίτον με ειδικό συμβολαιογραφικό πληρεξούσιο.</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Οι ΕΠΕ, ΟΕ, ΕΕ και οι Ιδιωτικές Κεφαλαιουχικές Εταιρείες εκπροσωπούνται από το Διαχειριστή τους ή από άλλο νόμιμα εξουσιοδοτημένο πρόσωπο, προσκομίζοντας επικυρωμένο αντίγραφο του καταστατικού.</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xml:space="preserve">• Για τις Κοινοπραξίες οι προσφορές κατατίθενται από κοινό εκπρόσωπο, διορισμένο με συμβολαιογραφικό πληρεξούσιο ή από όλα τα </w:t>
      </w:r>
      <w:proofErr w:type="spellStart"/>
      <w:r w:rsidRPr="00736A56">
        <w:rPr>
          <w:rFonts w:ascii="Comic Sans MS" w:hAnsi="Comic Sans MS"/>
          <w:sz w:val="20"/>
          <w:szCs w:val="20"/>
        </w:rPr>
        <w:t>κοινοπρακτούντα</w:t>
      </w:r>
      <w:proofErr w:type="spellEnd"/>
      <w:r w:rsidRPr="00736A56">
        <w:rPr>
          <w:rFonts w:ascii="Comic Sans MS" w:hAnsi="Comic Sans MS"/>
          <w:sz w:val="20"/>
          <w:szCs w:val="20"/>
        </w:rPr>
        <w:t xml:space="preserve"> μέλη.</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Αν κάποιος συμμετέχει για λογαριασμό άλλου προσώπου (φυσικού ή νομικού) οφείλει να προσκομίσει συμβολαιογραφικό πληρεξούσιο του ενδιαφερόμενου – κατόχου του ακινήτου ή της ενδιαφερόμενης εταιρείας ή κοινοπραξίας, νομίμως υπογεγραμμένο.</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7 - Υποβολή και ισχύς προτάσεων εκδήλωσης ενδιαφέροντος.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Η κατάθεση των προσφορών (προτάσεων εκδήλωσης ενδιαφέροντος) γίνεται εντός της προβλεπόμενης εικοσαήμερης προθεσμίας της παραγράφου Α περίπτωση Α1 του άρθρου 2 του παρόντος.</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t xml:space="preserve">Η κατάθεση γίνεται στο γραφείο πρωτοκόλλου του Δήμου </w:t>
      </w:r>
      <w:proofErr w:type="spellStart"/>
      <w:r w:rsidRPr="00736A56">
        <w:rPr>
          <w:rFonts w:ascii="Comic Sans MS" w:hAnsi="Comic Sans MS"/>
          <w:sz w:val="20"/>
          <w:szCs w:val="20"/>
        </w:rPr>
        <w:t>Αρταίων</w:t>
      </w:r>
      <w:proofErr w:type="spellEnd"/>
      <w:r w:rsidRPr="00736A56">
        <w:rPr>
          <w:rFonts w:ascii="Comic Sans MS" w:hAnsi="Comic Sans MS"/>
          <w:sz w:val="20"/>
          <w:szCs w:val="20"/>
        </w:rPr>
        <w:t>, τις εργάσιμες ημέρες και ώρες που ισχύουν για τις δημοτικές υπηρεσίες.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 xml:space="preserve">Σε περίπτωση ταχυδρομικής αποστολής θα πρέπει να γίνει με συστημένο φάκελο, που θα παραληφθεί εντός της ταχθείσας προθεσμίας, με ευθύνη του αποστολέα. Προσφορά που διαβιβάστηκε με φάκελο ο οποίος παραλήφθηκε μετά την οριζόμενη προθεσμία, για να κριθεί </w:t>
      </w:r>
      <w:r w:rsidRPr="00736A56">
        <w:rPr>
          <w:rFonts w:ascii="Comic Sans MS" w:hAnsi="Comic Sans MS"/>
          <w:sz w:val="20"/>
          <w:szCs w:val="20"/>
        </w:rPr>
        <w:lastRenderedPageBreak/>
        <w:t>εμπρόθεσμη, πρέπει να αποδεικνύεται, από τη σφραγίδα του ταχυδρομείου ή από σχετική βεβαίωση ότι έχει αποσταλεί εντός της οριζόμενης προθεσμίας.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Οι προσφορές πρέπει να είναι πλήρεις και σαφείς. Προσφορές υπό αίρεση ή επιφύλαξη απορρίπτονται ως απαράδεκτες.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Οι συμμετέχοντες δεν δικαιούνται αποζημίωσης για δαπάνες σχετικές με την προετοιμασία και υποβολή φακέλων προσφοράς.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Οι προσφορές ισχύουν και δεσμεύουν τους συμμετέχοντες για διάστημα εκατό (100) ημερών από την ημερομηνία λήξης της διαδικασίας υποβολής τους. Η προθεσμία μπορεί να παρατείνεται με την έγγραφη συγκατάθεση του συμμετέχοντος. Εντός του ανωτέρω διαστήματος πρέπει να έχει ολοκληρωθεί η διαδικασία και να έχει υπογραφθεί συμφωνητικό μίσθωσης.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Η συμμετοχή στο διαγωνισμό συνεπάγεται την ανεπιφύλακτή αποδοχή των όρων και των προϋποθέσεων της διακήρυξης.</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8 - Δικαίωμα αποζημίωσης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Ο τελευταίος μειοδότης δεν αποκτά δικαίωμα προς αποζημίωση από τη μη έγκριση των πρακτικών της δημοπρασίας από το αρμόδιο όργανο του δήμου ή της διοικητικής αρχής που έχει αντίστοιχη αρμοδιότητα.</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9 - Σύμβαση – Παράδοση του μισθίου</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Ο τελευταίος μειοδότης υποχρεούται όπως εντός δέκα (10) ημερών από την κοινοποίηση, που ενεργείται με αποδεικτικό παραλαβής, της απόφασης της διοικητικής αρχής περί κατακυρώσεως ή εγκρίσεως του αποτελέσματος της δημοπρασίας, να προσέλθει για την σύνταξη και υπογραφή της σύμβασης, άλλως και η κατατεθείσα εγγύηση συμμετοχής καταπίπτει υπέρ του δήμου χωρίς δικαστική παρέμβαση και ενεργείται αναπλειστηριασμός εις βάρος του, ευθυνόμενος για το μεγαλύτερο τυχόν οικονομικό αποτέλεσμα της δημοπρασίας από αυτό της προηγούμενης.</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Για την υπογραφή της σύμβασης οφείλει να προσκομίσει τα δικαιολογητικά που αναφέρονται στην τελευταία περίπτωση της παρ. Α3 του άρθρου 2 του παρόντος με υπεύθυνη δήλωσή του.</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 xml:space="preserve">Επιπλέον, θα πρέπει να προσκομίσει ως εγγύηση καλής εκτέλεσης γραμμάτιο συστάσεως παρακαταθήκης του Ταμείου Παρακαταθηκών και Δανείων ή εγγυητική επιστολή αναγνωρισμένης τράπεζας ή βεβαίωση του Ταμείου Παρακαταθηκών και Δανείων περί παρακαταθέσεως σε αυτό από τον μειοδότη της δημοπρασίας ομολογιών δημοσίου, τραπέζης ή οργανισμού κοινής ωφέλειας που αναγνωρίζεται για εγγυοδοσίες, ποσό ίσο με το 10% του </w:t>
      </w:r>
      <w:r w:rsidRPr="00736A56">
        <w:rPr>
          <w:rFonts w:ascii="Comic Sans MS" w:hAnsi="Comic Sans MS"/>
          <w:sz w:val="20"/>
          <w:szCs w:val="20"/>
        </w:rPr>
        <w:lastRenderedPageBreak/>
        <w:t>συνόλου των μισθωμάτων ενός έτους με βάση το μίσθωμα που επιτεύχθηκε, η οποία και θα επιστραφεί στον εκμισθωτή μετά τη λήξη ή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Μετά το πέρας της παραπάνω προθεσμίας των δέκα ημερών η σύμβαση θεωρείται ότι καταρτίστηκε οριστικά.</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Επίσης υποχρεούται να παραδώσει το μίσθιο στον Δήμαρχο, οπότε και ολοκληρώνεται η διαδικασία και αποδεσμεύονται οι εγγυήσεις.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Για την παράδοση – παραλαβή συντάσσεται σχετικό πρωτόκολλο. Από την ημερομηνία παράδοσης αρχίζει η υποχρέωση καταβολής των μισθωμάτων.</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10 - Μεταβίβαση κυριότητας μισθίου</w:t>
      </w:r>
    </w:p>
    <w:p w:rsidR="00624F36" w:rsidRPr="00736A56" w:rsidRDefault="00624F36" w:rsidP="00ED4552">
      <w:pPr>
        <w:spacing w:line="360" w:lineRule="auto"/>
        <w:ind w:firstLine="720"/>
        <w:jc w:val="both"/>
        <w:rPr>
          <w:rFonts w:ascii="Comic Sans MS" w:hAnsi="Comic Sans MS"/>
          <w:sz w:val="20"/>
          <w:szCs w:val="20"/>
        </w:rPr>
      </w:pPr>
      <w:r w:rsidRPr="00736A56">
        <w:rPr>
          <w:rFonts w:ascii="Comic Sans MS" w:hAnsi="Comic Sans MS"/>
          <w:sz w:val="20"/>
          <w:szCs w:val="20"/>
        </w:rPr>
        <w:t>Σε περίπτωση μεταβίβασης της κυριότητας ή της νομής του μισθωμένου ακινήτου, ο νέος κύριος, νομέας ή κάτοχος ή επικαρπωτής αναλαμβάνει όλες τις υποχρεώσεις του πωλητή που απορρέουν από την παρούσα μίσθωση, ο δε πωλητής είναι υποχρεωμένος προτού μεταβιβαστεί το ακίνητο να γνωστοποιήσει εγγράφως στο Δήμο τα στοιχεία του νέου ιδιοκτήτη ή νομέα ή κατόχου, καθώς επίσης υποχρεούται να ενημερώσει τον ίδιο για τη συγκεκριμένη μισθωτική δέσμευση του ακινήτου. Ο νέος ιδιοκτήτης, νομέας, κάτοχος ή επικαρπωτής θεωρείται εφεξής εκμισθωτής και το μίσθωμα καταβάλλεται στο όνομά του εφ’ όσον γνωστοποιηθούν στην υπηρεσία του Δήμου τα σχετικά δικαιολογητικά.</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11 - Εγγύηση συμμετοχής</w:t>
      </w:r>
    </w:p>
    <w:p w:rsidR="00624F36" w:rsidRPr="00736A56" w:rsidRDefault="00ED4552" w:rsidP="00ED4552">
      <w:pPr>
        <w:spacing w:line="360" w:lineRule="auto"/>
        <w:jc w:val="both"/>
        <w:rPr>
          <w:rFonts w:ascii="Comic Sans MS" w:hAnsi="Comic Sans MS"/>
          <w:sz w:val="20"/>
          <w:szCs w:val="20"/>
        </w:rPr>
      </w:pPr>
      <w:r>
        <w:rPr>
          <w:rFonts w:ascii="Comic Sans MS" w:hAnsi="Comic Sans MS"/>
          <w:sz w:val="20"/>
          <w:szCs w:val="20"/>
        </w:rPr>
        <w:t xml:space="preserve"> </w:t>
      </w:r>
      <w:r w:rsidR="00624F36" w:rsidRPr="00736A56">
        <w:rPr>
          <w:rFonts w:ascii="Comic Sans MS" w:hAnsi="Comic Sans MS"/>
          <w:sz w:val="20"/>
          <w:szCs w:val="20"/>
        </w:rPr>
        <w:t xml:space="preserve">Ουδείς είναι δεκτός στη δημοπρασία, αν δεν έχει προσκομίσει την εγγυητική επιστολή αναγνωρισμένης Τράπεζας, ή γραμμάτιο συστάσεως παρακαταθήκης του Ταμείου Παρακαταθηκών και Δανείων που προβλέπεται στην </w:t>
      </w:r>
      <w:proofErr w:type="spellStart"/>
      <w:r w:rsidR="00624F36" w:rsidRPr="00736A56">
        <w:rPr>
          <w:rFonts w:ascii="Comic Sans MS" w:hAnsi="Comic Sans MS"/>
          <w:sz w:val="20"/>
          <w:szCs w:val="20"/>
        </w:rPr>
        <w:t>περ</w:t>
      </w:r>
      <w:proofErr w:type="spellEnd"/>
      <w:r w:rsidR="00624F36" w:rsidRPr="00736A56">
        <w:rPr>
          <w:rFonts w:ascii="Comic Sans MS" w:hAnsi="Comic Sans MS"/>
          <w:sz w:val="20"/>
          <w:szCs w:val="20"/>
        </w:rPr>
        <w:t>. Α.3 της παρ. Α του άρθρου 2 του παρόντος τίτλο: «Δικαιολογητικά Συμμετοχής». Η εγγυητική επιστρέφεται στους ιδιοκτήτες των ακινήτων που απορρίφθηκαν από τη δεύτερη φάση της δημοπρασίας, αφού προσκομίσουν υπεύθυνη δήλωση περί μη άσκησης ένστασης ή προσφυγής ή οποιουδήποτε ένδικου μέσου. Στους συμμετέχοντες και στη δεύτερη φάση του διαγωνισμού οι εγγυητικές επιστρέφονται μετά την υπογραφή της σύμβασης με τον μειοδότη εκμισθωτή. Σε περίπτωση άρνησης του μειοδότη να υπογράψει το συμφωνητικό, τότε η εγγυητική καταπίπτει χωρίς καμία ειδική διαδικασία υπέρ του Δήμου και εφαρμόζονται οι όροι και οι διατάξεις που διέπουν τη συγκεκριμένη περίπτωση.</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12 - Προσθήκες εξοπλισμού- Επισκευές μισθίου – αποκατάσταση φθορών</w:t>
      </w:r>
    </w:p>
    <w:p w:rsidR="00624F36" w:rsidRPr="00736A56" w:rsidRDefault="00624F36" w:rsidP="00624F36">
      <w:pPr>
        <w:spacing w:line="360" w:lineRule="auto"/>
        <w:jc w:val="both"/>
        <w:rPr>
          <w:rFonts w:ascii="Comic Sans MS" w:hAnsi="Comic Sans MS"/>
          <w:sz w:val="20"/>
          <w:szCs w:val="20"/>
        </w:rPr>
      </w:pPr>
      <w:r w:rsidRPr="00736A56">
        <w:rPr>
          <w:rFonts w:ascii="Comic Sans MS" w:hAnsi="Comic Sans MS"/>
          <w:sz w:val="20"/>
          <w:szCs w:val="20"/>
        </w:rPr>
        <w:lastRenderedPageBreak/>
        <w:t> </w:t>
      </w:r>
      <w:r w:rsidRPr="00736A56">
        <w:rPr>
          <w:rFonts w:ascii="Comic Sans MS" w:hAnsi="Comic Sans MS"/>
          <w:sz w:val="20"/>
          <w:szCs w:val="20"/>
        </w:rPr>
        <w:tab/>
        <w:t>Οποιαδήποτε προσθήκη διαμόρφωση ή εγκατάσταση αντικειμένων στο μίσθιο από τον μισθωτή συμφωνείται ότι γίνεται επ’ ωφελεία του Δήμου, δικαιουμένου του τελευταίου να αφαιρέσει κάθε εγκατάσταση που έγινε με έξοδά του και να αποδώσει το μίσθιο στην κατάσταση που το παρέλαβε.</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Όταν απαιτηθούν εργασίες επισκευής ή αποκατάστασης φθορών του μισθίου που οφείλονται σε ανωτέρα βία ή φυσικά αίτια ή στην φυσική φθορά των υλικών, το κόστος αυτών βαρύνει τον εκμισθωτή.</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t>Σε περίπτωση αρνήσεως ο μισθωτής δικαιούται να προβεί εναλλακτικά:</w:t>
      </w:r>
    </w:p>
    <w:p w:rsidR="00624F36" w:rsidRPr="00736A56" w:rsidRDefault="00624F36" w:rsidP="00624F36">
      <w:pPr>
        <w:numPr>
          <w:ilvl w:val="0"/>
          <w:numId w:val="3"/>
        </w:numPr>
        <w:spacing w:line="360" w:lineRule="auto"/>
        <w:jc w:val="both"/>
        <w:rPr>
          <w:rFonts w:ascii="Comic Sans MS" w:hAnsi="Comic Sans MS"/>
          <w:sz w:val="20"/>
          <w:szCs w:val="20"/>
        </w:rPr>
      </w:pPr>
      <w:r w:rsidRPr="00736A56">
        <w:rPr>
          <w:rFonts w:ascii="Comic Sans MS" w:hAnsi="Comic Sans MS"/>
          <w:sz w:val="20"/>
          <w:szCs w:val="20"/>
        </w:rPr>
        <w:t>Είτε σε μονομερή καταγγελία της σύμβασης και τη διεξαγωγή νέας δημοπρασίας για την εξεύρεση ακινήτου. Η ποινική ρήτρα στη περίπτωση αυτή ανέρχεται σε ποσό ίσο προς (4) τέσσερα μηνιαία μισθώματα και βεβαιώνεται με τη διαδικασία βεβαίωσης και είσπραξης των δημοτικών εσόδων.</w:t>
      </w:r>
    </w:p>
    <w:p w:rsidR="00624F36" w:rsidRPr="00736A56" w:rsidRDefault="00624F36" w:rsidP="00624F36">
      <w:pPr>
        <w:numPr>
          <w:ilvl w:val="0"/>
          <w:numId w:val="3"/>
        </w:numPr>
        <w:spacing w:line="360" w:lineRule="auto"/>
        <w:jc w:val="both"/>
        <w:rPr>
          <w:rFonts w:ascii="Comic Sans MS" w:hAnsi="Comic Sans MS"/>
          <w:sz w:val="20"/>
          <w:szCs w:val="20"/>
        </w:rPr>
      </w:pPr>
      <w:r w:rsidRPr="00736A56">
        <w:rPr>
          <w:rFonts w:ascii="Comic Sans MS" w:hAnsi="Comic Sans MS"/>
          <w:sz w:val="20"/>
          <w:szCs w:val="20"/>
        </w:rPr>
        <w:t>Είτε στη διακοπή καταβολής των μισθωμάτων μέχρι την εκτέλεση των απαιτούμενων εργασιών.</w:t>
      </w:r>
    </w:p>
    <w:p w:rsidR="00624F36" w:rsidRPr="00ED4552" w:rsidRDefault="00624F36" w:rsidP="00624F36">
      <w:pPr>
        <w:numPr>
          <w:ilvl w:val="0"/>
          <w:numId w:val="3"/>
        </w:numPr>
        <w:spacing w:line="360" w:lineRule="auto"/>
        <w:jc w:val="both"/>
        <w:rPr>
          <w:rFonts w:ascii="Comic Sans MS" w:hAnsi="Comic Sans MS"/>
          <w:sz w:val="20"/>
          <w:szCs w:val="20"/>
        </w:rPr>
      </w:pPr>
      <w:r w:rsidRPr="00736A56">
        <w:rPr>
          <w:rFonts w:ascii="Comic Sans MS" w:hAnsi="Comic Sans MS"/>
          <w:sz w:val="20"/>
          <w:szCs w:val="20"/>
        </w:rPr>
        <w:t>Είτε στην επισκευή των βλαβών, παρακρατώντας τη σχετική δαπάνη, που θα προκύπτει από βεβαίωση της αρμόδιας τεχνικής υπηρεσίας, από τα επόμενα μισθώματα.</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13 - Ακίνητα με κατασκευαστικές ατέλειες. (Εφαρμόζεται μόνο κατά την επαναληπτική δημοπρασία).</w:t>
      </w:r>
    </w:p>
    <w:p w:rsidR="00624F36" w:rsidRPr="00736A56" w:rsidRDefault="00624F36" w:rsidP="00624F36">
      <w:pPr>
        <w:spacing w:line="360" w:lineRule="auto"/>
        <w:ind w:firstLine="720"/>
        <w:jc w:val="both"/>
        <w:rPr>
          <w:rFonts w:ascii="Comic Sans MS" w:hAnsi="Comic Sans MS"/>
          <w:sz w:val="20"/>
          <w:szCs w:val="20"/>
        </w:rPr>
      </w:pPr>
      <w:r w:rsidRPr="00736A56">
        <w:rPr>
          <w:rFonts w:ascii="Comic Sans MS" w:hAnsi="Comic Sans MS"/>
          <w:sz w:val="20"/>
          <w:szCs w:val="20"/>
        </w:rPr>
        <w:t>Στην περίπτωση που όλα τα προσφερόμενα ακίνητα και κατά τον επαναληπτικό διαγωνισμό πληρούν τις προϋποθέσεις του άρθρου 1 του παρόντος αλλά παρουσιάζουν κατασκευαστικές ατέλειες, τότε η επιτροπή ελέγχου διατηρεί το δικαίωμα, σε συνεργασία με τις αρμόδιες δημοτικές υπηρεσίες, να συντάξει ειδική τεχνική έκθεση καταγραφής των ελλείψεων για κάθε προσφερόμενο ακίνητο και να ζητήσει από τους ιδιοκτήτες έγγραφη διαβεβαίωση για την άμεση συμπλήρωσή τους. Οι συμπληρωματικές εργασίες θα πρέπει να ολοκληρωθούν εντός τριάντα (30) ημερολογιακών ημερών, ενώ η προθεσμία για την ολοκλήρωση του ελέγχου καταλληλότητας των ακινήτων παρατείνεται επίσης για τριάντα (30) ημέρες. Για να γίνει δεκτή η πρόταση – δέσμευση ιδιοκτήτη για τη συμπλήρωση των ελλείψεων, σύμφωνα με τα ανωτέρω, πρέπει να καταθέσει στον Δήμο εγγυητική επιστολή για την πιστή τήρηση του χρονοδιαγράμματος και την ορθή κατασκευή των εργασιών, ύψους 1.000,00 €, η οποία θα καταπέσει υπέρ του Δήμου σε περίπτωση μη έγκαιρης υλοποίησης της δέσμευσης.</w:t>
      </w:r>
    </w:p>
    <w:p w:rsidR="00624F36" w:rsidRPr="00736A56" w:rsidRDefault="00624F36" w:rsidP="00ED4552">
      <w:pPr>
        <w:spacing w:line="360" w:lineRule="auto"/>
        <w:jc w:val="both"/>
        <w:rPr>
          <w:rFonts w:ascii="Comic Sans MS" w:hAnsi="Comic Sans MS"/>
          <w:sz w:val="20"/>
          <w:szCs w:val="20"/>
        </w:rPr>
      </w:pPr>
      <w:r w:rsidRPr="00736A56">
        <w:rPr>
          <w:rFonts w:ascii="Comic Sans MS" w:hAnsi="Comic Sans MS"/>
          <w:sz w:val="20"/>
          <w:szCs w:val="20"/>
        </w:rPr>
        <w:lastRenderedPageBreak/>
        <w:t>Αν η διαδικασία ολοκληρωθεί κανονικά η εγγυητική επιστρέφεται μετά την υπογραφή της σύμβασης.</w:t>
      </w:r>
    </w:p>
    <w:p w:rsidR="00624F36" w:rsidRPr="00736A56" w:rsidRDefault="00624F36" w:rsidP="00624F36">
      <w:pPr>
        <w:spacing w:line="360" w:lineRule="auto"/>
        <w:jc w:val="both"/>
        <w:rPr>
          <w:rFonts w:ascii="Comic Sans MS" w:hAnsi="Comic Sans MS"/>
          <w:b/>
          <w:bCs/>
          <w:sz w:val="20"/>
          <w:szCs w:val="20"/>
          <w:u w:val="single"/>
        </w:rPr>
      </w:pPr>
      <w:r w:rsidRPr="00736A56">
        <w:rPr>
          <w:rFonts w:ascii="Comic Sans MS" w:hAnsi="Comic Sans MS"/>
          <w:b/>
          <w:bCs/>
          <w:sz w:val="20"/>
          <w:szCs w:val="20"/>
          <w:u w:val="single"/>
        </w:rPr>
        <w:t>ΑΡΘΡΟ 14 - Δημοσίευση Διακήρυξης</w:t>
      </w:r>
    </w:p>
    <w:p w:rsidR="00624F36" w:rsidRPr="00736A56" w:rsidRDefault="00624F36" w:rsidP="00ED4552">
      <w:pPr>
        <w:widowControl w:val="0"/>
        <w:spacing w:line="360" w:lineRule="auto"/>
        <w:ind w:right="26"/>
        <w:jc w:val="both"/>
        <w:rPr>
          <w:rFonts w:ascii="Comic Sans MS" w:hAnsi="Comic Sans MS"/>
          <w:sz w:val="20"/>
          <w:szCs w:val="20"/>
        </w:rPr>
      </w:pPr>
      <w:r w:rsidRPr="00736A56">
        <w:rPr>
          <w:rFonts w:ascii="Comic Sans MS" w:hAnsi="Comic Sans MS"/>
          <w:sz w:val="20"/>
          <w:szCs w:val="20"/>
        </w:rPr>
        <w:t xml:space="preserve">Η διακήρυξη θα δημοσιευθεί με επιμέλεια του Δημάρχου πριν από την έναρξη της διαδικασίας της Α΄ (πρώτης) φάσης και δέκα ημέρες (10) πριν από τη διενέργεια της δημοπρασίας με τοιχοκόλληση αντιγράφου αυτής στον πίνακα ανακοινώσεων του δημοτικού καταστήματος και στα </w:t>
      </w:r>
      <w:proofErr w:type="spellStart"/>
      <w:r w:rsidRPr="00736A56">
        <w:rPr>
          <w:rFonts w:ascii="Comic Sans MS" w:hAnsi="Comic Sans MS"/>
          <w:sz w:val="20"/>
          <w:szCs w:val="20"/>
        </w:rPr>
        <w:t>δημοσιότερα</w:t>
      </w:r>
      <w:proofErr w:type="spellEnd"/>
      <w:r w:rsidRPr="00736A56">
        <w:rPr>
          <w:rFonts w:ascii="Comic Sans MS" w:hAnsi="Comic Sans MS"/>
          <w:sz w:val="20"/>
          <w:szCs w:val="20"/>
        </w:rPr>
        <w:t xml:space="preserve"> μέρη της έδρας του δήμου (ΚΕΠ Δημοτικής Ενότητας </w:t>
      </w:r>
      <w:proofErr w:type="spellStart"/>
      <w:r w:rsidRPr="00736A56">
        <w:rPr>
          <w:rFonts w:ascii="Comic Sans MS" w:hAnsi="Comic Sans MS"/>
          <w:sz w:val="20"/>
          <w:szCs w:val="20"/>
        </w:rPr>
        <w:t>Αρταίων</w:t>
      </w:r>
      <w:proofErr w:type="spellEnd"/>
      <w:r w:rsidRPr="00736A56">
        <w:rPr>
          <w:rFonts w:ascii="Comic Sans MS" w:hAnsi="Comic Sans MS"/>
          <w:sz w:val="20"/>
          <w:szCs w:val="20"/>
        </w:rPr>
        <w:t>).</w:t>
      </w:r>
    </w:p>
    <w:p w:rsidR="00624F36" w:rsidRPr="00736A56" w:rsidRDefault="00624F36" w:rsidP="00ED4552">
      <w:pPr>
        <w:widowControl w:val="0"/>
        <w:spacing w:line="360" w:lineRule="auto"/>
        <w:ind w:right="26"/>
        <w:jc w:val="both"/>
        <w:rPr>
          <w:rFonts w:ascii="Comic Sans MS" w:hAnsi="Comic Sans MS"/>
          <w:sz w:val="20"/>
          <w:szCs w:val="20"/>
        </w:rPr>
      </w:pPr>
      <w:r w:rsidRPr="00736A56">
        <w:rPr>
          <w:rFonts w:ascii="Comic Sans MS" w:hAnsi="Comic Sans MS"/>
          <w:sz w:val="20"/>
          <w:szCs w:val="20"/>
        </w:rPr>
        <w:t>Επιπλέον, επειδή σύμφωνα με την πράξη 60/2012 Τμ. 7 του ΕΛ. Συν. είναι υποχρεωτικές για τις δημοπρασίες μισθώσεων και οι δημοσιεύσεις που προβλέπονται από τις διατάξεις του Ν. 3548/2007, περίληψη της διακήρυξης θα δημοσιευτεί σε δύο ημερήσιες  εφημερίδες και μία εβδομαδιαία.</w:t>
      </w:r>
    </w:p>
    <w:p w:rsidR="00624F36" w:rsidRPr="00736A56" w:rsidRDefault="00624F36" w:rsidP="00ED4552">
      <w:pPr>
        <w:widowControl w:val="0"/>
        <w:spacing w:line="360" w:lineRule="auto"/>
        <w:ind w:right="26"/>
        <w:jc w:val="both"/>
        <w:rPr>
          <w:rFonts w:ascii="Comic Sans MS" w:hAnsi="Comic Sans MS"/>
          <w:sz w:val="20"/>
          <w:szCs w:val="20"/>
        </w:rPr>
      </w:pPr>
      <w:r w:rsidRPr="00736A56">
        <w:rPr>
          <w:rFonts w:ascii="Comic Sans MS" w:hAnsi="Comic Sans MS"/>
          <w:sz w:val="20"/>
          <w:szCs w:val="20"/>
        </w:rPr>
        <w:t>Τα  έξοδα δημοσίευσης βαρύνουν το μισθωτή (Δήμο).</w:t>
      </w:r>
    </w:p>
    <w:p w:rsidR="00624F36" w:rsidRPr="00736A56" w:rsidRDefault="00624F36" w:rsidP="00ED4552">
      <w:pPr>
        <w:widowControl w:val="0"/>
        <w:spacing w:line="360" w:lineRule="auto"/>
        <w:ind w:right="26"/>
        <w:jc w:val="both"/>
        <w:rPr>
          <w:rFonts w:ascii="Comic Sans MS" w:hAnsi="Comic Sans MS"/>
          <w:sz w:val="20"/>
          <w:szCs w:val="20"/>
        </w:rPr>
      </w:pPr>
      <w:r w:rsidRPr="00736A56">
        <w:rPr>
          <w:rFonts w:ascii="Comic Sans MS" w:hAnsi="Comic Sans MS"/>
          <w:sz w:val="20"/>
          <w:szCs w:val="20"/>
        </w:rPr>
        <w:t>Τέλος, η διακήρυξη και περίληψη αυτής να αναρτηθούν στο διαδικτυακό τόπο του Δήμου.</w:t>
      </w:r>
    </w:p>
    <w:p w:rsidR="00624F36" w:rsidRPr="00736A56" w:rsidRDefault="00624F36" w:rsidP="00624F36">
      <w:pPr>
        <w:widowControl w:val="0"/>
        <w:spacing w:line="360" w:lineRule="auto"/>
        <w:ind w:right="26"/>
        <w:jc w:val="both"/>
        <w:rPr>
          <w:rFonts w:ascii="Comic Sans MS" w:hAnsi="Comic Sans MS"/>
          <w:b/>
          <w:bCs/>
          <w:sz w:val="20"/>
          <w:szCs w:val="20"/>
          <w:u w:val="single"/>
        </w:rPr>
      </w:pPr>
      <w:r w:rsidRPr="00736A56">
        <w:rPr>
          <w:rFonts w:ascii="Comic Sans MS" w:hAnsi="Comic Sans MS"/>
          <w:b/>
          <w:bCs/>
          <w:sz w:val="20"/>
          <w:szCs w:val="20"/>
          <w:u w:val="single"/>
        </w:rPr>
        <w:t>ΑΡΘΡΟ 15 - Πληροφόρηση ενδιαφερομένων</w:t>
      </w:r>
    </w:p>
    <w:p w:rsidR="00624F36" w:rsidRPr="00736A56" w:rsidRDefault="00624F36" w:rsidP="00ED4552">
      <w:pPr>
        <w:widowControl w:val="0"/>
        <w:spacing w:line="360" w:lineRule="auto"/>
        <w:ind w:right="26"/>
        <w:jc w:val="both"/>
        <w:rPr>
          <w:rFonts w:ascii="Comic Sans MS" w:hAnsi="Comic Sans MS"/>
          <w:sz w:val="20"/>
          <w:szCs w:val="20"/>
        </w:rPr>
      </w:pPr>
      <w:r w:rsidRPr="00736A56">
        <w:rPr>
          <w:rFonts w:ascii="Comic Sans MS" w:hAnsi="Comic Sans MS"/>
          <w:sz w:val="20"/>
          <w:szCs w:val="20"/>
        </w:rPr>
        <w:t xml:space="preserve">Πληροφορίες για τη δημοπρασία  θα παρέχονται από το Γραφείο Δημοτικής Περιουσίας του Δήμου </w:t>
      </w:r>
      <w:proofErr w:type="spellStart"/>
      <w:r w:rsidRPr="00736A56">
        <w:rPr>
          <w:rFonts w:ascii="Comic Sans MS" w:hAnsi="Comic Sans MS"/>
          <w:sz w:val="20"/>
          <w:szCs w:val="20"/>
        </w:rPr>
        <w:t>Αρταίων</w:t>
      </w:r>
      <w:proofErr w:type="spellEnd"/>
      <w:r w:rsidRPr="00736A56">
        <w:rPr>
          <w:rFonts w:ascii="Comic Sans MS" w:hAnsi="Comic Sans MS"/>
          <w:sz w:val="20"/>
          <w:szCs w:val="20"/>
        </w:rPr>
        <w:t>, καθημερινά .</w:t>
      </w:r>
    </w:p>
    <w:p w:rsidR="00624F36" w:rsidRPr="00736A56" w:rsidRDefault="00624F36" w:rsidP="00624F36">
      <w:pPr>
        <w:widowControl w:val="0"/>
        <w:spacing w:line="360" w:lineRule="auto"/>
        <w:ind w:right="26"/>
        <w:jc w:val="both"/>
        <w:rPr>
          <w:rFonts w:ascii="Comic Sans MS" w:hAnsi="Comic Sans MS"/>
          <w:sz w:val="20"/>
          <w:szCs w:val="20"/>
        </w:rPr>
      </w:pPr>
      <w:r w:rsidRPr="00736A56">
        <w:rPr>
          <w:rFonts w:ascii="Comic Sans MS" w:hAnsi="Comic Sans MS"/>
          <w:sz w:val="20"/>
          <w:szCs w:val="20"/>
        </w:rPr>
        <w:t>Διεύθυνση: Περιφερειακή οδός &amp; Αυξεντίου.</w:t>
      </w:r>
    </w:p>
    <w:p w:rsidR="00624F36" w:rsidRPr="00736A56" w:rsidRDefault="00624F36" w:rsidP="00624F36">
      <w:pPr>
        <w:widowControl w:val="0"/>
        <w:spacing w:line="360" w:lineRule="auto"/>
        <w:ind w:right="26"/>
        <w:jc w:val="both"/>
        <w:rPr>
          <w:rFonts w:ascii="Comic Sans MS" w:hAnsi="Comic Sans MS"/>
          <w:sz w:val="20"/>
          <w:szCs w:val="20"/>
        </w:rPr>
      </w:pPr>
      <w:r w:rsidRPr="00736A56">
        <w:rPr>
          <w:rFonts w:ascii="Comic Sans MS" w:hAnsi="Comic Sans MS"/>
          <w:sz w:val="20"/>
          <w:szCs w:val="20"/>
        </w:rPr>
        <w:t xml:space="preserve">Τηλέφωνο: 2681 3 62272 </w:t>
      </w:r>
      <w:proofErr w:type="spellStart"/>
      <w:r w:rsidRPr="00736A56">
        <w:rPr>
          <w:rFonts w:ascii="Comic Sans MS" w:hAnsi="Comic Sans MS"/>
          <w:sz w:val="20"/>
          <w:szCs w:val="20"/>
        </w:rPr>
        <w:t>πληρ</w:t>
      </w:r>
      <w:proofErr w:type="spellEnd"/>
      <w:r w:rsidRPr="00736A56">
        <w:rPr>
          <w:rFonts w:ascii="Comic Sans MS" w:hAnsi="Comic Sans MS"/>
          <w:sz w:val="20"/>
          <w:szCs w:val="20"/>
        </w:rPr>
        <w:t xml:space="preserve">. Παππάς Χρήστος.  </w:t>
      </w:r>
    </w:p>
    <w:p w:rsidR="00624F36" w:rsidRPr="00736A56" w:rsidRDefault="00624F36" w:rsidP="00624F36">
      <w:pPr>
        <w:widowControl w:val="0"/>
        <w:spacing w:line="360" w:lineRule="auto"/>
        <w:ind w:right="26" w:firstLine="720"/>
        <w:jc w:val="both"/>
        <w:rPr>
          <w:rFonts w:ascii="Comic Sans MS" w:hAnsi="Comic Sans MS"/>
          <w:sz w:val="20"/>
          <w:szCs w:val="20"/>
        </w:rPr>
      </w:pPr>
      <w:r w:rsidRPr="00736A56">
        <w:rPr>
          <w:rFonts w:ascii="Comic Sans MS" w:hAnsi="Comic Sans MS"/>
          <w:sz w:val="20"/>
          <w:szCs w:val="20"/>
        </w:rPr>
        <w:t>Αντίγραφο της διακήρυξης χορηγείται ή αποστέλλεται στους ενδιαφερόμενους ύστερα από αίτηση που υποβάλλεται στην παραπάνω διεύθυνση μέχρι και την προηγούμενη της καταληκτικής ημερομηνίας, ενώ θα βρίσκεται αναρτημένη και στην επίσημη ιστοσελίδα του Δήμου (</w:t>
      </w:r>
      <w:hyperlink r:id="rId8" w:history="1">
        <w:r w:rsidRPr="00736A56">
          <w:rPr>
            <w:rStyle w:val="-"/>
            <w:rFonts w:ascii="Comic Sans MS" w:hAnsi="Comic Sans MS"/>
            <w:sz w:val="20"/>
            <w:szCs w:val="20"/>
            <w:lang w:val="en-US"/>
          </w:rPr>
          <w:t>www</w:t>
        </w:r>
        <w:r w:rsidRPr="00736A56">
          <w:rPr>
            <w:rStyle w:val="-"/>
            <w:rFonts w:ascii="Comic Sans MS" w:hAnsi="Comic Sans MS"/>
            <w:sz w:val="20"/>
            <w:szCs w:val="20"/>
          </w:rPr>
          <w:t>.</w:t>
        </w:r>
        <w:proofErr w:type="spellStart"/>
        <w:r w:rsidRPr="00736A56">
          <w:rPr>
            <w:rStyle w:val="-"/>
            <w:rFonts w:ascii="Comic Sans MS" w:hAnsi="Comic Sans MS"/>
            <w:sz w:val="20"/>
            <w:szCs w:val="20"/>
            <w:lang w:val="en-US"/>
          </w:rPr>
          <w:t>arta</w:t>
        </w:r>
        <w:proofErr w:type="spellEnd"/>
        <w:r w:rsidRPr="00736A56">
          <w:rPr>
            <w:rStyle w:val="-"/>
            <w:rFonts w:ascii="Comic Sans MS" w:hAnsi="Comic Sans MS"/>
            <w:sz w:val="20"/>
            <w:szCs w:val="20"/>
          </w:rPr>
          <w:t>.</w:t>
        </w:r>
        <w:proofErr w:type="spellStart"/>
        <w:r w:rsidRPr="00736A56">
          <w:rPr>
            <w:rStyle w:val="-"/>
            <w:rFonts w:ascii="Comic Sans MS" w:hAnsi="Comic Sans MS"/>
            <w:sz w:val="20"/>
            <w:szCs w:val="20"/>
            <w:lang w:val="en-US"/>
          </w:rPr>
          <w:t>gr</w:t>
        </w:r>
        <w:proofErr w:type="spellEnd"/>
      </w:hyperlink>
      <w:r w:rsidRPr="00736A56">
        <w:rPr>
          <w:rFonts w:ascii="Comic Sans MS" w:hAnsi="Comic Sans MS"/>
          <w:sz w:val="20"/>
          <w:szCs w:val="20"/>
        </w:rPr>
        <w:t>).</w:t>
      </w:r>
    </w:p>
    <w:p w:rsidR="002C5AFD" w:rsidRPr="006248CB" w:rsidRDefault="00D512F0" w:rsidP="002C5AFD">
      <w:pPr>
        <w:spacing w:line="360" w:lineRule="auto"/>
        <w:rPr>
          <w:rFonts w:ascii="Comic Sans MS" w:hAnsi="Comic Sans MS" w:cs="Arial"/>
          <w:sz w:val="20"/>
          <w:szCs w:val="20"/>
        </w:rPr>
      </w:pPr>
      <w:r>
        <w:rPr>
          <w:rFonts w:ascii="Comic Sans MS" w:hAnsi="Comic Sans MS" w:cs="Arial"/>
          <w:b/>
          <w:sz w:val="20"/>
          <w:szCs w:val="20"/>
        </w:rPr>
        <w:t>Γ</w:t>
      </w:r>
      <w:r w:rsidR="002C5AFD" w:rsidRPr="006248CB">
        <w:rPr>
          <w:rFonts w:ascii="Comic Sans MS" w:hAnsi="Comic Sans MS" w:cs="Arial"/>
          <w:b/>
          <w:sz w:val="20"/>
          <w:szCs w:val="20"/>
        </w:rPr>
        <w:t>.</w:t>
      </w:r>
      <w:r w:rsidR="002C5AFD" w:rsidRPr="006248CB">
        <w:rPr>
          <w:rFonts w:ascii="Comic Sans MS" w:hAnsi="Comic Sans MS" w:cs="Arial"/>
          <w:sz w:val="20"/>
          <w:szCs w:val="20"/>
        </w:rPr>
        <w:t xml:space="preserve"> Αναθέτει κάθε παραπέρα ενέργεια στον κ. Δήμαρχο </w:t>
      </w:r>
    </w:p>
    <w:p w:rsidR="002C5AFD" w:rsidRPr="006248CB" w:rsidRDefault="002C5AFD" w:rsidP="002C5AFD">
      <w:pPr>
        <w:spacing w:line="360" w:lineRule="auto"/>
        <w:jc w:val="both"/>
        <w:rPr>
          <w:rFonts w:ascii="Comic Sans MS" w:hAnsi="Comic Sans MS"/>
          <w:b/>
          <w:sz w:val="20"/>
          <w:szCs w:val="20"/>
        </w:rPr>
      </w:pPr>
      <w:r w:rsidRPr="006248CB">
        <w:rPr>
          <w:rFonts w:ascii="Comic Sans MS" w:hAnsi="Comic Sans MS"/>
          <w:b/>
          <w:sz w:val="20"/>
          <w:szCs w:val="20"/>
        </w:rPr>
        <w:t xml:space="preserve">Η απόφαση αυτή έλαβε αριθμό </w:t>
      </w:r>
      <w:r w:rsidR="002632FE" w:rsidRPr="006248CB">
        <w:rPr>
          <w:rFonts w:ascii="Comic Sans MS" w:hAnsi="Comic Sans MS"/>
          <w:b/>
          <w:sz w:val="20"/>
          <w:szCs w:val="20"/>
        </w:rPr>
        <w:t>232/2017</w:t>
      </w:r>
    </w:p>
    <w:p w:rsidR="002C5AFD" w:rsidRDefault="002C5AFD" w:rsidP="002C5AFD">
      <w:r>
        <w:rPr>
          <w:rFonts w:ascii="Comic Sans MS" w:hAnsi="Comic Sans MS"/>
          <w:b/>
          <w:sz w:val="20"/>
          <w:szCs w:val="20"/>
        </w:rPr>
        <w:t xml:space="preserve">                                               </w:t>
      </w:r>
    </w:p>
    <w:p w:rsidR="002C5AFD" w:rsidRDefault="002C5AFD" w:rsidP="002C5AF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C5AFD" w:rsidRDefault="002C5AFD" w:rsidP="002C5AFD">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C5AFD" w:rsidRDefault="002C5AFD" w:rsidP="002C5AFD">
      <w:pPr>
        <w:rPr>
          <w:rFonts w:ascii="Comic Sans MS" w:hAnsi="Comic Sans MS"/>
          <w:b/>
          <w:i/>
          <w:sz w:val="20"/>
          <w:szCs w:val="20"/>
        </w:rPr>
      </w:pPr>
      <w:r>
        <w:rPr>
          <w:rFonts w:ascii="Comic Sans MS" w:hAnsi="Comic Sans MS"/>
          <w:b/>
          <w:i/>
          <w:sz w:val="20"/>
          <w:szCs w:val="20"/>
        </w:rPr>
        <w:t xml:space="preserve">                                                                              </w:t>
      </w:r>
    </w:p>
    <w:p w:rsidR="002C5AFD" w:rsidRPr="00D93F28" w:rsidRDefault="002C5AFD" w:rsidP="002C5AFD">
      <w:pPr>
        <w:rPr>
          <w:rFonts w:ascii="Segoe Script" w:hAnsi="Segoe Script"/>
          <w:b/>
          <w:i/>
          <w:sz w:val="18"/>
          <w:szCs w:val="18"/>
        </w:rPr>
      </w:pPr>
      <w:r>
        <w:rPr>
          <w:rFonts w:ascii="Comic Sans MS" w:hAnsi="Comic Sans MS"/>
          <w:b/>
          <w:i/>
          <w:sz w:val="20"/>
          <w:szCs w:val="20"/>
        </w:rPr>
        <w:t xml:space="preserve">                                                  </w:t>
      </w:r>
      <w:r w:rsidRPr="00D93F28">
        <w:rPr>
          <w:rFonts w:ascii="Segoe Script" w:hAnsi="Segoe Script"/>
          <w:b/>
          <w:i/>
          <w:sz w:val="18"/>
          <w:szCs w:val="18"/>
        </w:rPr>
        <w:t xml:space="preserve">ΤΣΙΡΟΓΙΑΝΝΗΣ  ΧΡΗΣΤΟΣ                                                                                                            </w:t>
      </w:r>
    </w:p>
    <w:p w:rsidR="002C5AFD" w:rsidRPr="00ED4552" w:rsidRDefault="002C5AFD" w:rsidP="002C5AFD">
      <w:pPr>
        <w:rPr>
          <w:rFonts w:ascii="Segoe Script" w:hAnsi="Segoe Script"/>
          <w:b/>
          <w:sz w:val="20"/>
          <w:szCs w:val="20"/>
        </w:rPr>
      </w:pPr>
      <w:r>
        <w:rPr>
          <w:rFonts w:ascii="Comic Sans MS" w:hAnsi="Comic Sans MS"/>
          <w:b/>
          <w:i/>
          <w:sz w:val="20"/>
          <w:szCs w:val="20"/>
        </w:rPr>
        <w:t xml:space="preserve">                                                </w:t>
      </w:r>
    </w:p>
    <w:p w:rsidR="002C5AFD" w:rsidRDefault="002C5AFD" w:rsidP="002C5AFD">
      <w:pPr>
        <w:rPr>
          <w:rFonts w:ascii="Comic Sans MS" w:hAnsi="Comic Sans MS"/>
          <w:b/>
          <w:i/>
          <w:sz w:val="8"/>
          <w:szCs w:val="8"/>
        </w:rPr>
      </w:pPr>
      <w:r>
        <w:rPr>
          <w:rFonts w:ascii="Comic Sans MS" w:hAnsi="Comic Sans MS"/>
          <w:b/>
          <w:i/>
          <w:sz w:val="8"/>
          <w:szCs w:val="8"/>
        </w:rPr>
        <w:t xml:space="preserve">         Ακριβές Αντίγραφο                                                                                             </w:t>
      </w:r>
    </w:p>
    <w:p w:rsidR="002C5AFD" w:rsidRDefault="002C5AFD" w:rsidP="002C5AFD">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2C5AFD" w:rsidRDefault="002C5AFD" w:rsidP="002C5AFD">
      <w:pPr>
        <w:jc w:val="both"/>
        <w:rPr>
          <w:rFonts w:ascii="Comic Sans MS" w:hAnsi="Comic Sans MS"/>
          <w:i/>
          <w:sz w:val="8"/>
          <w:szCs w:val="8"/>
        </w:rPr>
      </w:pPr>
      <w:r>
        <w:rPr>
          <w:rFonts w:ascii="Comic Sans MS" w:hAnsi="Comic Sans MS"/>
          <w:i/>
          <w:sz w:val="8"/>
          <w:szCs w:val="8"/>
        </w:rPr>
        <w:t xml:space="preserve">           Με εντολή Δημάρχου </w:t>
      </w:r>
    </w:p>
    <w:p w:rsidR="002C5AFD" w:rsidRDefault="002C5AFD" w:rsidP="002C5AFD">
      <w:pPr>
        <w:jc w:val="both"/>
        <w:rPr>
          <w:rFonts w:ascii="Comic Sans MS" w:hAnsi="Comic Sans MS"/>
          <w:i/>
          <w:sz w:val="8"/>
          <w:szCs w:val="8"/>
        </w:rPr>
      </w:pPr>
      <w:r>
        <w:rPr>
          <w:rFonts w:ascii="Comic Sans MS" w:hAnsi="Comic Sans MS"/>
          <w:i/>
          <w:sz w:val="8"/>
          <w:szCs w:val="8"/>
        </w:rPr>
        <w:t xml:space="preserve">              Ο  Υπάλληλος</w:t>
      </w:r>
    </w:p>
    <w:p w:rsidR="002C5AFD" w:rsidRDefault="002C5AFD" w:rsidP="002C5AFD">
      <w:pPr>
        <w:rPr>
          <w:rFonts w:ascii="Comic Sans MS" w:hAnsi="Comic Sans MS"/>
          <w:b/>
          <w:i/>
          <w:sz w:val="8"/>
          <w:szCs w:val="8"/>
        </w:rPr>
      </w:pPr>
      <w:r>
        <w:rPr>
          <w:rFonts w:ascii="Comic Sans MS" w:hAnsi="Comic Sans MS"/>
          <w:b/>
          <w:i/>
          <w:sz w:val="8"/>
          <w:szCs w:val="8"/>
        </w:rPr>
        <w:t xml:space="preserve">                                                                                                                                    </w:t>
      </w:r>
    </w:p>
    <w:p w:rsidR="002C5AFD" w:rsidRDefault="002C5AFD" w:rsidP="002C5AFD">
      <w:pPr>
        <w:jc w:val="both"/>
        <w:rPr>
          <w:rFonts w:ascii="Comic Sans MS" w:hAnsi="Comic Sans MS"/>
          <w:b/>
          <w:sz w:val="8"/>
          <w:szCs w:val="8"/>
        </w:rPr>
      </w:pPr>
      <w:r>
        <w:rPr>
          <w:rFonts w:ascii="Comic Sans MS" w:hAnsi="Comic Sans MS"/>
          <w:b/>
          <w:i/>
          <w:sz w:val="8"/>
          <w:szCs w:val="8"/>
        </w:rPr>
        <w:t xml:space="preserve">                                                  </w:t>
      </w:r>
    </w:p>
    <w:p w:rsidR="002C5AFD" w:rsidRDefault="002C5AFD" w:rsidP="002C5AFD">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2C5AFD" w:rsidSect="00405206">
      <w:pgSz w:w="11906" w:h="16838"/>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052" w:rsidRDefault="00E45052" w:rsidP="008A315D">
      <w:r>
        <w:separator/>
      </w:r>
    </w:p>
  </w:endnote>
  <w:endnote w:type="continuationSeparator" w:id="0">
    <w:p w:rsidR="00E45052" w:rsidRDefault="00E45052" w:rsidP="008A31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052" w:rsidRDefault="00E45052" w:rsidP="008A315D">
      <w:r>
        <w:separator/>
      </w:r>
    </w:p>
  </w:footnote>
  <w:footnote w:type="continuationSeparator" w:id="0">
    <w:p w:rsidR="00E45052" w:rsidRDefault="00E45052" w:rsidP="008A315D">
      <w:r>
        <w:continuationSeparator/>
      </w:r>
    </w:p>
  </w:footnote>
  <w:footnote w:id="1">
    <w:p w:rsidR="00624F36" w:rsidRDefault="00624F36" w:rsidP="00624F36">
      <w:pPr>
        <w:pStyle w:val="a5"/>
        <w:jc w:val="both"/>
      </w:pPr>
      <w:r>
        <w:rPr>
          <w:rStyle w:val="a6"/>
        </w:rPr>
        <w:footnoteRef/>
      </w:r>
      <w:r>
        <w:t xml:space="preserve"> </w:t>
      </w:r>
      <w:r w:rsidRPr="00451980">
        <w:rPr>
          <w:rFonts w:ascii="Century Gothic" w:hAnsi="Century Gothic"/>
          <w:sz w:val="18"/>
          <w:szCs w:val="18"/>
        </w:rPr>
        <w:t>(</w:t>
      </w:r>
      <w:proofErr w:type="spellStart"/>
      <w:r w:rsidRPr="00451980">
        <w:rPr>
          <w:rFonts w:ascii="Century Gothic" w:hAnsi="Century Gothic"/>
          <w:sz w:val="18"/>
          <w:szCs w:val="18"/>
        </w:rPr>
        <w:t>παρ.1</w:t>
      </w:r>
      <w:proofErr w:type="spellEnd"/>
      <w:r w:rsidRPr="00451980">
        <w:rPr>
          <w:rFonts w:ascii="Century Gothic" w:hAnsi="Century Gothic"/>
          <w:sz w:val="18"/>
          <w:szCs w:val="18"/>
        </w:rPr>
        <w:t xml:space="preserve"> άρθρο 3 Ν.3130/03, όπως τροποποιήθηκε με την παρ.1 του άρθρου 166 του Ν.4099/2012).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6D40"/>
    <w:multiLevelType w:val="hybridMultilevel"/>
    <w:tmpl w:val="238648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2">
    <w:nsid w:val="4042762C"/>
    <w:multiLevelType w:val="hybridMultilevel"/>
    <w:tmpl w:val="6FE4EC6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34A5903"/>
    <w:multiLevelType w:val="hybridMultilevel"/>
    <w:tmpl w:val="507CF912"/>
    <w:lvl w:ilvl="0" w:tplc="DA58E470">
      <w:start w:val="1"/>
      <w:numFmt w:val="decimal"/>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04C6CEE"/>
    <w:multiLevelType w:val="hybridMultilevel"/>
    <w:tmpl w:val="8E0E59C0"/>
    <w:lvl w:ilvl="0" w:tplc="04080001">
      <w:start w:val="1"/>
      <w:numFmt w:val="bullet"/>
      <w:lvlText w:val=""/>
      <w:lvlJc w:val="left"/>
      <w:pPr>
        <w:tabs>
          <w:tab w:val="num" w:pos="1500"/>
        </w:tabs>
        <w:ind w:left="1500" w:hanging="360"/>
      </w:pPr>
      <w:rPr>
        <w:rFonts w:ascii="Symbol" w:hAnsi="Symbol" w:hint="default"/>
      </w:rPr>
    </w:lvl>
    <w:lvl w:ilvl="1" w:tplc="04080003" w:tentative="1">
      <w:start w:val="1"/>
      <w:numFmt w:val="bullet"/>
      <w:lvlText w:val="o"/>
      <w:lvlJc w:val="left"/>
      <w:pPr>
        <w:tabs>
          <w:tab w:val="num" w:pos="2220"/>
        </w:tabs>
        <w:ind w:left="2220" w:hanging="360"/>
      </w:pPr>
      <w:rPr>
        <w:rFonts w:ascii="Courier New" w:hAnsi="Courier New" w:cs="Courier New" w:hint="default"/>
      </w:rPr>
    </w:lvl>
    <w:lvl w:ilvl="2" w:tplc="04080005" w:tentative="1">
      <w:start w:val="1"/>
      <w:numFmt w:val="bullet"/>
      <w:lvlText w:val=""/>
      <w:lvlJc w:val="left"/>
      <w:pPr>
        <w:tabs>
          <w:tab w:val="num" w:pos="2940"/>
        </w:tabs>
        <w:ind w:left="2940" w:hanging="360"/>
      </w:pPr>
      <w:rPr>
        <w:rFonts w:ascii="Wingdings" w:hAnsi="Wingdings" w:hint="default"/>
      </w:rPr>
    </w:lvl>
    <w:lvl w:ilvl="3" w:tplc="04080001" w:tentative="1">
      <w:start w:val="1"/>
      <w:numFmt w:val="bullet"/>
      <w:lvlText w:val=""/>
      <w:lvlJc w:val="left"/>
      <w:pPr>
        <w:tabs>
          <w:tab w:val="num" w:pos="3660"/>
        </w:tabs>
        <w:ind w:left="3660" w:hanging="360"/>
      </w:pPr>
      <w:rPr>
        <w:rFonts w:ascii="Symbol" w:hAnsi="Symbol" w:hint="default"/>
      </w:rPr>
    </w:lvl>
    <w:lvl w:ilvl="4" w:tplc="04080003" w:tentative="1">
      <w:start w:val="1"/>
      <w:numFmt w:val="bullet"/>
      <w:lvlText w:val="o"/>
      <w:lvlJc w:val="left"/>
      <w:pPr>
        <w:tabs>
          <w:tab w:val="num" w:pos="4380"/>
        </w:tabs>
        <w:ind w:left="4380" w:hanging="360"/>
      </w:pPr>
      <w:rPr>
        <w:rFonts w:ascii="Courier New" w:hAnsi="Courier New" w:cs="Courier New" w:hint="default"/>
      </w:rPr>
    </w:lvl>
    <w:lvl w:ilvl="5" w:tplc="04080005" w:tentative="1">
      <w:start w:val="1"/>
      <w:numFmt w:val="bullet"/>
      <w:lvlText w:val=""/>
      <w:lvlJc w:val="left"/>
      <w:pPr>
        <w:tabs>
          <w:tab w:val="num" w:pos="5100"/>
        </w:tabs>
        <w:ind w:left="5100" w:hanging="360"/>
      </w:pPr>
      <w:rPr>
        <w:rFonts w:ascii="Wingdings" w:hAnsi="Wingdings" w:hint="default"/>
      </w:rPr>
    </w:lvl>
    <w:lvl w:ilvl="6" w:tplc="04080001" w:tentative="1">
      <w:start w:val="1"/>
      <w:numFmt w:val="bullet"/>
      <w:lvlText w:val=""/>
      <w:lvlJc w:val="left"/>
      <w:pPr>
        <w:tabs>
          <w:tab w:val="num" w:pos="5820"/>
        </w:tabs>
        <w:ind w:left="5820" w:hanging="360"/>
      </w:pPr>
      <w:rPr>
        <w:rFonts w:ascii="Symbol" w:hAnsi="Symbol" w:hint="default"/>
      </w:rPr>
    </w:lvl>
    <w:lvl w:ilvl="7" w:tplc="04080003" w:tentative="1">
      <w:start w:val="1"/>
      <w:numFmt w:val="bullet"/>
      <w:lvlText w:val="o"/>
      <w:lvlJc w:val="left"/>
      <w:pPr>
        <w:tabs>
          <w:tab w:val="num" w:pos="6540"/>
        </w:tabs>
        <w:ind w:left="6540" w:hanging="360"/>
      </w:pPr>
      <w:rPr>
        <w:rFonts w:ascii="Courier New" w:hAnsi="Courier New" w:cs="Courier New" w:hint="default"/>
      </w:rPr>
    </w:lvl>
    <w:lvl w:ilvl="8" w:tplc="04080005" w:tentative="1">
      <w:start w:val="1"/>
      <w:numFmt w:val="bullet"/>
      <w:lvlText w:val=""/>
      <w:lvlJc w:val="left"/>
      <w:pPr>
        <w:tabs>
          <w:tab w:val="num" w:pos="7260"/>
        </w:tabs>
        <w:ind w:left="7260" w:hanging="360"/>
      </w:pPr>
      <w:rPr>
        <w:rFonts w:ascii="Wingdings" w:hAnsi="Wingdings" w:hint="default"/>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315D"/>
    <w:rsid w:val="00190631"/>
    <w:rsid w:val="002632FE"/>
    <w:rsid w:val="002C5AFD"/>
    <w:rsid w:val="003B58A5"/>
    <w:rsid w:val="004E0782"/>
    <w:rsid w:val="005E40E6"/>
    <w:rsid w:val="006248CB"/>
    <w:rsid w:val="00624F36"/>
    <w:rsid w:val="006E30F3"/>
    <w:rsid w:val="00736A56"/>
    <w:rsid w:val="00755525"/>
    <w:rsid w:val="00800171"/>
    <w:rsid w:val="008A315D"/>
    <w:rsid w:val="00B203A0"/>
    <w:rsid w:val="00B73686"/>
    <w:rsid w:val="00BF4EA1"/>
    <w:rsid w:val="00C649E4"/>
    <w:rsid w:val="00CE2B99"/>
    <w:rsid w:val="00D512F0"/>
    <w:rsid w:val="00D83639"/>
    <w:rsid w:val="00E45052"/>
    <w:rsid w:val="00E56AD1"/>
    <w:rsid w:val="00ED4552"/>
    <w:rsid w:val="00FD101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15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8A315D"/>
    <w:pPr>
      <w:spacing w:line="360" w:lineRule="auto"/>
      <w:jc w:val="both"/>
    </w:pPr>
    <w:rPr>
      <w:szCs w:val="20"/>
    </w:rPr>
  </w:style>
  <w:style w:type="character" w:customStyle="1" w:styleId="2Char">
    <w:name w:val="Σώμα κείμενου 2 Char"/>
    <w:basedOn w:val="a0"/>
    <w:link w:val="2"/>
    <w:rsid w:val="008A315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A315D"/>
    <w:rPr>
      <w:rFonts w:ascii="Tahoma" w:hAnsi="Tahoma" w:cs="Tahoma"/>
      <w:sz w:val="16"/>
      <w:szCs w:val="16"/>
    </w:rPr>
  </w:style>
  <w:style w:type="character" w:customStyle="1" w:styleId="Char">
    <w:name w:val="Κείμενο πλαισίου Char"/>
    <w:basedOn w:val="a0"/>
    <w:link w:val="a3"/>
    <w:uiPriority w:val="99"/>
    <w:semiHidden/>
    <w:rsid w:val="008A315D"/>
    <w:rPr>
      <w:rFonts w:ascii="Tahoma" w:eastAsia="Times New Roman" w:hAnsi="Tahoma" w:cs="Tahoma"/>
      <w:sz w:val="16"/>
      <w:szCs w:val="16"/>
      <w:lang w:eastAsia="el-GR"/>
    </w:rPr>
  </w:style>
  <w:style w:type="paragraph" w:styleId="a4">
    <w:name w:val="List Paragraph"/>
    <w:basedOn w:val="a"/>
    <w:uiPriority w:val="34"/>
    <w:qFormat/>
    <w:rsid w:val="008A315D"/>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Char0"/>
    <w:semiHidden/>
    <w:rsid w:val="002C5AFD"/>
    <w:rPr>
      <w:sz w:val="20"/>
      <w:szCs w:val="20"/>
    </w:rPr>
  </w:style>
  <w:style w:type="character" w:customStyle="1" w:styleId="Char0">
    <w:name w:val="Κείμενο υποσημείωσης Char"/>
    <w:basedOn w:val="a0"/>
    <w:link w:val="a5"/>
    <w:semiHidden/>
    <w:rsid w:val="002C5AFD"/>
    <w:rPr>
      <w:rFonts w:ascii="Times New Roman" w:eastAsia="Times New Roman" w:hAnsi="Times New Roman" w:cs="Times New Roman"/>
      <w:sz w:val="20"/>
      <w:szCs w:val="20"/>
      <w:lang w:eastAsia="el-GR"/>
    </w:rPr>
  </w:style>
  <w:style w:type="character" w:styleId="a6">
    <w:name w:val="footnote reference"/>
    <w:basedOn w:val="a0"/>
    <w:semiHidden/>
    <w:rsid w:val="002C5AFD"/>
    <w:rPr>
      <w:vertAlign w:val="superscript"/>
    </w:rPr>
  </w:style>
  <w:style w:type="character" w:styleId="-">
    <w:name w:val="Hyperlink"/>
    <w:basedOn w:val="a0"/>
    <w:rsid w:val="002C5AFD"/>
    <w:rPr>
      <w:color w:val="0000FF"/>
      <w:u w:val="single"/>
    </w:rPr>
  </w:style>
  <w:style w:type="paragraph" w:customStyle="1" w:styleId="ListParagraph1">
    <w:name w:val="List Paragraph1"/>
    <w:basedOn w:val="a"/>
    <w:rsid w:val="002C5AFD"/>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8373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13</Pages>
  <Words>4417</Words>
  <Characters>23855</Characters>
  <Application>Microsoft Office Word</Application>
  <DocSecurity>0</DocSecurity>
  <Lines>198</Lines>
  <Paragraphs>56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2017-05-02T07:53:00Z</dcterms:created>
  <dcterms:modified xsi:type="dcterms:W3CDTF">2017-05-03T11:17:00Z</dcterms:modified>
</cp:coreProperties>
</file>