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595BB3" w:rsidRDefault="00B204C5" w:rsidP="00595BB3">
      <w:pPr>
        <w:tabs>
          <w:tab w:val="left" w:pos="5933"/>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962D29">
        <w:rPr>
          <w:rStyle w:val="af0"/>
          <w:rFonts w:ascii="Tahoma" w:hAnsi="Tahoma" w:cs="Tahoma"/>
          <w:b/>
          <w:i w:val="0"/>
          <w:sz w:val="22"/>
          <w:szCs w:val="22"/>
        </w:rPr>
        <w:t>360</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595BB3" w:rsidRPr="00595BB3">
        <w:rPr>
          <w:rFonts w:ascii="Tahoma" w:hAnsi="Tahoma" w:cs="Tahoma"/>
          <w:b/>
          <w:sz w:val="22"/>
          <w:szCs w:val="22"/>
        </w:rPr>
        <w:t>ΑΔΑ: ΩΛΔΓΩΨΑ-55Δ</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962D29" w:rsidRPr="00962D29">
        <w:rPr>
          <w:rFonts w:ascii="Tahoma" w:hAnsi="Tahoma" w:cs="Tahoma"/>
          <w:sz w:val="22"/>
          <w:szCs w:val="22"/>
        </w:rPr>
        <w:t>Έγκριση δαπάνης για επεκτάσεις δικτύου ηλεκτροφωτισμού</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F3502D">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F3502D">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DE1856" w:rsidRPr="00DE1856" w:rsidRDefault="00DE1856" w:rsidP="00DE1856">
      <w:pPr>
        <w:tabs>
          <w:tab w:val="left" w:pos="742"/>
        </w:tabs>
        <w:autoSpaceDE w:val="0"/>
        <w:autoSpaceDN w:val="0"/>
        <w:adjustRightInd w:val="0"/>
        <w:spacing w:line="276" w:lineRule="auto"/>
        <w:jc w:val="both"/>
        <w:rPr>
          <w:rStyle w:val="af0"/>
          <w:rFonts w:ascii="Tahoma" w:hAnsi="Tahoma" w:cs="Tahoma"/>
          <w:i w:val="0"/>
          <w:sz w:val="22"/>
          <w:szCs w:val="22"/>
        </w:rPr>
      </w:pPr>
      <w:r w:rsidRPr="00DE1856">
        <w:rPr>
          <w:rStyle w:val="af0"/>
          <w:rFonts w:ascii="Tahoma" w:hAnsi="Tahoma" w:cs="Tahoma"/>
          <w:b/>
          <w:i w:val="0"/>
          <w:sz w:val="22"/>
          <w:szCs w:val="22"/>
        </w:rPr>
        <w:t>Απουσίαζαν,</w:t>
      </w:r>
      <w:r w:rsidRPr="00DE1856">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DE1856">
        <w:rPr>
          <w:rStyle w:val="af0"/>
          <w:rFonts w:ascii="Tahoma" w:hAnsi="Tahoma" w:cs="Tahoma"/>
          <w:i w:val="0"/>
          <w:sz w:val="22"/>
          <w:szCs w:val="22"/>
        </w:rPr>
        <w:t>Μιλτιάδους</w:t>
      </w:r>
      <w:proofErr w:type="spellEnd"/>
      <w:r w:rsidRPr="00DE1856">
        <w:rPr>
          <w:rStyle w:val="af0"/>
          <w:rFonts w:ascii="Tahoma" w:hAnsi="Tahoma" w:cs="Tahoma"/>
          <w:i w:val="0"/>
          <w:sz w:val="22"/>
          <w:szCs w:val="22"/>
        </w:rPr>
        <w:t xml:space="preserve"> Γεώργιος, Κοσμάς Ηλίας,  </w:t>
      </w:r>
      <w:proofErr w:type="spellStart"/>
      <w:r w:rsidRPr="00DE1856">
        <w:rPr>
          <w:rStyle w:val="af0"/>
          <w:rFonts w:ascii="Tahoma" w:hAnsi="Tahoma" w:cs="Tahoma"/>
          <w:i w:val="0"/>
          <w:sz w:val="22"/>
          <w:szCs w:val="22"/>
        </w:rPr>
        <w:t>Ζυγουβέλης</w:t>
      </w:r>
      <w:proofErr w:type="spellEnd"/>
      <w:r w:rsidRPr="00DE1856">
        <w:rPr>
          <w:rStyle w:val="af0"/>
          <w:rFonts w:ascii="Tahoma" w:hAnsi="Tahoma" w:cs="Tahoma"/>
          <w:i w:val="0"/>
          <w:sz w:val="22"/>
          <w:szCs w:val="22"/>
        </w:rPr>
        <w:t xml:space="preserve"> Παναγιώτης, </w:t>
      </w:r>
      <w:proofErr w:type="spellStart"/>
      <w:r w:rsidRPr="00DE1856">
        <w:rPr>
          <w:rStyle w:val="af0"/>
          <w:rFonts w:ascii="Tahoma" w:hAnsi="Tahoma" w:cs="Tahoma"/>
          <w:i w:val="0"/>
          <w:sz w:val="22"/>
          <w:szCs w:val="22"/>
        </w:rPr>
        <w:t>Ντέμσια</w:t>
      </w:r>
      <w:proofErr w:type="spellEnd"/>
      <w:r w:rsidRPr="00DE1856">
        <w:rPr>
          <w:rStyle w:val="af0"/>
          <w:rFonts w:ascii="Tahoma" w:hAnsi="Tahoma" w:cs="Tahoma"/>
          <w:i w:val="0"/>
          <w:sz w:val="22"/>
          <w:szCs w:val="22"/>
        </w:rPr>
        <w:t xml:space="preserve"> Αικατερίνη, Βασιλάκη- </w:t>
      </w:r>
      <w:proofErr w:type="spellStart"/>
      <w:r w:rsidRPr="00DE1856">
        <w:rPr>
          <w:rStyle w:val="af0"/>
          <w:rFonts w:ascii="Tahoma" w:hAnsi="Tahoma" w:cs="Tahoma"/>
          <w:i w:val="0"/>
          <w:sz w:val="22"/>
          <w:szCs w:val="22"/>
        </w:rPr>
        <w:t>Μητρογιώργου</w:t>
      </w:r>
      <w:proofErr w:type="spellEnd"/>
      <w:r w:rsidRPr="00DE1856">
        <w:rPr>
          <w:rStyle w:val="af0"/>
          <w:rFonts w:ascii="Tahoma" w:hAnsi="Tahoma" w:cs="Tahoma"/>
          <w:i w:val="0"/>
          <w:sz w:val="22"/>
          <w:szCs w:val="22"/>
        </w:rPr>
        <w:t xml:space="preserve"> Βικτωρία, </w:t>
      </w:r>
      <w:proofErr w:type="spellStart"/>
      <w:r w:rsidRPr="00DE1856">
        <w:rPr>
          <w:rStyle w:val="af0"/>
          <w:rFonts w:ascii="Tahoma" w:hAnsi="Tahoma" w:cs="Tahoma"/>
          <w:i w:val="0"/>
          <w:sz w:val="22"/>
          <w:szCs w:val="22"/>
        </w:rPr>
        <w:t>Κιτσαντά</w:t>
      </w:r>
      <w:proofErr w:type="spellEnd"/>
      <w:r w:rsidRPr="00DE1856">
        <w:rPr>
          <w:rStyle w:val="af0"/>
          <w:rFonts w:ascii="Tahoma" w:hAnsi="Tahoma" w:cs="Tahoma"/>
          <w:i w:val="0"/>
          <w:sz w:val="22"/>
          <w:szCs w:val="22"/>
        </w:rPr>
        <w:t xml:space="preserve"> </w:t>
      </w:r>
      <w:proofErr w:type="spellStart"/>
      <w:r w:rsidRPr="00DE1856">
        <w:rPr>
          <w:rStyle w:val="af0"/>
          <w:rFonts w:ascii="Tahoma" w:hAnsi="Tahoma" w:cs="Tahoma"/>
          <w:i w:val="0"/>
          <w:sz w:val="22"/>
          <w:szCs w:val="22"/>
        </w:rPr>
        <w:t>Ευαγγελίτσα</w:t>
      </w:r>
      <w:proofErr w:type="spellEnd"/>
      <w:r w:rsidRPr="00DE1856">
        <w:rPr>
          <w:rStyle w:val="af0"/>
          <w:rFonts w:ascii="Tahoma" w:hAnsi="Tahoma" w:cs="Tahoma"/>
          <w:i w:val="0"/>
          <w:sz w:val="22"/>
          <w:szCs w:val="22"/>
        </w:rPr>
        <w:t xml:space="preserve">, </w:t>
      </w:r>
      <w:proofErr w:type="spellStart"/>
      <w:r w:rsidRPr="00DE1856">
        <w:rPr>
          <w:rStyle w:val="af0"/>
          <w:rFonts w:ascii="Tahoma" w:hAnsi="Tahoma" w:cs="Tahoma"/>
          <w:i w:val="0"/>
          <w:sz w:val="22"/>
          <w:szCs w:val="22"/>
        </w:rPr>
        <w:t>Παπακίτσος</w:t>
      </w:r>
      <w:proofErr w:type="spellEnd"/>
      <w:r w:rsidRPr="00DE1856">
        <w:rPr>
          <w:rStyle w:val="af0"/>
          <w:rFonts w:ascii="Tahoma" w:hAnsi="Tahoma" w:cs="Tahoma"/>
          <w:i w:val="0"/>
          <w:sz w:val="22"/>
          <w:szCs w:val="22"/>
        </w:rPr>
        <w:t xml:space="preserve"> Στέφανος,  Παπαϊωάννου Κων/νος και </w:t>
      </w:r>
      <w:proofErr w:type="spellStart"/>
      <w:r w:rsidRPr="00DE1856">
        <w:rPr>
          <w:rStyle w:val="af0"/>
          <w:rFonts w:ascii="Tahoma" w:hAnsi="Tahoma" w:cs="Tahoma"/>
          <w:i w:val="0"/>
          <w:sz w:val="22"/>
          <w:szCs w:val="22"/>
        </w:rPr>
        <w:t>Πετανίτης</w:t>
      </w:r>
      <w:proofErr w:type="spellEnd"/>
      <w:r w:rsidRPr="00DE1856">
        <w:rPr>
          <w:rStyle w:val="af0"/>
          <w:rFonts w:ascii="Tahoma" w:hAnsi="Tahoma" w:cs="Tahoma"/>
          <w:i w:val="0"/>
          <w:sz w:val="22"/>
          <w:szCs w:val="22"/>
        </w:rPr>
        <w:t xml:space="preserve"> Δημήτριος.</w:t>
      </w:r>
    </w:p>
    <w:p w:rsidR="001E585D" w:rsidRPr="00815110"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815110"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815110"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962D29" w:rsidRDefault="00743BA9" w:rsidP="00962D29">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C6C40">
        <w:rPr>
          <w:rStyle w:val="af0"/>
          <w:rFonts w:ascii="Tahoma" w:hAnsi="Tahoma" w:cs="Tahoma"/>
          <w:i w:val="0"/>
          <w:sz w:val="22"/>
          <w:szCs w:val="22"/>
        </w:rPr>
        <w:t>3</w:t>
      </w:r>
      <w:r w:rsidR="00962D29">
        <w:rPr>
          <w:rStyle w:val="af0"/>
          <w:rFonts w:ascii="Tahoma" w:hAnsi="Tahoma" w:cs="Tahoma"/>
          <w:i w:val="0"/>
          <w:sz w:val="22"/>
          <w:szCs w:val="22"/>
        </w:rPr>
        <w:t>4</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962D29" w:rsidRPr="00962D29">
        <w:rPr>
          <w:rFonts w:ascii="Tahoma" w:hAnsi="Tahoma" w:cs="Tahoma"/>
          <w:sz w:val="22"/>
          <w:szCs w:val="22"/>
        </w:rPr>
        <w:t>Έγκριση δαπάνης για επεκτάσεις δικτύου ηλεκτροφωτισμού</w:t>
      </w:r>
      <w:r w:rsidR="00A44800" w:rsidRPr="00A44800">
        <w:rPr>
          <w:rFonts w:ascii="Tahoma" w:hAnsi="Tahoma" w:cs="Tahoma"/>
          <w:sz w:val="22"/>
          <w:szCs w:val="22"/>
        </w:rPr>
        <w:t>»</w:t>
      </w:r>
      <w:r w:rsidR="00BF2687">
        <w:rPr>
          <w:rFonts w:ascii="Tahoma" w:hAnsi="Tahoma" w:cs="Tahoma"/>
          <w:sz w:val="22"/>
          <w:szCs w:val="22"/>
        </w:rPr>
        <w:t xml:space="preserve"> </w:t>
      </w:r>
      <w:bookmarkStart w:id="6" w:name="OLE_LINK24"/>
      <w:bookmarkStart w:id="7" w:name="OLE_LINK25"/>
      <w:bookmarkStart w:id="8" w:name="OLE_LINK26"/>
      <w:r w:rsidR="00962D29">
        <w:rPr>
          <w:rFonts w:ascii="Tahoma" w:hAnsi="Tahoma" w:cs="Tahoma"/>
          <w:sz w:val="22"/>
          <w:szCs w:val="22"/>
        </w:rPr>
        <w:t>ανέγνωσε την εισήγηση της ΤΥΔ στην οποία αναφέρεται:</w:t>
      </w:r>
    </w:p>
    <w:p w:rsidR="003013D5" w:rsidRDefault="003013D5" w:rsidP="003013D5">
      <w:pPr>
        <w:spacing w:line="276" w:lineRule="auto"/>
        <w:ind w:right="-6" w:firstLine="360"/>
        <w:contextualSpacing/>
        <w:jc w:val="both"/>
      </w:pPr>
    </w:p>
    <w:p w:rsidR="00F743C8" w:rsidRDefault="00962D29" w:rsidP="00962D29">
      <w:pPr>
        <w:rPr>
          <w:rFonts w:ascii="Tahoma" w:hAnsi="Tahoma" w:cs="Tahoma"/>
          <w:sz w:val="22"/>
          <w:szCs w:val="22"/>
        </w:rPr>
      </w:pPr>
      <w:r w:rsidRPr="00F743C8">
        <w:rPr>
          <w:rFonts w:ascii="Tahoma" w:hAnsi="Tahoma" w:cs="Tahoma"/>
          <w:sz w:val="22"/>
          <w:szCs w:val="22"/>
        </w:rPr>
        <w:t xml:space="preserve">« Έγκριση δαπάνης για επεκτάσεις δικτύου ηλεκτροφωτισμού σε βάρος του </w:t>
      </w:r>
    </w:p>
    <w:p w:rsidR="00962D29" w:rsidRPr="00F743C8" w:rsidRDefault="00F743C8" w:rsidP="00962D29">
      <w:pPr>
        <w:rPr>
          <w:rFonts w:ascii="Tahoma" w:hAnsi="Tahoma" w:cs="Tahoma"/>
          <w:sz w:val="22"/>
          <w:szCs w:val="22"/>
        </w:rPr>
      </w:pPr>
      <w:r>
        <w:rPr>
          <w:rFonts w:ascii="Tahoma" w:hAnsi="Tahoma" w:cs="Tahoma"/>
          <w:sz w:val="22"/>
          <w:szCs w:val="22"/>
        </w:rPr>
        <w:t xml:space="preserve">   </w:t>
      </w:r>
      <w:r w:rsidR="00962D29" w:rsidRPr="00F743C8">
        <w:rPr>
          <w:rFonts w:ascii="Tahoma" w:hAnsi="Tahoma" w:cs="Tahoma"/>
          <w:sz w:val="22"/>
          <w:szCs w:val="22"/>
        </w:rPr>
        <w:t>Κ.Α.:20-7325.001 συνολικού ποσού</w:t>
      </w:r>
      <w:r w:rsidR="00962D29" w:rsidRPr="00F743C8">
        <w:rPr>
          <w:rFonts w:ascii="Tahoma" w:hAnsi="Tahoma" w:cs="Tahoma"/>
          <w:b/>
          <w:sz w:val="22"/>
          <w:szCs w:val="22"/>
        </w:rPr>
        <w:t xml:space="preserve">  4.547,32  €</w:t>
      </w:r>
      <w:r w:rsidR="00962D29" w:rsidRPr="00F743C8">
        <w:rPr>
          <w:rFonts w:ascii="Tahoma" w:hAnsi="Tahoma" w:cs="Tahoma"/>
          <w:sz w:val="22"/>
          <w:szCs w:val="22"/>
        </w:rPr>
        <w:t>»</w:t>
      </w:r>
    </w:p>
    <w:p w:rsidR="00962D29" w:rsidRPr="00F743C8" w:rsidRDefault="00962D29" w:rsidP="00962D29">
      <w:pPr>
        <w:jc w:val="both"/>
        <w:rPr>
          <w:rFonts w:ascii="Tahoma" w:hAnsi="Tahoma" w:cs="Tahoma"/>
          <w:sz w:val="22"/>
          <w:szCs w:val="22"/>
        </w:rPr>
      </w:pPr>
    </w:p>
    <w:p w:rsidR="00962D29" w:rsidRPr="00F743C8" w:rsidRDefault="00962D29" w:rsidP="00962D29">
      <w:pPr>
        <w:rPr>
          <w:rFonts w:ascii="Tahoma" w:hAnsi="Tahoma" w:cs="Tahoma"/>
          <w:sz w:val="22"/>
          <w:szCs w:val="22"/>
        </w:rPr>
      </w:pPr>
      <w:r w:rsidRPr="00F743C8">
        <w:rPr>
          <w:rFonts w:ascii="Tahoma" w:hAnsi="Tahoma" w:cs="Tahoma"/>
          <w:sz w:val="22"/>
          <w:szCs w:val="22"/>
        </w:rPr>
        <w:t xml:space="preserve">     Παρακαλούμε όπως εγκρίνετε τη  δαπάνη για συμμετοχή του Δήμου στο εξής:</w:t>
      </w:r>
    </w:p>
    <w:p w:rsidR="00962D29" w:rsidRPr="00F743C8" w:rsidRDefault="00962D29" w:rsidP="00962D29">
      <w:pPr>
        <w:rPr>
          <w:rFonts w:ascii="Tahoma" w:hAnsi="Tahoma" w:cs="Tahoma"/>
          <w:sz w:val="22"/>
          <w:szCs w:val="22"/>
        </w:rPr>
      </w:pPr>
    </w:p>
    <w:p w:rsidR="00962D29" w:rsidRPr="00F743C8" w:rsidRDefault="00962D29" w:rsidP="00F3502D">
      <w:pPr>
        <w:numPr>
          <w:ilvl w:val="0"/>
          <w:numId w:val="4"/>
        </w:numPr>
        <w:rPr>
          <w:rFonts w:ascii="Tahoma" w:hAnsi="Tahoma" w:cs="Tahoma"/>
          <w:sz w:val="22"/>
          <w:szCs w:val="22"/>
        </w:rPr>
      </w:pPr>
      <w:r w:rsidRPr="00F743C8">
        <w:rPr>
          <w:rFonts w:ascii="Tahoma" w:hAnsi="Tahoma" w:cs="Tahoma"/>
          <w:sz w:val="22"/>
          <w:szCs w:val="22"/>
        </w:rPr>
        <w:t xml:space="preserve">Συμμετοχή επέκτασης δικτύου ΦΟΠ στη </w:t>
      </w:r>
      <w:proofErr w:type="spellStart"/>
      <w:r w:rsidRPr="00F743C8">
        <w:rPr>
          <w:rFonts w:ascii="Tahoma" w:hAnsi="Tahoma" w:cs="Tahoma"/>
          <w:sz w:val="22"/>
          <w:szCs w:val="22"/>
        </w:rPr>
        <w:t>Βλαχέρνα</w:t>
      </w:r>
      <w:proofErr w:type="spellEnd"/>
      <w:r w:rsidRPr="00F743C8">
        <w:rPr>
          <w:rFonts w:ascii="Tahoma" w:hAnsi="Tahoma" w:cs="Tahoma"/>
          <w:sz w:val="22"/>
          <w:szCs w:val="22"/>
        </w:rPr>
        <w:t xml:space="preserve">, θέση </w:t>
      </w:r>
      <w:proofErr w:type="spellStart"/>
      <w:r w:rsidRPr="00F743C8">
        <w:rPr>
          <w:rFonts w:ascii="Tahoma" w:hAnsi="Tahoma" w:cs="Tahoma"/>
          <w:sz w:val="22"/>
          <w:szCs w:val="22"/>
        </w:rPr>
        <w:t>Ριζάριο</w:t>
      </w:r>
      <w:proofErr w:type="spellEnd"/>
      <w:r w:rsidRPr="00F743C8">
        <w:rPr>
          <w:rFonts w:ascii="Tahoma" w:hAnsi="Tahoma" w:cs="Tahoma"/>
          <w:sz w:val="22"/>
          <w:szCs w:val="22"/>
        </w:rPr>
        <w:t xml:space="preserve"> ποσού 4.436,23 € </w:t>
      </w:r>
    </w:p>
    <w:p w:rsidR="00962D29" w:rsidRPr="00F743C8" w:rsidRDefault="00962D29" w:rsidP="00F3502D">
      <w:pPr>
        <w:numPr>
          <w:ilvl w:val="0"/>
          <w:numId w:val="4"/>
        </w:numPr>
        <w:rPr>
          <w:rFonts w:ascii="Tahoma" w:hAnsi="Tahoma" w:cs="Tahoma"/>
          <w:sz w:val="22"/>
          <w:szCs w:val="22"/>
        </w:rPr>
      </w:pPr>
      <w:r w:rsidRPr="00F743C8">
        <w:rPr>
          <w:rFonts w:ascii="Tahoma" w:hAnsi="Tahoma" w:cs="Tahoma"/>
          <w:sz w:val="22"/>
          <w:szCs w:val="22"/>
        </w:rPr>
        <w:t xml:space="preserve">Συμμετοχή επαύξησης ισχύος Τριφασικής παροχή </w:t>
      </w:r>
      <w:proofErr w:type="spellStart"/>
      <w:r w:rsidRPr="00F743C8">
        <w:rPr>
          <w:rFonts w:ascii="Tahoma" w:hAnsi="Tahoma" w:cs="Tahoma"/>
          <w:sz w:val="22"/>
          <w:szCs w:val="22"/>
        </w:rPr>
        <w:t>Νο</w:t>
      </w:r>
      <w:proofErr w:type="spellEnd"/>
      <w:r w:rsidRPr="00F743C8">
        <w:rPr>
          <w:rFonts w:ascii="Tahoma" w:hAnsi="Tahoma" w:cs="Tahoma"/>
          <w:sz w:val="22"/>
          <w:szCs w:val="22"/>
        </w:rPr>
        <w:t xml:space="preserve"> 1 ΦΟΠ στο </w:t>
      </w:r>
      <w:proofErr w:type="spellStart"/>
      <w:r w:rsidRPr="00F743C8">
        <w:rPr>
          <w:rFonts w:ascii="Tahoma" w:hAnsi="Tahoma" w:cs="Tahoma"/>
          <w:sz w:val="22"/>
          <w:szCs w:val="22"/>
        </w:rPr>
        <w:t>Χανόπουλο</w:t>
      </w:r>
      <w:proofErr w:type="spellEnd"/>
      <w:r w:rsidRPr="00F743C8">
        <w:rPr>
          <w:rFonts w:ascii="Tahoma" w:hAnsi="Tahoma" w:cs="Tahoma"/>
          <w:sz w:val="22"/>
          <w:szCs w:val="22"/>
        </w:rPr>
        <w:t>, ποσού 109,49 €</w:t>
      </w:r>
    </w:p>
    <w:p w:rsidR="00962D29" w:rsidRPr="00F743C8" w:rsidRDefault="00962D29" w:rsidP="00F3502D">
      <w:pPr>
        <w:numPr>
          <w:ilvl w:val="0"/>
          <w:numId w:val="4"/>
        </w:numPr>
        <w:rPr>
          <w:rFonts w:ascii="Tahoma" w:hAnsi="Tahoma" w:cs="Tahoma"/>
          <w:sz w:val="22"/>
          <w:szCs w:val="22"/>
        </w:rPr>
      </w:pPr>
      <w:r w:rsidRPr="00F743C8">
        <w:rPr>
          <w:rFonts w:ascii="Tahoma" w:hAnsi="Tahoma" w:cs="Tahoma"/>
          <w:sz w:val="22"/>
          <w:szCs w:val="22"/>
        </w:rPr>
        <w:t>Έξοδα κατάθεσης τραπέζης 2 Χ 0,80 € = 1,6 €</w:t>
      </w:r>
    </w:p>
    <w:p w:rsidR="000E1991" w:rsidRPr="001C09A3" w:rsidRDefault="000E1991" w:rsidP="001C09A3">
      <w:pPr>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15110" w:rsidRDefault="001C09A3" w:rsidP="001C09A3">
      <w:pPr>
        <w:spacing w:line="276" w:lineRule="auto"/>
        <w:rPr>
          <w:rStyle w:val="af0"/>
          <w:rFonts w:ascii="Tahoma" w:hAnsi="Tahoma" w:cs="Tahoma"/>
          <w:i w:val="0"/>
          <w:sz w:val="22"/>
          <w:szCs w:val="22"/>
        </w:rPr>
      </w:pPr>
      <w:r w:rsidRPr="00AD1AAF">
        <w:rPr>
          <w:rStyle w:val="af0"/>
          <w:rFonts w:ascii="Tahoma" w:hAnsi="Tahoma" w:cs="Tahoma"/>
          <w:i w:val="0"/>
          <w:sz w:val="22"/>
          <w:szCs w:val="22"/>
        </w:rPr>
        <w:t>Αφού  έλαβε υπόψη διατάξεις του ΔΚΚ Ν.3463/2006, Ν.3852/10</w:t>
      </w:r>
      <w:r w:rsidR="00815110">
        <w:rPr>
          <w:rStyle w:val="af0"/>
          <w:rFonts w:ascii="Tahoma" w:hAnsi="Tahoma" w:cs="Tahoma"/>
          <w:i w:val="0"/>
          <w:sz w:val="22"/>
          <w:szCs w:val="22"/>
        </w:rPr>
        <w:t xml:space="preserve"> και</w:t>
      </w:r>
      <w:r w:rsidRPr="00AD1AAF">
        <w:rPr>
          <w:rStyle w:val="af0"/>
          <w:rFonts w:ascii="Tahoma" w:hAnsi="Tahoma" w:cs="Tahoma"/>
          <w:i w:val="0"/>
          <w:sz w:val="22"/>
          <w:szCs w:val="22"/>
        </w:rPr>
        <w:t xml:space="preserve"> την εισήγηση</w:t>
      </w:r>
    </w:p>
    <w:p w:rsidR="00815110" w:rsidRDefault="00815110" w:rsidP="001C09A3">
      <w:pPr>
        <w:spacing w:line="276" w:lineRule="auto"/>
        <w:rPr>
          <w:rStyle w:val="af0"/>
          <w:rFonts w:ascii="Tahoma" w:hAnsi="Tahoma" w:cs="Tahoma"/>
          <w:i w:val="0"/>
          <w:sz w:val="22"/>
          <w:szCs w:val="22"/>
        </w:rPr>
      </w:pPr>
    </w:p>
    <w:p w:rsidR="001C09A3" w:rsidRDefault="001C09A3" w:rsidP="001C09A3">
      <w:pPr>
        <w:spacing w:line="276" w:lineRule="auto"/>
        <w:rPr>
          <w:rStyle w:val="af0"/>
          <w:rFonts w:ascii="Tahoma" w:hAnsi="Tahoma" w:cs="Tahoma"/>
          <w:b/>
          <w:i w:val="0"/>
          <w:sz w:val="22"/>
          <w:szCs w:val="22"/>
        </w:rPr>
      </w:pPr>
      <w:r>
        <w:rPr>
          <w:rStyle w:val="af0"/>
          <w:rFonts w:ascii="Tahoma" w:hAnsi="Tahoma" w:cs="Tahoma"/>
          <w:i w:val="0"/>
          <w:sz w:val="22"/>
          <w:szCs w:val="22"/>
        </w:rPr>
        <w:t xml:space="preserve">                                          </w:t>
      </w:r>
      <w:r w:rsidRPr="00AD1AAF">
        <w:rPr>
          <w:rStyle w:val="af0"/>
          <w:rFonts w:ascii="Tahoma" w:hAnsi="Tahoma" w:cs="Tahoma"/>
          <w:b/>
          <w:i w:val="0"/>
          <w:sz w:val="22"/>
          <w:szCs w:val="22"/>
        </w:rPr>
        <w:t>ΑΠΟΦΑΣΙΖΕΙ  ΟΜΟΦΩΝΑ</w:t>
      </w:r>
    </w:p>
    <w:p w:rsidR="00815110" w:rsidRDefault="00815110" w:rsidP="001C09A3">
      <w:pPr>
        <w:spacing w:line="276" w:lineRule="auto"/>
        <w:rPr>
          <w:rStyle w:val="af0"/>
          <w:rFonts w:ascii="Tahoma" w:hAnsi="Tahoma" w:cs="Tahoma"/>
          <w:b/>
          <w:i w:val="0"/>
          <w:sz w:val="22"/>
          <w:szCs w:val="22"/>
        </w:rPr>
      </w:pPr>
    </w:p>
    <w:p w:rsidR="00BF2687" w:rsidRDefault="008A2D46" w:rsidP="00F743C8">
      <w:pPr>
        <w:rPr>
          <w:rFonts w:ascii="Tahoma" w:hAnsi="Tahoma" w:cs="Tahoma"/>
          <w:sz w:val="22"/>
          <w:szCs w:val="22"/>
        </w:rPr>
      </w:pPr>
      <w:r w:rsidRPr="003013D5">
        <w:rPr>
          <w:rStyle w:val="af0"/>
          <w:rFonts w:ascii="Tahoma" w:hAnsi="Tahoma" w:cs="Tahoma"/>
          <w:i w:val="0"/>
          <w:sz w:val="22"/>
          <w:szCs w:val="22"/>
        </w:rPr>
        <w:t xml:space="preserve">Α.- </w:t>
      </w:r>
      <w:r w:rsidR="00BF2687">
        <w:rPr>
          <w:rFonts w:ascii="Arial" w:hAnsi="Arial" w:cs="Arial"/>
          <w:color w:val="000000"/>
          <w:sz w:val="13"/>
          <w:szCs w:val="13"/>
          <w:shd w:val="clear" w:color="auto" w:fill="FFFFFF"/>
        </w:rPr>
        <w:t xml:space="preserve"> </w:t>
      </w:r>
      <w:r w:rsidR="001C09A3" w:rsidRPr="001C09A3">
        <w:rPr>
          <w:rFonts w:ascii="Arial" w:hAnsi="Arial" w:cs="Arial"/>
          <w:color w:val="000000"/>
          <w:sz w:val="13"/>
          <w:szCs w:val="13"/>
          <w:shd w:val="clear" w:color="auto" w:fill="FFFFFF"/>
        </w:rPr>
        <w:t xml:space="preserve"> </w:t>
      </w:r>
      <w:r w:rsidR="00F743C8" w:rsidRPr="005C14EF">
        <w:rPr>
          <w:rFonts w:ascii="Tahoma" w:hAnsi="Tahoma" w:cs="Tahoma"/>
          <w:color w:val="000000"/>
          <w:sz w:val="22"/>
          <w:szCs w:val="22"/>
        </w:rPr>
        <w:t>Την έγκριση δαπάνης συνολικού  ποσού  </w:t>
      </w:r>
      <w:r w:rsidR="00F743C8" w:rsidRPr="00F743C8">
        <w:rPr>
          <w:rFonts w:ascii="Tahoma" w:hAnsi="Tahoma" w:cs="Tahoma"/>
          <w:b/>
          <w:sz w:val="22"/>
          <w:szCs w:val="22"/>
        </w:rPr>
        <w:t>4.547,32  €</w:t>
      </w:r>
      <w:r w:rsidR="00F743C8" w:rsidRPr="00F743C8">
        <w:rPr>
          <w:rFonts w:ascii="Tahoma" w:hAnsi="Tahoma" w:cs="Tahoma"/>
          <w:sz w:val="22"/>
          <w:szCs w:val="22"/>
        </w:rPr>
        <w:t>» για επεκτάσεις δικτύου ηλεκτροφωτισμού σε βάρος του</w:t>
      </w:r>
      <w:r w:rsidR="00F743C8">
        <w:rPr>
          <w:rFonts w:ascii="Tahoma" w:hAnsi="Tahoma" w:cs="Tahoma"/>
          <w:sz w:val="22"/>
          <w:szCs w:val="22"/>
        </w:rPr>
        <w:t xml:space="preserve"> </w:t>
      </w:r>
      <w:r w:rsidR="00F743C8" w:rsidRPr="00F743C8">
        <w:rPr>
          <w:rFonts w:ascii="Tahoma" w:hAnsi="Tahoma" w:cs="Tahoma"/>
          <w:sz w:val="22"/>
          <w:szCs w:val="22"/>
        </w:rPr>
        <w:t>Κ.Α.:20-7325.001</w:t>
      </w:r>
      <w:r w:rsidR="00F743C8">
        <w:rPr>
          <w:rFonts w:ascii="Tahoma" w:hAnsi="Tahoma" w:cs="Tahoma"/>
          <w:sz w:val="22"/>
          <w:szCs w:val="22"/>
        </w:rPr>
        <w:t xml:space="preserve"> ως εξής:</w:t>
      </w:r>
    </w:p>
    <w:p w:rsidR="00F743C8" w:rsidRDefault="00F743C8" w:rsidP="00F743C8">
      <w:pPr>
        <w:rPr>
          <w:rFonts w:ascii="Tahoma" w:hAnsi="Tahoma" w:cs="Tahoma"/>
          <w:sz w:val="22"/>
          <w:szCs w:val="22"/>
        </w:rPr>
      </w:pPr>
    </w:p>
    <w:p w:rsidR="00F743C8" w:rsidRPr="00F743C8" w:rsidRDefault="00F743C8" w:rsidP="00F3502D">
      <w:pPr>
        <w:numPr>
          <w:ilvl w:val="0"/>
          <w:numId w:val="5"/>
        </w:numPr>
        <w:rPr>
          <w:rFonts w:ascii="Tahoma" w:hAnsi="Tahoma" w:cs="Tahoma"/>
          <w:sz w:val="22"/>
          <w:szCs w:val="22"/>
        </w:rPr>
      </w:pPr>
      <w:r w:rsidRPr="00F743C8">
        <w:rPr>
          <w:rFonts w:ascii="Tahoma" w:hAnsi="Tahoma" w:cs="Tahoma"/>
          <w:sz w:val="22"/>
          <w:szCs w:val="22"/>
        </w:rPr>
        <w:t xml:space="preserve">Συμμετοχή επέκτασης δικτύου ΦΟΠ στη </w:t>
      </w:r>
      <w:proofErr w:type="spellStart"/>
      <w:r w:rsidRPr="00F743C8">
        <w:rPr>
          <w:rFonts w:ascii="Tahoma" w:hAnsi="Tahoma" w:cs="Tahoma"/>
          <w:sz w:val="22"/>
          <w:szCs w:val="22"/>
        </w:rPr>
        <w:t>Βλαχέρνα</w:t>
      </w:r>
      <w:proofErr w:type="spellEnd"/>
      <w:r w:rsidRPr="00F743C8">
        <w:rPr>
          <w:rFonts w:ascii="Tahoma" w:hAnsi="Tahoma" w:cs="Tahoma"/>
          <w:sz w:val="22"/>
          <w:szCs w:val="22"/>
        </w:rPr>
        <w:t xml:space="preserve">, θέση </w:t>
      </w:r>
      <w:proofErr w:type="spellStart"/>
      <w:r w:rsidRPr="00F743C8">
        <w:rPr>
          <w:rFonts w:ascii="Tahoma" w:hAnsi="Tahoma" w:cs="Tahoma"/>
          <w:sz w:val="22"/>
          <w:szCs w:val="22"/>
        </w:rPr>
        <w:t>Ριζάριο</w:t>
      </w:r>
      <w:proofErr w:type="spellEnd"/>
      <w:r w:rsidRPr="00F743C8">
        <w:rPr>
          <w:rFonts w:ascii="Tahoma" w:hAnsi="Tahoma" w:cs="Tahoma"/>
          <w:sz w:val="22"/>
          <w:szCs w:val="22"/>
        </w:rPr>
        <w:t xml:space="preserve"> ποσού 4.436,23 € </w:t>
      </w:r>
    </w:p>
    <w:p w:rsidR="00F743C8" w:rsidRPr="00F743C8" w:rsidRDefault="00F743C8" w:rsidP="00F3502D">
      <w:pPr>
        <w:numPr>
          <w:ilvl w:val="0"/>
          <w:numId w:val="5"/>
        </w:numPr>
        <w:rPr>
          <w:rFonts w:ascii="Tahoma" w:hAnsi="Tahoma" w:cs="Tahoma"/>
          <w:sz w:val="22"/>
          <w:szCs w:val="22"/>
        </w:rPr>
      </w:pPr>
      <w:r w:rsidRPr="00F743C8">
        <w:rPr>
          <w:rFonts w:ascii="Tahoma" w:hAnsi="Tahoma" w:cs="Tahoma"/>
          <w:sz w:val="22"/>
          <w:szCs w:val="22"/>
        </w:rPr>
        <w:t xml:space="preserve">Συμμετοχή επαύξησης ισχύος Τριφασικής παροχή </w:t>
      </w:r>
      <w:proofErr w:type="spellStart"/>
      <w:r w:rsidRPr="00F743C8">
        <w:rPr>
          <w:rFonts w:ascii="Tahoma" w:hAnsi="Tahoma" w:cs="Tahoma"/>
          <w:sz w:val="22"/>
          <w:szCs w:val="22"/>
        </w:rPr>
        <w:t>Νο</w:t>
      </w:r>
      <w:proofErr w:type="spellEnd"/>
      <w:r w:rsidRPr="00F743C8">
        <w:rPr>
          <w:rFonts w:ascii="Tahoma" w:hAnsi="Tahoma" w:cs="Tahoma"/>
          <w:sz w:val="22"/>
          <w:szCs w:val="22"/>
        </w:rPr>
        <w:t xml:space="preserve"> 1 ΦΟΠ στο </w:t>
      </w:r>
      <w:proofErr w:type="spellStart"/>
      <w:r w:rsidRPr="00F743C8">
        <w:rPr>
          <w:rFonts w:ascii="Tahoma" w:hAnsi="Tahoma" w:cs="Tahoma"/>
          <w:sz w:val="22"/>
          <w:szCs w:val="22"/>
        </w:rPr>
        <w:t>Χανόπουλο</w:t>
      </w:r>
      <w:proofErr w:type="spellEnd"/>
      <w:r w:rsidRPr="00F743C8">
        <w:rPr>
          <w:rFonts w:ascii="Tahoma" w:hAnsi="Tahoma" w:cs="Tahoma"/>
          <w:sz w:val="22"/>
          <w:szCs w:val="22"/>
        </w:rPr>
        <w:t>, ποσού 109,49 €</w:t>
      </w:r>
    </w:p>
    <w:p w:rsidR="00F743C8" w:rsidRPr="00F743C8" w:rsidRDefault="00F743C8" w:rsidP="00F3502D">
      <w:pPr>
        <w:numPr>
          <w:ilvl w:val="0"/>
          <w:numId w:val="5"/>
        </w:numPr>
        <w:rPr>
          <w:rFonts w:ascii="Tahoma" w:hAnsi="Tahoma" w:cs="Tahoma"/>
          <w:sz w:val="22"/>
          <w:szCs w:val="22"/>
        </w:rPr>
      </w:pPr>
      <w:r w:rsidRPr="00F743C8">
        <w:rPr>
          <w:rFonts w:ascii="Tahoma" w:hAnsi="Tahoma" w:cs="Tahoma"/>
          <w:sz w:val="22"/>
          <w:szCs w:val="22"/>
        </w:rPr>
        <w:t>Έξοδα κατάθεσης τραπέζης 2 Χ 0,80 € = 1,6 €</w:t>
      </w:r>
    </w:p>
    <w:p w:rsidR="00F743C8" w:rsidRDefault="00F743C8" w:rsidP="00F743C8">
      <w:pPr>
        <w:rPr>
          <w:rFonts w:ascii="Tahoma" w:hAnsi="Tahoma" w:cs="Tahoma"/>
          <w:sz w:val="22"/>
          <w:szCs w:val="22"/>
        </w:rPr>
      </w:pPr>
    </w:p>
    <w:p w:rsidR="00F743C8" w:rsidRDefault="00F743C8" w:rsidP="00F743C8">
      <w:pPr>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w:t>
      </w:r>
      <w:r w:rsidR="00F743C8">
        <w:rPr>
          <w:rStyle w:val="af0"/>
          <w:rFonts w:ascii="Tahoma" w:hAnsi="Tahoma" w:cs="Tahoma"/>
          <w:b/>
          <w:i w:val="0"/>
          <w:sz w:val="22"/>
          <w:szCs w:val="22"/>
        </w:rPr>
        <w:t>60</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393" w:rsidRDefault="00C67393">
      <w:r>
        <w:separator/>
      </w:r>
    </w:p>
  </w:endnote>
  <w:endnote w:type="continuationSeparator" w:id="0">
    <w:p w:rsidR="00C67393" w:rsidRDefault="00C673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393" w:rsidRDefault="00C67393">
      <w:r>
        <w:separator/>
      </w:r>
    </w:p>
  </w:footnote>
  <w:footnote w:type="continuationSeparator" w:id="0">
    <w:p w:rsidR="00C67393" w:rsidRDefault="00C673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num w:numId="1">
    <w:abstractNumId w:val="0"/>
  </w:num>
  <w:num w:numId="2">
    <w:abstractNumId w:val="3"/>
  </w:num>
  <w:num w:numId="3">
    <w:abstractNumId w:val="2"/>
  </w:num>
  <w:num w:numId="4">
    <w:abstractNumId w:val="1"/>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016"/>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67393"/>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5D83"/>
    <w:rsid w:val="00DC6664"/>
    <w:rsid w:val="00DD2C7A"/>
    <w:rsid w:val="00DD4288"/>
    <w:rsid w:val="00DD6288"/>
    <w:rsid w:val="00DE0215"/>
    <w:rsid w:val="00DE05E9"/>
    <w:rsid w:val="00DE1856"/>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90137004">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C92B78-82D4-4458-8353-55EA2CD0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699</Words>
  <Characters>3778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2017-06-15T09:14:00Z</cp:lastPrinted>
  <dcterms:created xsi:type="dcterms:W3CDTF">2017-06-14T09:33:00Z</dcterms:created>
  <dcterms:modified xsi:type="dcterms:W3CDTF">2017-07-06T06:52:00Z</dcterms:modified>
</cp:coreProperties>
</file>