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1FF" w:rsidRPr="003271D0" w:rsidRDefault="000061FF" w:rsidP="000061FF">
      <w:pPr>
        <w:pStyle w:val="2"/>
        <w:tabs>
          <w:tab w:val="clear" w:pos="567"/>
          <w:tab w:val="left" w:pos="0"/>
        </w:tabs>
        <w:spacing w:before="57" w:after="57"/>
        <w:ind w:left="0" w:firstLine="0"/>
        <w:rPr>
          <w:rFonts w:ascii="Times New Roman" w:hAnsi="Times New Roman" w:cs="Times New Roman"/>
          <w:lang w:val="el-GR"/>
        </w:rPr>
      </w:pPr>
      <w:bookmarkStart w:id="0" w:name="_Toc103934743"/>
      <w:r>
        <w:rPr>
          <w:rFonts w:ascii="Times New Roman" w:hAnsi="Times New Roman" w:cs="Times New Roman"/>
          <w:lang w:val="el-GR"/>
        </w:rPr>
        <w:t>ΠΑΡΑΡΤΗΜΑ V</w:t>
      </w:r>
      <w:r w:rsidRPr="003271D0">
        <w:rPr>
          <w:rFonts w:ascii="Times New Roman" w:hAnsi="Times New Roman" w:cs="Times New Roman"/>
          <w:lang w:val="el-GR"/>
        </w:rPr>
        <w:t xml:space="preserve"> – Υπόδειγμα Οικονομικής Προσφοράς</w:t>
      </w:r>
      <w:bookmarkEnd w:id="0"/>
      <w:r w:rsidRPr="003271D0">
        <w:rPr>
          <w:rFonts w:ascii="Times New Roman" w:hAnsi="Times New Roman" w:cs="Times New Roman"/>
          <w:lang w:val="el-GR"/>
        </w:rPr>
        <w:t xml:space="preserve"> </w:t>
      </w:r>
    </w:p>
    <w:p w:rsidR="000061FF" w:rsidRPr="003271D0" w:rsidRDefault="000061FF" w:rsidP="000061FF">
      <w:pPr>
        <w:spacing w:before="57" w:after="57"/>
        <w:rPr>
          <w:rFonts w:ascii="Times New Roman" w:hAnsi="Times New Roman" w:cs="Times New Roman"/>
        </w:rPr>
      </w:pPr>
    </w:p>
    <w:p w:rsidR="000061FF" w:rsidRPr="000C3763" w:rsidRDefault="000061FF" w:rsidP="000061FF">
      <w:pPr>
        <w:jc w:val="center"/>
        <w:rPr>
          <w:b/>
          <w:sz w:val="24"/>
        </w:rPr>
      </w:pPr>
      <w:r w:rsidRPr="000C3763">
        <w:rPr>
          <w:rFonts w:eastAsia="SimSun"/>
          <w:b/>
          <w:color w:val="000000"/>
          <w:sz w:val="24"/>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tblPr>
      <w:tblGrid>
        <w:gridCol w:w="284"/>
        <w:gridCol w:w="4384"/>
        <w:gridCol w:w="5582"/>
        <w:gridCol w:w="895"/>
      </w:tblGrid>
      <w:tr w:rsidR="000061FF" w:rsidRPr="000B0720" w:rsidTr="008E3D37">
        <w:trPr>
          <w:gridAfter w:val="1"/>
          <w:wAfter w:w="895" w:type="dxa"/>
          <w:jc w:val="center"/>
        </w:trPr>
        <w:tc>
          <w:tcPr>
            <w:tcW w:w="284" w:type="dxa"/>
          </w:tcPr>
          <w:p w:rsidR="000061FF" w:rsidRPr="00C118D4" w:rsidRDefault="000061FF" w:rsidP="008E3D37">
            <w:pPr>
              <w:spacing w:after="0"/>
              <w:jc w:val="center"/>
              <w:rPr>
                <w:rFonts w:cs="Tahoma"/>
                <w:b/>
              </w:rPr>
            </w:pPr>
          </w:p>
        </w:tc>
        <w:tc>
          <w:tcPr>
            <w:tcW w:w="9966" w:type="dxa"/>
            <w:gridSpan w:val="2"/>
          </w:tcPr>
          <w:p w:rsidR="000061FF" w:rsidRPr="0022032E" w:rsidRDefault="000061FF" w:rsidP="008E3D37">
            <w:pPr>
              <w:spacing w:after="0"/>
              <w:jc w:val="center"/>
              <w:rPr>
                <w:rFonts w:eastAsia="Calibri" w:cs="Tahoma"/>
                <w:b/>
                <w:bCs/>
              </w:rPr>
            </w:pPr>
            <w:r>
              <w:rPr>
                <w:b/>
              </w:rPr>
              <w:t>«</w:t>
            </w:r>
            <w:r>
              <w:rPr>
                <w:rFonts w:eastAsia="SimSun"/>
                <w:b/>
                <w:color w:val="000000"/>
                <w:sz w:val="24"/>
              </w:rPr>
              <w:t>ΠΡΟΜΗΘΕΙΑ ΔΗΜΟΤΙΚΩΝ ΕΝΕΡΓΕΙΑΚΑ ΑΠΟΔΟΤΙΚΩΝ ΟΧΗΜΑΤΩΝ»</w:t>
            </w:r>
          </w:p>
        </w:tc>
      </w:tr>
      <w:tr w:rsidR="000061FF" w:rsidRPr="000B0720" w:rsidTr="008E3D37">
        <w:trPr>
          <w:jc w:val="center"/>
        </w:trPr>
        <w:tc>
          <w:tcPr>
            <w:tcW w:w="4668" w:type="dxa"/>
            <w:gridSpan w:val="2"/>
          </w:tcPr>
          <w:p w:rsidR="000061FF" w:rsidRPr="00367E17" w:rsidRDefault="000061FF" w:rsidP="008E3D37">
            <w:pPr>
              <w:spacing w:after="0"/>
              <w:jc w:val="center"/>
              <w:rPr>
                <w:rFonts w:cs="Tahoma"/>
                <w:b/>
              </w:rPr>
            </w:pPr>
          </w:p>
        </w:tc>
        <w:tc>
          <w:tcPr>
            <w:tcW w:w="6477" w:type="dxa"/>
            <w:gridSpan w:val="2"/>
          </w:tcPr>
          <w:p w:rsidR="000061FF" w:rsidRPr="00367E17" w:rsidRDefault="000061FF" w:rsidP="008E3D37">
            <w:pPr>
              <w:spacing w:after="0"/>
              <w:rPr>
                <w:rFonts w:cs="Tahoma"/>
                <w:bCs/>
              </w:rPr>
            </w:pPr>
          </w:p>
        </w:tc>
      </w:tr>
    </w:tbl>
    <w:p w:rsidR="000061FF" w:rsidRDefault="000061FF" w:rsidP="000061FF">
      <w:pPr>
        <w:shd w:val="clear" w:color="auto" w:fill="FFFFFF"/>
        <w:jc w:val="center"/>
        <w:rPr>
          <w:b/>
          <w:kern w:val="24"/>
          <w:sz w:val="24"/>
          <w:u w:val="single"/>
        </w:rPr>
      </w:pPr>
      <w:r w:rsidRPr="00C67B44">
        <w:rPr>
          <w:b/>
          <w:kern w:val="24"/>
          <w:sz w:val="24"/>
          <w:u w:val="single"/>
        </w:rPr>
        <w:t>ΣΧΕΔΙΟ ΕΝΤΥΠΟΥ ΟΙΚΟΝΟΜΙΚΗΣ ΠΡΟΣΦΟΡΑΣ</w:t>
      </w:r>
    </w:p>
    <w:p w:rsidR="000061FF" w:rsidRPr="00C67B44" w:rsidRDefault="000061FF" w:rsidP="000061FF">
      <w:pPr>
        <w:shd w:val="clear" w:color="auto" w:fill="FFFFFF"/>
        <w:jc w:val="center"/>
        <w:rPr>
          <w:b/>
          <w:kern w:val="24"/>
          <w:sz w:val="24"/>
          <w:u w:val="single"/>
        </w:rPr>
      </w:pPr>
    </w:p>
    <w:p w:rsidR="000061FF" w:rsidRPr="0022032E" w:rsidRDefault="000061FF" w:rsidP="000061FF">
      <w:pPr>
        <w:widowControl w:val="0"/>
        <w:autoSpaceDE w:val="0"/>
        <w:autoSpaceDN w:val="0"/>
        <w:adjustRightInd w:val="0"/>
        <w:spacing w:before="120"/>
        <w:rPr>
          <w:rFonts w:cs="Tahoma"/>
          <w:i/>
        </w:rPr>
      </w:pPr>
      <w:r w:rsidRPr="00367E17">
        <w:rPr>
          <w:rFonts w:cs="Tahoma"/>
          <w:i/>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Pr>
          <w:rFonts w:cs="Tahoma"/>
          <w:i/>
        </w:rPr>
        <w:t xml:space="preserve">27/2019 </w:t>
      </w:r>
      <w:r w:rsidRPr="00B7233B">
        <w:rPr>
          <w:rFonts w:cs="Tahoma"/>
          <w:i/>
        </w:rPr>
        <w:t>σχετικής μελέτης.</w:t>
      </w:r>
    </w:p>
    <w:p w:rsidR="000061FF" w:rsidRPr="0022032E" w:rsidRDefault="000061FF" w:rsidP="000061FF">
      <w:pPr>
        <w:widowControl w:val="0"/>
        <w:autoSpaceDE w:val="0"/>
        <w:autoSpaceDN w:val="0"/>
        <w:adjustRightInd w:val="0"/>
        <w:spacing w:before="120"/>
        <w:rPr>
          <w:rFonts w:cs="Tahoma"/>
          <w:i/>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4"/>
        <w:gridCol w:w="900"/>
        <w:gridCol w:w="1336"/>
        <w:gridCol w:w="1647"/>
        <w:gridCol w:w="2401"/>
      </w:tblGrid>
      <w:tr w:rsidR="000061FF" w:rsidRPr="00D34ABE" w:rsidTr="008E3D37">
        <w:trPr>
          <w:trHeight w:val="300"/>
          <w:jc w:val="center"/>
        </w:trPr>
        <w:tc>
          <w:tcPr>
            <w:tcW w:w="4964" w:type="dxa"/>
            <w:shd w:val="clear" w:color="000000" w:fill="FFFF00"/>
            <w:noWrap/>
            <w:vAlign w:val="bottom"/>
            <w:hideMark/>
          </w:tcPr>
          <w:p w:rsidR="000061FF" w:rsidRPr="00406A11" w:rsidRDefault="000061FF" w:rsidP="008E3D37">
            <w:pPr>
              <w:spacing w:after="0"/>
              <w:jc w:val="center"/>
              <w:rPr>
                <w:b/>
                <w:bCs/>
                <w:color w:val="000000"/>
              </w:rPr>
            </w:pPr>
            <w:r>
              <w:rPr>
                <w:b/>
                <w:bCs/>
                <w:color w:val="000000"/>
              </w:rPr>
              <w:t>ΤΜΗΜΑ 2</w:t>
            </w:r>
          </w:p>
        </w:tc>
        <w:tc>
          <w:tcPr>
            <w:tcW w:w="900" w:type="dxa"/>
            <w:shd w:val="clear" w:color="000000" w:fill="FFFF00"/>
            <w:vAlign w:val="bottom"/>
          </w:tcPr>
          <w:p w:rsidR="000061FF" w:rsidRPr="00406A11" w:rsidRDefault="000061FF" w:rsidP="008E3D37">
            <w:pPr>
              <w:spacing w:after="0"/>
              <w:jc w:val="center"/>
              <w:rPr>
                <w:b/>
                <w:bCs/>
                <w:color w:val="000000"/>
              </w:rPr>
            </w:pPr>
          </w:p>
        </w:tc>
        <w:tc>
          <w:tcPr>
            <w:tcW w:w="1336" w:type="dxa"/>
            <w:shd w:val="clear" w:color="000000" w:fill="FFFF00"/>
            <w:vAlign w:val="bottom"/>
          </w:tcPr>
          <w:p w:rsidR="000061FF" w:rsidRPr="00406A11" w:rsidRDefault="000061FF" w:rsidP="008E3D37">
            <w:pPr>
              <w:spacing w:after="0"/>
              <w:jc w:val="center"/>
              <w:rPr>
                <w:b/>
                <w:bCs/>
                <w:color w:val="000000"/>
              </w:rPr>
            </w:pPr>
          </w:p>
        </w:tc>
        <w:tc>
          <w:tcPr>
            <w:tcW w:w="1647" w:type="dxa"/>
            <w:shd w:val="clear" w:color="000000" w:fill="FFFF00"/>
            <w:vAlign w:val="bottom"/>
          </w:tcPr>
          <w:p w:rsidR="000061FF" w:rsidRPr="00406A11" w:rsidRDefault="000061FF" w:rsidP="008E3D37">
            <w:pPr>
              <w:spacing w:after="0"/>
              <w:jc w:val="center"/>
              <w:rPr>
                <w:b/>
                <w:bCs/>
                <w:color w:val="000000"/>
              </w:rPr>
            </w:pPr>
          </w:p>
        </w:tc>
        <w:tc>
          <w:tcPr>
            <w:tcW w:w="2401" w:type="dxa"/>
            <w:shd w:val="clear" w:color="000000" w:fill="FFFF00"/>
            <w:vAlign w:val="bottom"/>
          </w:tcPr>
          <w:p w:rsidR="000061FF" w:rsidRPr="00406A11" w:rsidRDefault="000061FF" w:rsidP="008E3D37">
            <w:pPr>
              <w:spacing w:after="0"/>
              <w:jc w:val="center"/>
              <w:rPr>
                <w:b/>
                <w:bCs/>
                <w:color w:val="000000"/>
              </w:rPr>
            </w:pPr>
          </w:p>
        </w:tc>
      </w:tr>
      <w:tr w:rsidR="000061FF" w:rsidRPr="00D9411E" w:rsidTr="008E3D37">
        <w:trPr>
          <w:trHeight w:val="630"/>
          <w:jc w:val="center"/>
        </w:trPr>
        <w:tc>
          <w:tcPr>
            <w:tcW w:w="4964" w:type="dxa"/>
            <w:shd w:val="clear" w:color="auto" w:fill="auto"/>
            <w:noWrap/>
            <w:vAlign w:val="center"/>
            <w:hideMark/>
          </w:tcPr>
          <w:p w:rsidR="000061FF" w:rsidRPr="00A26B30" w:rsidRDefault="000061FF" w:rsidP="008E3D37">
            <w:pPr>
              <w:spacing w:after="0"/>
              <w:jc w:val="center"/>
              <w:rPr>
                <w:b/>
                <w:bCs/>
                <w:color w:val="000000"/>
              </w:rPr>
            </w:pPr>
            <w:r w:rsidRPr="00D9411E">
              <w:rPr>
                <w:b/>
                <w:bCs/>
                <w:color w:val="000000"/>
              </w:rPr>
              <w:t>Περιγραφή Είδους</w:t>
            </w:r>
          </w:p>
        </w:tc>
        <w:tc>
          <w:tcPr>
            <w:tcW w:w="900" w:type="dxa"/>
            <w:shd w:val="clear" w:color="auto" w:fill="auto"/>
            <w:vAlign w:val="center"/>
            <w:hideMark/>
          </w:tcPr>
          <w:p w:rsidR="000061FF" w:rsidRPr="00D9411E" w:rsidRDefault="000061FF" w:rsidP="008E3D37">
            <w:pPr>
              <w:spacing w:after="0"/>
              <w:jc w:val="center"/>
              <w:rPr>
                <w:b/>
                <w:bCs/>
                <w:color w:val="000000"/>
              </w:rPr>
            </w:pPr>
            <w:r>
              <w:rPr>
                <w:b/>
                <w:bCs/>
                <w:color w:val="000000"/>
              </w:rPr>
              <w:t>Μ.Μ.</w:t>
            </w:r>
          </w:p>
        </w:tc>
        <w:tc>
          <w:tcPr>
            <w:tcW w:w="1336" w:type="dxa"/>
            <w:shd w:val="clear" w:color="auto" w:fill="auto"/>
            <w:vAlign w:val="center"/>
          </w:tcPr>
          <w:p w:rsidR="000061FF" w:rsidRPr="00D9411E" w:rsidRDefault="000061FF" w:rsidP="008E3D37">
            <w:pPr>
              <w:spacing w:after="0"/>
              <w:jc w:val="center"/>
              <w:rPr>
                <w:b/>
                <w:bCs/>
                <w:color w:val="000000"/>
              </w:rPr>
            </w:pPr>
            <w:r>
              <w:rPr>
                <w:b/>
                <w:bCs/>
                <w:color w:val="000000"/>
              </w:rPr>
              <w:t>Ποσότητα</w:t>
            </w:r>
          </w:p>
        </w:tc>
        <w:tc>
          <w:tcPr>
            <w:tcW w:w="1647" w:type="dxa"/>
            <w:shd w:val="clear" w:color="auto" w:fill="auto"/>
            <w:noWrap/>
            <w:vAlign w:val="center"/>
            <w:hideMark/>
          </w:tcPr>
          <w:p w:rsidR="000061FF" w:rsidRPr="00D9411E" w:rsidRDefault="000061FF" w:rsidP="008E3D37">
            <w:pPr>
              <w:spacing w:after="0"/>
              <w:jc w:val="center"/>
              <w:rPr>
                <w:b/>
                <w:bCs/>
                <w:color w:val="000000"/>
              </w:rPr>
            </w:pPr>
            <w:r>
              <w:rPr>
                <w:b/>
                <w:bCs/>
                <w:color w:val="000000"/>
              </w:rPr>
              <w:t>Τιμή χωρίς ΦΠΑ</w:t>
            </w:r>
          </w:p>
        </w:tc>
        <w:tc>
          <w:tcPr>
            <w:tcW w:w="2401" w:type="dxa"/>
            <w:shd w:val="clear" w:color="auto" w:fill="auto"/>
            <w:noWrap/>
            <w:vAlign w:val="bottom"/>
            <w:hideMark/>
          </w:tcPr>
          <w:p w:rsidR="000061FF" w:rsidRPr="00D9411E" w:rsidRDefault="000061FF" w:rsidP="008E3D37">
            <w:pPr>
              <w:spacing w:after="0"/>
              <w:jc w:val="center"/>
              <w:rPr>
                <w:b/>
                <w:bCs/>
                <w:color w:val="000000"/>
              </w:rPr>
            </w:pPr>
            <w:r w:rsidRPr="00D9411E">
              <w:rPr>
                <w:b/>
                <w:bCs/>
                <w:color w:val="000000"/>
              </w:rPr>
              <w:t>Καθαρή αξία </w:t>
            </w:r>
          </w:p>
        </w:tc>
      </w:tr>
      <w:tr w:rsidR="000061FF" w:rsidRPr="0056572E" w:rsidTr="008E3D37">
        <w:trPr>
          <w:trHeight w:val="390"/>
          <w:jc w:val="center"/>
        </w:trPr>
        <w:tc>
          <w:tcPr>
            <w:tcW w:w="4964" w:type="dxa"/>
            <w:shd w:val="clear" w:color="auto" w:fill="auto"/>
            <w:vAlign w:val="bottom"/>
          </w:tcPr>
          <w:p w:rsidR="000061FF" w:rsidRPr="00D9411E" w:rsidRDefault="000061FF" w:rsidP="008E3D37">
            <w:pPr>
              <w:spacing w:after="0"/>
              <w:rPr>
                <w:color w:val="000000"/>
                <w:sz w:val="24"/>
              </w:rPr>
            </w:pPr>
            <w:r w:rsidRPr="00762FB2">
              <w:rPr>
                <w:color w:val="000000"/>
              </w:rPr>
              <w:t>(</w:t>
            </w:r>
            <w:r>
              <w:rPr>
                <w:color w:val="000000"/>
                <w:lang w:val="en-US"/>
              </w:rPr>
              <w:t>CPV</w:t>
            </w:r>
            <w:r>
              <w:rPr>
                <w:color w:val="000000"/>
              </w:rPr>
              <w:t>…………«……………..» - Απορριμματοφόρο χωρητικότητας 8</w:t>
            </w:r>
            <w:r w:rsidRPr="003B2367">
              <w:rPr>
                <w:color w:val="000000"/>
              </w:rPr>
              <w:t>m3 με σύστημα συμπίεσης τύπου πρέσας</w:t>
            </w:r>
          </w:p>
        </w:tc>
        <w:tc>
          <w:tcPr>
            <w:tcW w:w="900" w:type="dxa"/>
            <w:shd w:val="clear" w:color="auto" w:fill="auto"/>
            <w:noWrap/>
            <w:vAlign w:val="bottom"/>
            <w:hideMark/>
          </w:tcPr>
          <w:p w:rsidR="000061FF" w:rsidRPr="00D9411E" w:rsidRDefault="000061FF" w:rsidP="008E3D37">
            <w:pPr>
              <w:spacing w:after="0"/>
              <w:jc w:val="center"/>
              <w:rPr>
                <w:color w:val="000000"/>
              </w:rPr>
            </w:pPr>
            <w:r>
              <w:rPr>
                <w:color w:val="000000"/>
              </w:rPr>
              <w:t>ΤΕΜ</w:t>
            </w:r>
          </w:p>
        </w:tc>
        <w:tc>
          <w:tcPr>
            <w:tcW w:w="1336" w:type="dxa"/>
            <w:shd w:val="clear" w:color="auto" w:fill="auto"/>
            <w:vAlign w:val="bottom"/>
          </w:tcPr>
          <w:p w:rsidR="000061FF" w:rsidRPr="00D9411E" w:rsidRDefault="000061FF" w:rsidP="008E3D37">
            <w:pPr>
              <w:spacing w:after="0"/>
              <w:jc w:val="center"/>
              <w:rPr>
                <w:color w:val="000000"/>
              </w:rPr>
            </w:pPr>
            <w:r>
              <w:rPr>
                <w:color w:val="000000"/>
              </w:rPr>
              <w:t>1</w:t>
            </w:r>
          </w:p>
        </w:tc>
        <w:tc>
          <w:tcPr>
            <w:tcW w:w="1647" w:type="dxa"/>
            <w:shd w:val="clear" w:color="auto" w:fill="auto"/>
            <w:noWrap/>
            <w:vAlign w:val="bottom"/>
          </w:tcPr>
          <w:p w:rsidR="000061FF" w:rsidRPr="00D9411E" w:rsidRDefault="000061FF" w:rsidP="008E3D37">
            <w:pPr>
              <w:spacing w:after="0"/>
              <w:jc w:val="center"/>
              <w:rPr>
                <w:color w:val="000000"/>
              </w:rPr>
            </w:pPr>
          </w:p>
        </w:tc>
        <w:tc>
          <w:tcPr>
            <w:tcW w:w="2401" w:type="dxa"/>
            <w:shd w:val="clear" w:color="auto" w:fill="auto"/>
            <w:vAlign w:val="bottom"/>
            <w:hideMark/>
          </w:tcPr>
          <w:p w:rsidR="000061FF" w:rsidRPr="00D9411E" w:rsidRDefault="000061FF" w:rsidP="008E3D37">
            <w:pPr>
              <w:spacing w:after="0"/>
              <w:jc w:val="right"/>
              <w:rPr>
                <w:color w:val="000000"/>
                <w:sz w:val="24"/>
              </w:rPr>
            </w:pPr>
            <w:r w:rsidRPr="00D9411E">
              <w:rPr>
                <w:color w:val="000000"/>
                <w:sz w:val="24"/>
              </w:rPr>
              <w:t> </w:t>
            </w:r>
          </w:p>
        </w:tc>
      </w:tr>
      <w:tr w:rsidR="000061FF" w:rsidRPr="00D9411E" w:rsidTr="008E3D37">
        <w:trPr>
          <w:trHeight w:val="300"/>
          <w:jc w:val="center"/>
        </w:trPr>
        <w:tc>
          <w:tcPr>
            <w:tcW w:w="4964" w:type="dxa"/>
            <w:shd w:val="clear" w:color="auto" w:fill="auto"/>
            <w:noWrap/>
            <w:vAlign w:val="bottom"/>
            <w:hideMark/>
          </w:tcPr>
          <w:p w:rsidR="000061FF" w:rsidRPr="00D9411E" w:rsidRDefault="000061FF" w:rsidP="008E3D37">
            <w:pPr>
              <w:spacing w:after="0"/>
              <w:jc w:val="right"/>
              <w:rPr>
                <w:color w:val="000000"/>
              </w:rPr>
            </w:pPr>
          </w:p>
        </w:tc>
        <w:tc>
          <w:tcPr>
            <w:tcW w:w="900" w:type="dxa"/>
            <w:shd w:val="clear" w:color="auto" w:fill="auto"/>
            <w:vAlign w:val="bottom"/>
          </w:tcPr>
          <w:p w:rsidR="000061FF" w:rsidRPr="00D9411E" w:rsidRDefault="000061FF" w:rsidP="008E3D37">
            <w:pPr>
              <w:spacing w:after="0"/>
              <w:jc w:val="right"/>
              <w:rPr>
                <w:color w:val="000000"/>
              </w:rPr>
            </w:pPr>
          </w:p>
        </w:tc>
        <w:tc>
          <w:tcPr>
            <w:tcW w:w="1336" w:type="dxa"/>
            <w:shd w:val="clear" w:color="auto" w:fill="auto"/>
            <w:vAlign w:val="bottom"/>
          </w:tcPr>
          <w:p w:rsidR="000061FF" w:rsidRPr="00D9411E" w:rsidRDefault="000061FF" w:rsidP="008E3D37">
            <w:pPr>
              <w:spacing w:after="0"/>
              <w:jc w:val="right"/>
              <w:rPr>
                <w:color w:val="000000"/>
              </w:rPr>
            </w:pPr>
          </w:p>
        </w:tc>
        <w:tc>
          <w:tcPr>
            <w:tcW w:w="1647" w:type="dxa"/>
            <w:shd w:val="clear" w:color="auto" w:fill="auto"/>
            <w:vAlign w:val="bottom"/>
          </w:tcPr>
          <w:p w:rsidR="000061FF" w:rsidRPr="00D9411E" w:rsidRDefault="000061FF" w:rsidP="008E3D37">
            <w:pPr>
              <w:spacing w:after="0"/>
              <w:jc w:val="right"/>
              <w:rPr>
                <w:color w:val="000000"/>
              </w:rPr>
            </w:pPr>
            <w:r>
              <w:rPr>
                <w:color w:val="000000"/>
              </w:rPr>
              <w:t>Καθαρή αξία</w:t>
            </w:r>
          </w:p>
        </w:tc>
        <w:tc>
          <w:tcPr>
            <w:tcW w:w="2401" w:type="dxa"/>
            <w:shd w:val="clear" w:color="auto" w:fill="auto"/>
            <w:noWrap/>
            <w:vAlign w:val="bottom"/>
            <w:hideMark/>
          </w:tcPr>
          <w:p w:rsidR="000061FF" w:rsidRPr="00D9411E" w:rsidRDefault="000061FF" w:rsidP="008E3D37">
            <w:pPr>
              <w:spacing w:after="0"/>
              <w:jc w:val="right"/>
              <w:rPr>
                <w:color w:val="000000"/>
              </w:rPr>
            </w:pPr>
            <w:r w:rsidRPr="00D9411E">
              <w:rPr>
                <w:color w:val="000000"/>
              </w:rPr>
              <w:t> </w:t>
            </w:r>
          </w:p>
        </w:tc>
      </w:tr>
      <w:tr w:rsidR="000061FF" w:rsidRPr="00D9411E" w:rsidTr="008E3D37">
        <w:trPr>
          <w:trHeight w:val="300"/>
          <w:jc w:val="center"/>
        </w:trPr>
        <w:tc>
          <w:tcPr>
            <w:tcW w:w="4964" w:type="dxa"/>
            <w:tcBorders>
              <w:bottom w:val="single" w:sz="4" w:space="0" w:color="auto"/>
            </w:tcBorders>
            <w:shd w:val="clear" w:color="auto" w:fill="auto"/>
            <w:noWrap/>
            <w:vAlign w:val="bottom"/>
            <w:hideMark/>
          </w:tcPr>
          <w:p w:rsidR="000061FF" w:rsidRPr="00D9411E" w:rsidRDefault="000061FF" w:rsidP="008E3D37">
            <w:pPr>
              <w:spacing w:after="0"/>
              <w:jc w:val="right"/>
              <w:rPr>
                <w:color w:val="000000"/>
              </w:rPr>
            </w:pPr>
          </w:p>
        </w:tc>
        <w:tc>
          <w:tcPr>
            <w:tcW w:w="900" w:type="dxa"/>
            <w:tcBorders>
              <w:bottom w:val="single" w:sz="4" w:space="0" w:color="auto"/>
            </w:tcBorders>
            <w:shd w:val="clear" w:color="auto" w:fill="auto"/>
            <w:vAlign w:val="bottom"/>
          </w:tcPr>
          <w:p w:rsidR="000061FF" w:rsidRPr="00D9411E" w:rsidRDefault="000061FF" w:rsidP="008E3D37">
            <w:pPr>
              <w:spacing w:after="0"/>
              <w:jc w:val="right"/>
              <w:rPr>
                <w:color w:val="000000"/>
              </w:rPr>
            </w:pPr>
          </w:p>
        </w:tc>
        <w:tc>
          <w:tcPr>
            <w:tcW w:w="1336" w:type="dxa"/>
            <w:tcBorders>
              <w:bottom w:val="single" w:sz="4" w:space="0" w:color="auto"/>
            </w:tcBorders>
            <w:shd w:val="clear" w:color="auto" w:fill="auto"/>
            <w:vAlign w:val="bottom"/>
          </w:tcPr>
          <w:p w:rsidR="000061FF" w:rsidRPr="00D9411E" w:rsidRDefault="000061FF" w:rsidP="008E3D37">
            <w:pPr>
              <w:spacing w:after="0"/>
              <w:jc w:val="right"/>
              <w:rPr>
                <w:color w:val="000000"/>
              </w:rPr>
            </w:pPr>
          </w:p>
        </w:tc>
        <w:tc>
          <w:tcPr>
            <w:tcW w:w="1647" w:type="dxa"/>
            <w:tcBorders>
              <w:bottom w:val="single" w:sz="4" w:space="0" w:color="auto"/>
            </w:tcBorders>
            <w:shd w:val="clear" w:color="auto" w:fill="auto"/>
            <w:vAlign w:val="bottom"/>
          </w:tcPr>
          <w:p w:rsidR="000061FF" w:rsidRPr="00D9411E" w:rsidRDefault="000061FF" w:rsidP="008E3D37">
            <w:pPr>
              <w:spacing w:after="0"/>
              <w:jc w:val="right"/>
              <w:rPr>
                <w:color w:val="000000"/>
              </w:rPr>
            </w:pPr>
            <w:r w:rsidRPr="00D9411E">
              <w:rPr>
                <w:color w:val="000000"/>
              </w:rPr>
              <w:t>Α</w:t>
            </w:r>
            <w:r>
              <w:rPr>
                <w:color w:val="000000"/>
              </w:rPr>
              <w:t>ξία ΦΠΑ 24</w:t>
            </w:r>
            <w:r w:rsidRPr="00D9411E">
              <w:rPr>
                <w:color w:val="000000"/>
              </w:rPr>
              <w:t>%</w:t>
            </w:r>
          </w:p>
        </w:tc>
        <w:tc>
          <w:tcPr>
            <w:tcW w:w="2401" w:type="dxa"/>
            <w:tcBorders>
              <w:bottom w:val="single" w:sz="4" w:space="0" w:color="auto"/>
            </w:tcBorders>
            <w:shd w:val="clear" w:color="auto" w:fill="auto"/>
            <w:noWrap/>
            <w:vAlign w:val="bottom"/>
            <w:hideMark/>
          </w:tcPr>
          <w:p w:rsidR="000061FF" w:rsidRPr="00D9411E" w:rsidRDefault="000061FF" w:rsidP="008E3D37">
            <w:pPr>
              <w:spacing w:after="0"/>
              <w:jc w:val="right"/>
              <w:rPr>
                <w:color w:val="000000"/>
              </w:rPr>
            </w:pPr>
            <w:r w:rsidRPr="00D9411E">
              <w:rPr>
                <w:color w:val="000000"/>
              </w:rPr>
              <w:t> </w:t>
            </w:r>
          </w:p>
        </w:tc>
      </w:tr>
      <w:tr w:rsidR="000061FF" w:rsidRPr="00D9411E" w:rsidTr="008E3D37">
        <w:trPr>
          <w:trHeight w:val="300"/>
          <w:jc w:val="center"/>
        </w:trPr>
        <w:tc>
          <w:tcPr>
            <w:tcW w:w="4964" w:type="dxa"/>
            <w:tcBorders>
              <w:bottom w:val="single" w:sz="4" w:space="0" w:color="auto"/>
            </w:tcBorders>
            <w:shd w:val="clear" w:color="auto" w:fill="auto"/>
            <w:noWrap/>
            <w:vAlign w:val="bottom"/>
            <w:hideMark/>
          </w:tcPr>
          <w:p w:rsidR="000061FF" w:rsidRPr="00D9411E" w:rsidRDefault="000061FF" w:rsidP="008E3D37">
            <w:pPr>
              <w:spacing w:after="0"/>
              <w:jc w:val="right"/>
              <w:rPr>
                <w:b/>
                <w:bCs/>
                <w:color w:val="000000"/>
              </w:rPr>
            </w:pPr>
          </w:p>
        </w:tc>
        <w:tc>
          <w:tcPr>
            <w:tcW w:w="900" w:type="dxa"/>
            <w:tcBorders>
              <w:bottom w:val="single" w:sz="4" w:space="0" w:color="auto"/>
            </w:tcBorders>
            <w:shd w:val="clear" w:color="auto" w:fill="auto"/>
            <w:vAlign w:val="bottom"/>
          </w:tcPr>
          <w:p w:rsidR="000061FF" w:rsidRPr="00D9411E" w:rsidRDefault="000061FF" w:rsidP="008E3D37">
            <w:pPr>
              <w:spacing w:after="0"/>
              <w:jc w:val="right"/>
              <w:rPr>
                <w:b/>
                <w:bCs/>
                <w:color w:val="000000"/>
              </w:rPr>
            </w:pPr>
          </w:p>
        </w:tc>
        <w:tc>
          <w:tcPr>
            <w:tcW w:w="1336" w:type="dxa"/>
            <w:tcBorders>
              <w:bottom w:val="single" w:sz="4" w:space="0" w:color="auto"/>
            </w:tcBorders>
            <w:shd w:val="clear" w:color="auto" w:fill="auto"/>
            <w:vAlign w:val="bottom"/>
          </w:tcPr>
          <w:p w:rsidR="000061FF" w:rsidRPr="00D9411E" w:rsidRDefault="000061FF" w:rsidP="008E3D37">
            <w:pPr>
              <w:spacing w:after="0"/>
              <w:jc w:val="right"/>
              <w:rPr>
                <w:b/>
                <w:bCs/>
                <w:color w:val="000000"/>
              </w:rPr>
            </w:pPr>
          </w:p>
        </w:tc>
        <w:tc>
          <w:tcPr>
            <w:tcW w:w="1647" w:type="dxa"/>
            <w:tcBorders>
              <w:bottom w:val="single" w:sz="4" w:space="0" w:color="auto"/>
            </w:tcBorders>
            <w:shd w:val="clear" w:color="auto" w:fill="auto"/>
            <w:vAlign w:val="bottom"/>
          </w:tcPr>
          <w:p w:rsidR="000061FF" w:rsidRPr="00D9411E" w:rsidRDefault="000061FF" w:rsidP="008E3D37">
            <w:pPr>
              <w:spacing w:after="0"/>
              <w:jc w:val="right"/>
              <w:rPr>
                <w:b/>
                <w:bCs/>
                <w:color w:val="000000"/>
              </w:rPr>
            </w:pPr>
            <w:r w:rsidRPr="00D9411E">
              <w:rPr>
                <w:b/>
                <w:bCs/>
                <w:color w:val="000000"/>
              </w:rPr>
              <w:t>Προσφερόμενη Τελική Αξία</w:t>
            </w:r>
          </w:p>
        </w:tc>
        <w:tc>
          <w:tcPr>
            <w:tcW w:w="2401" w:type="dxa"/>
            <w:tcBorders>
              <w:bottom w:val="single" w:sz="4" w:space="0" w:color="auto"/>
            </w:tcBorders>
            <w:shd w:val="clear" w:color="auto" w:fill="auto"/>
            <w:noWrap/>
            <w:vAlign w:val="bottom"/>
            <w:hideMark/>
          </w:tcPr>
          <w:p w:rsidR="000061FF" w:rsidRPr="00D9411E" w:rsidRDefault="000061FF" w:rsidP="008E3D37">
            <w:pPr>
              <w:spacing w:after="0"/>
              <w:jc w:val="right"/>
              <w:rPr>
                <w:b/>
                <w:bCs/>
                <w:color w:val="000000"/>
              </w:rPr>
            </w:pPr>
            <w:r w:rsidRPr="00D9411E">
              <w:rPr>
                <w:b/>
                <w:bCs/>
                <w:color w:val="000000"/>
              </w:rPr>
              <w:t> </w:t>
            </w:r>
          </w:p>
        </w:tc>
      </w:tr>
      <w:tr w:rsidR="000061FF" w:rsidRPr="00D9411E" w:rsidTr="008E3D37">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rsidR="000061FF" w:rsidRDefault="000061FF" w:rsidP="008E3D37">
            <w:pPr>
              <w:spacing w:after="0"/>
              <w:rPr>
                <w:color w:val="000000"/>
                <w:lang w:val="en-US"/>
              </w:rPr>
            </w:pPr>
          </w:p>
          <w:p w:rsidR="000061FF" w:rsidRDefault="000061FF" w:rsidP="008E3D37">
            <w:pPr>
              <w:spacing w:after="0"/>
              <w:rPr>
                <w:color w:val="000000"/>
                <w:lang w:val="en-US"/>
              </w:rPr>
            </w:pPr>
          </w:p>
          <w:p w:rsidR="000061FF" w:rsidRPr="00D9411E" w:rsidRDefault="000061FF" w:rsidP="008E3D37">
            <w:pPr>
              <w:spacing w:after="0"/>
              <w:jc w:val="right"/>
              <w:rPr>
                <w:color w:val="000000"/>
              </w:rPr>
            </w:pPr>
          </w:p>
        </w:tc>
      </w:tr>
      <w:tr w:rsidR="000061FF" w:rsidRPr="00D9411E" w:rsidTr="008E3D37">
        <w:trPr>
          <w:trHeight w:val="300"/>
          <w:jc w:val="center"/>
        </w:trPr>
        <w:tc>
          <w:tcPr>
            <w:tcW w:w="11248" w:type="dxa"/>
            <w:gridSpan w:val="5"/>
            <w:tcBorders>
              <w:top w:val="nil"/>
              <w:left w:val="nil"/>
              <w:bottom w:val="nil"/>
              <w:right w:val="nil"/>
            </w:tcBorders>
            <w:shd w:val="clear" w:color="auto" w:fill="auto"/>
            <w:noWrap/>
            <w:vAlign w:val="bottom"/>
          </w:tcPr>
          <w:p w:rsidR="000061FF" w:rsidRDefault="000061FF" w:rsidP="008E3D37">
            <w:pPr>
              <w:spacing w:after="0"/>
              <w:jc w:val="center"/>
              <w:rPr>
                <w:color w:val="000000"/>
                <w:lang w:val="en-US"/>
              </w:rPr>
            </w:pPr>
            <w:r w:rsidRPr="000C3763">
              <w:rPr>
                <w:b/>
                <w:bCs/>
                <w:sz w:val="24"/>
              </w:rPr>
              <w:t>ΗΜΕΡΟΜΗΝΙΑ, …./…../……</w:t>
            </w:r>
          </w:p>
          <w:p w:rsidR="000061FF" w:rsidRDefault="000061FF" w:rsidP="008E3D37">
            <w:pPr>
              <w:spacing w:after="0"/>
              <w:rPr>
                <w:color w:val="000000"/>
                <w:lang w:val="en-US"/>
              </w:rPr>
            </w:pPr>
          </w:p>
        </w:tc>
      </w:tr>
      <w:tr w:rsidR="000061FF" w:rsidRPr="00D9411E" w:rsidTr="008E3D37">
        <w:trPr>
          <w:trHeight w:val="300"/>
          <w:jc w:val="center"/>
        </w:trPr>
        <w:tc>
          <w:tcPr>
            <w:tcW w:w="11248" w:type="dxa"/>
            <w:gridSpan w:val="5"/>
            <w:tcBorders>
              <w:top w:val="nil"/>
              <w:left w:val="nil"/>
              <w:bottom w:val="nil"/>
              <w:right w:val="nil"/>
            </w:tcBorders>
            <w:shd w:val="clear" w:color="auto" w:fill="auto"/>
            <w:noWrap/>
            <w:vAlign w:val="bottom"/>
          </w:tcPr>
          <w:p w:rsidR="000061FF" w:rsidRDefault="000061FF" w:rsidP="008E3D37">
            <w:pPr>
              <w:spacing w:after="0"/>
              <w:rPr>
                <w:color w:val="000000"/>
                <w:lang w:val="en-US"/>
              </w:rPr>
            </w:pPr>
          </w:p>
        </w:tc>
      </w:tr>
      <w:tr w:rsidR="000061FF" w:rsidRPr="00D9411E" w:rsidTr="008E3D37">
        <w:trPr>
          <w:trHeight w:val="300"/>
          <w:jc w:val="center"/>
        </w:trPr>
        <w:tc>
          <w:tcPr>
            <w:tcW w:w="11248" w:type="dxa"/>
            <w:gridSpan w:val="5"/>
            <w:tcBorders>
              <w:top w:val="nil"/>
              <w:left w:val="nil"/>
              <w:bottom w:val="nil"/>
              <w:right w:val="nil"/>
            </w:tcBorders>
            <w:shd w:val="clear" w:color="auto" w:fill="auto"/>
            <w:noWrap/>
            <w:vAlign w:val="bottom"/>
          </w:tcPr>
          <w:p w:rsidR="000061FF" w:rsidRDefault="000061FF" w:rsidP="008E3D37">
            <w:pPr>
              <w:spacing w:after="0"/>
              <w:jc w:val="center"/>
              <w:rPr>
                <w:color w:val="000000"/>
                <w:lang w:val="en-US"/>
              </w:rPr>
            </w:pPr>
            <w:r w:rsidRPr="000C3763">
              <w:rPr>
                <w:b/>
                <w:sz w:val="24"/>
              </w:rPr>
              <w:t>Ο  ΠΡΟΣΦΕΡΩΝ</w:t>
            </w:r>
          </w:p>
        </w:tc>
      </w:tr>
    </w:tbl>
    <w:p w:rsidR="000061FF" w:rsidRPr="003271D0" w:rsidRDefault="000061FF" w:rsidP="000061FF">
      <w:pPr>
        <w:spacing w:before="57" w:after="57"/>
        <w:rPr>
          <w:rFonts w:ascii="Times New Roman" w:hAnsi="Times New Roman" w:cs="Times New Roman"/>
        </w:rPr>
      </w:pPr>
    </w:p>
    <w:p w:rsidR="000061FF" w:rsidRPr="003271D0" w:rsidRDefault="000061FF" w:rsidP="000061FF">
      <w:pPr>
        <w:rPr>
          <w:rFonts w:ascii="Times New Roman" w:hAnsi="Times New Roman" w:cs="Times New Roman"/>
        </w:rPr>
      </w:pPr>
    </w:p>
    <w:p w:rsidR="00AA1D3F" w:rsidRDefault="00AA1D3F"/>
    <w:sectPr w:rsidR="00AA1D3F">
      <w:headerReference w:type="even" r:id="rId4"/>
      <w:headerReference w:type="default" r:id="rId5"/>
      <w:footerReference w:type="even" r:id="rId6"/>
      <w:footerReference w:type="default" r:id="rId7"/>
      <w:headerReference w:type="first" r:id="rId8"/>
      <w:footerReference w:type="first" r:id="rId9"/>
      <w:pgSz w:w="11906" w:h="16838"/>
      <w:pgMar w:top="1134" w:right="1134" w:bottom="1134" w:left="1134" w:header="720" w:footer="709"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30" w:rsidRDefault="00AA1D3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30" w:rsidRDefault="00AA1D3F">
    <w:pPr>
      <w:pStyle w:val="a3"/>
      <w:spacing w:after="0"/>
      <w:jc w:val="center"/>
      <w:rPr>
        <w:rFonts w:eastAsia="Times New Roman"/>
        <w:kern w:val="1"/>
        <w:sz w:val="18"/>
        <w:szCs w:val="18"/>
        <w:lang w:val="el-GR" w:eastAsia="zh-CN"/>
      </w:rPr>
    </w:pPr>
  </w:p>
  <w:p w:rsidR="00244130" w:rsidRDefault="00AA1D3F">
    <w:pPr>
      <w:pStyle w:val="a3"/>
      <w:spacing w:after="0"/>
      <w:jc w:val="center"/>
    </w:pPr>
    <w:r>
      <w:rPr>
        <w:sz w:val="20"/>
        <w:szCs w:val="20"/>
        <w:lang w:val="el-GR"/>
      </w:rPr>
      <w:t>Σελ</w:t>
    </w:r>
    <w:r>
      <w:rPr>
        <w:sz w:val="20"/>
        <w:szCs w:val="20"/>
        <w:lang w:val="el-GR"/>
      </w:rPr>
      <w:t xml:space="preserve">ίδα </w:t>
    </w:r>
    <w:r>
      <w:rPr>
        <w:sz w:val="20"/>
        <w:szCs w:val="20"/>
      </w:rPr>
      <w:fldChar w:fldCharType="begin"/>
    </w:r>
    <w:r>
      <w:rPr>
        <w:sz w:val="20"/>
        <w:szCs w:val="20"/>
      </w:rPr>
      <w:instrText xml:space="preserve"> PAGE </w:instrText>
    </w:r>
    <w:r>
      <w:rPr>
        <w:sz w:val="20"/>
        <w:szCs w:val="20"/>
      </w:rPr>
      <w:fldChar w:fldCharType="separate"/>
    </w:r>
    <w:r w:rsidR="000061FF">
      <w:rPr>
        <w:noProof/>
        <w:sz w:val="20"/>
        <w:szCs w:val="20"/>
      </w:rPr>
      <w:t>1</w:t>
    </w:r>
    <w:r>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30" w:rsidRDefault="00AA1D3F"/>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30" w:rsidRDefault="00AA1D3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30" w:rsidRDefault="00AA1D3F" w:rsidP="00A97F63">
    <w:pPr>
      <w:ind w:left="839"/>
      <w:rPr>
        <w:rFonts w:ascii="Verdana" w:hAnsi="Verdan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25" o:spid="_x0000_s1025" type="#_x0000_t75" alt="EU_rgb" style="position:absolute;left:0;text-align:left;margin-left:29.9pt;margin-top:13.3pt;width:60pt;height:39.9pt;z-index:-251656192;visibility:visible;mso-width-relative:margin;mso-height-relative:margin" wrapcoords="-270 0 -270 21192 21600 21192 21600 0 -270 0">
          <v:imagedata r:id="rId1" o:title="EU_rgb"/>
          <w10:wrap type="tight"/>
        </v:shape>
      </w:pict>
    </w:r>
    <w:r>
      <w:rPr>
        <w:noProof/>
      </w:rPr>
      <w:pict>
        <v:shapetype id="_x0000_t202" coordsize="21600,21600" o:spt="202" path="m,l,21600r21600,l21600,xe">
          <v:stroke joinstyle="miter"/>
          <v:path gradientshapeok="t" o:connecttype="rect"/>
        </v:shapetype>
        <v:shape id="Πλαίσιο κειμένου 24" o:spid="_x0000_s1026" type="#_x0000_t202" style="position:absolute;left:0;text-align:left;margin-left:382.4pt;margin-top:13.3pt;width:119.25pt;height:73.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" stroked="f" strokeweight=".5pt">
          <v:textbox>
            <w:txbxContent>
              <w:p w:rsidR="00244130" w:rsidRDefault="00AA1D3F" w:rsidP="00A97F63">
                <w:r w:rsidRPr="003271D0">
                  <w:rPr>
                    <w:rFonts w:ascii="Times New Roman" w:hAnsi="Times New Roman" w:cs="Times New Roman"/>
                    <w:noProof/>
                    <w:sz w:val="20"/>
                    <w:szCs w:val="20"/>
                  </w:rPr>
                  <w:pict>
                    <v:shape id="Εικόνα 23" o:spid="_x0000_i1026" type="#_x0000_t75" style="width:98.25pt;height:59.25pt;visibility:visible">
                      <v:imagedata r:id="rId2" o:title=""/>
                    </v:shape>
                  </w:pict>
                </w:r>
              </w:p>
            </w:txbxContent>
          </v:textbox>
        </v:shape>
      </w:pict>
    </w:r>
  </w:p>
  <w:p w:rsidR="00244130" w:rsidRDefault="00AA1D3F" w:rsidP="00A97F63">
    <w:pPr>
      <w:ind w:left="839"/>
      <w:rPr>
        <w:rFonts w:ascii="Verdana" w:hAnsi="Verdana"/>
      </w:rPr>
    </w:pPr>
    <w:r>
      <w:rPr>
        <w:noProof/>
      </w:rPr>
      <w:pict>
        <v:shape id="Πλαίσιο κειμένου 339" o:spid="_x0000_s1027" type="#_x0000_t202" style="position:absolute;left:0;text-align:left;margin-left:5.15pt;margin-top:29.95pt;width:131.25pt;height:42.7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" filled="f" stroked="f" strokeweight=".5pt">
          <v:textbox>
            <w:txbxContent>
              <w:p w:rsidR="00244130" w:rsidRDefault="00AA1D3F" w:rsidP="00A97F63">
                <w:pPr>
                  <w:pStyle w:val="Web"/>
                  <w:spacing w:before="0" w:beforeAutospacing="0" w:after="0" w:afterAutospacing="0"/>
                  <w:rPr>
                    <w:rFonts w:ascii="Calibri" w:hAnsi="Calibri" w:cs="TimesNewRoman"/>
                    <w:b/>
                    <w:sz w:val="20"/>
                    <w:szCs w:val="20"/>
                    <w:lang w:val="el-GR" w:eastAsia="el-GR"/>
                  </w:rPr>
                </w:pPr>
                <w:r>
                  <w:rPr>
                    <w:rFonts w:ascii="Calibri" w:hAnsi="Calibri" w:cs="TimesNewRoman"/>
                    <w:b/>
                    <w:sz w:val="20"/>
                    <w:szCs w:val="20"/>
                    <w:lang w:val="el-GR" w:eastAsia="el-GR"/>
                  </w:rPr>
                  <w:t xml:space="preserve">     </w:t>
                </w:r>
                <w:r>
                  <w:rPr>
                    <w:rFonts w:ascii="Calibri" w:hAnsi="Calibri" w:cs="TimesNewRoman"/>
                    <w:b/>
                    <w:sz w:val="20"/>
                    <w:szCs w:val="20"/>
                    <w:lang w:val="el-GR" w:eastAsia="el-GR"/>
                  </w:rPr>
                  <w:t>Ευρωπαϊκή Ένωση</w:t>
                </w:r>
                <w:r>
                  <w:rPr>
                    <w:rFonts w:ascii="Verdana" w:hAnsi="Verdana"/>
                    <w:sz w:val="20"/>
                    <w:szCs w:val="20"/>
                    <w:lang w:val="el-GR"/>
                  </w:rPr>
                  <w:t xml:space="preserve">   </w:t>
                </w:r>
                <w:r>
                  <w:rPr>
                    <w:rFonts w:ascii="Calibri" w:hAnsi="Calibri" w:cs="TimesNewRoman"/>
                    <w:b/>
                    <w:sz w:val="20"/>
                    <w:szCs w:val="20"/>
                    <w:lang w:val="el-GR" w:eastAsia="el-GR"/>
                  </w:rPr>
                  <w:t xml:space="preserve">        </w:t>
                </w:r>
              </w:p>
              <w:p w:rsidR="00244130" w:rsidRDefault="00AA1D3F" w:rsidP="00A97F63">
                <w:pPr>
                  <w:pStyle w:val="Web"/>
                  <w:spacing w:before="0" w:beforeAutospacing="0" w:after="0" w:afterAutospacing="0"/>
                  <w:rPr>
                    <w:rFonts w:ascii="Calibri" w:hAnsi="Calibri" w:cs="TimesNewRoman"/>
                    <w:sz w:val="19"/>
                    <w:szCs w:val="19"/>
                    <w:lang w:val="el-GR" w:eastAsia="el-GR"/>
                  </w:rPr>
                </w:pPr>
                <w:r>
                  <w:rPr>
                    <w:rFonts w:ascii="Calibri" w:hAnsi="Calibri" w:cs="TimesNewRoman"/>
                    <w:sz w:val="19"/>
                    <w:szCs w:val="19"/>
                    <w:lang w:val="el-GR" w:eastAsia="el-GR"/>
                  </w:rPr>
                  <w:t xml:space="preserve">      Ευρωπαϊκό Ταμείο Περιφερειακής Ανάπτυξης</w:t>
                </w:r>
                <w:r>
                  <w:rPr>
                    <w:rFonts w:ascii="Verdana" w:hAnsi="Verdana"/>
                    <w:sz w:val="19"/>
                    <w:szCs w:val="19"/>
                    <w:lang w:val="el-GR"/>
                  </w:rPr>
                  <w:t xml:space="preserve">                             </w:t>
                </w:r>
                <w:r>
                  <w:rPr>
                    <w:rFonts w:ascii="Verdana" w:hAnsi="Verdana"/>
                    <w:sz w:val="19"/>
                    <w:szCs w:val="19"/>
                    <w:lang w:val="el-GR"/>
                  </w:rPr>
                  <w:t xml:space="preserve">          </w:t>
                </w:r>
              </w:p>
              <w:p w:rsidR="00244130" w:rsidRDefault="00AA1D3F" w:rsidP="00A97F63"/>
            </w:txbxContent>
          </v:textbox>
        </v:shape>
      </w:pict>
    </w:r>
    <w:r>
      <w:rPr>
        <w:rFonts w:ascii="Verdana" w:hAnsi="Verdana"/>
      </w:rPr>
      <w:t xml:space="preserve">                                         </w:t>
    </w:r>
    <w:r w:rsidRPr="003271D0">
      <w:rPr>
        <w:noProof/>
      </w:rPr>
      <w:pict>
        <v:shape id="Εικόνα 22" o:spid="_x0000_i1025" type="#_x0000_t75" style="width:96pt;height:40.5pt;visibility:visible">
          <v:imagedata r:id="rId3" o:title=""/>
        </v:shape>
      </w:pict>
    </w:r>
  </w:p>
  <w:p w:rsidR="00244130" w:rsidRDefault="00AA1D3F" w:rsidP="00A97F63">
    <w:pPr>
      <w:pStyle w:val="Web"/>
      <w:spacing w:before="0" w:beforeAutospacing="0" w:after="0" w:afterAutospacing="0"/>
      <w:rPr>
        <w:rFonts w:ascii="Calibri" w:hAnsi="Calibri" w:cs="TimesNewRoman"/>
        <w:b/>
        <w:sz w:val="20"/>
        <w:szCs w:val="20"/>
        <w:lang w:val="el-GR" w:eastAsia="el-GR"/>
      </w:rPr>
    </w:pPr>
    <w:r>
      <w:rPr>
        <w:rFonts w:ascii="Verdana" w:hAnsi="Verdana"/>
        <w:sz w:val="20"/>
        <w:szCs w:val="20"/>
        <w:lang w:val="el-GR"/>
      </w:rPr>
      <w:t xml:space="preserve">  </w:t>
    </w:r>
    <w:r>
      <w:rPr>
        <w:rFonts w:ascii="Calibri" w:hAnsi="Calibri" w:cs="TimesNewRoman"/>
        <w:b/>
        <w:sz w:val="20"/>
        <w:szCs w:val="20"/>
        <w:lang w:val="el-GR" w:eastAsia="el-GR"/>
      </w:rPr>
      <w:t xml:space="preserve">                                                     </w:t>
    </w:r>
    <w:r>
      <w:rPr>
        <w:rFonts w:ascii="Calibri" w:hAnsi="Calibri" w:cs="TimesNewRoman"/>
        <w:b/>
        <w:sz w:val="21"/>
        <w:szCs w:val="21"/>
        <w:lang w:val="el-GR" w:eastAsia="el-GR"/>
      </w:rPr>
      <w:t>με τη συγχρηματοδότηση της Ελλάδας και της ΕΕ</w:t>
    </w:r>
  </w:p>
  <w:p w:rsidR="00244130" w:rsidRPr="003271D0" w:rsidRDefault="00AA1D3F" w:rsidP="00A97F63">
    <w:pPr>
      <w:pStyle w:val="a4"/>
      <w:rPr>
        <w:lang w:val="el-GR"/>
      </w:rPr>
    </w:pPr>
  </w:p>
  <w:p w:rsidR="00244130" w:rsidRPr="00A97F63" w:rsidRDefault="00AA1D3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30" w:rsidRDefault="00AA1D3F"/>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1"/>
    </o:shapelayout>
  </w:hdrShapeDefaults>
  <w:compat>
    <w:useFELayout/>
  </w:compat>
  <w:rsids>
    <w:rsidRoot w:val="000061FF"/>
    <w:rsid w:val="000061FF"/>
    <w:rsid w:val="00AA1D3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0061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0061FF"/>
    <w:pPr>
      <w:keepLines w:val="0"/>
      <w:pBdr>
        <w:bottom w:val="single" w:sz="8" w:space="1" w:color="000080"/>
      </w:pBdr>
      <w:tabs>
        <w:tab w:val="left" w:pos="567"/>
      </w:tabs>
      <w:suppressAutoHyphens/>
      <w:spacing w:before="240" w:after="80" w:line="240" w:lineRule="auto"/>
      <w:ind w:left="567" w:hanging="567"/>
      <w:jc w:val="both"/>
      <w:outlineLvl w:val="1"/>
    </w:pPr>
    <w:rPr>
      <w:rFonts w:ascii="Arial" w:eastAsia="Times New Roman" w:hAnsi="Arial" w:cs="Arial"/>
      <w:bCs w:val="0"/>
      <w:color w:val="002060"/>
      <w:sz w:val="24"/>
      <w:szCs w:val="22"/>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0061FF"/>
    <w:rPr>
      <w:rFonts w:ascii="Arial" w:eastAsia="Times New Roman" w:hAnsi="Arial" w:cs="Arial"/>
      <w:b/>
      <w:color w:val="002060"/>
      <w:sz w:val="24"/>
      <w:lang w:val="en-GB" w:eastAsia="ar-SA"/>
    </w:rPr>
  </w:style>
  <w:style w:type="paragraph" w:styleId="a3">
    <w:name w:val="footer"/>
    <w:basedOn w:val="a"/>
    <w:link w:val="Char"/>
    <w:rsid w:val="000061FF"/>
    <w:pPr>
      <w:suppressAutoHyphens/>
      <w:spacing w:after="100" w:line="240" w:lineRule="auto"/>
      <w:jc w:val="both"/>
    </w:pPr>
    <w:rPr>
      <w:rFonts w:ascii="Calibri" w:eastAsia="MS Mincho" w:hAnsi="Calibri" w:cs="Calibri"/>
      <w:szCs w:val="24"/>
      <w:lang w:val="en-US" w:eastAsia="ja-JP"/>
    </w:rPr>
  </w:style>
  <w:style w:type="character" w:customStyle="1" w:styleId="Char">
    <w:name w:val="Υποσέλιδο Char"/>
    <w:basedOn w:val="a0"/>
    <w:link w:val="a3"/>
    <w:rsid w:val="000061FF"/>
    <w:rPr>
      <w:rFonts w:ascii="Calibri" w:eastAsia="MS Mincho" w:hAnsi="Calibri" w:cs="Calibri"/>
      <w:szCs w:val="24"/>
      <w:lang w:val="en-US" w:eastAsia="ja-JP"/>
    </w:rPr>
  </w:style>
  <w:style w:type="paragraph" w:styleId="a4">
    <w:name w:val="header"/>
    <w:basedOn w:val="a"/>
    <w:link w:val="Char0"/>
    <w:rsid w:val="000061FF"/>
    <w:pPr>
      <w:suppressAutoHyphens/>
      <w:spacing w:after="120" w:line="240" w:lineRule="auto"/>
      <w:jc w:val="both"/>
    </w:pPr>
    <w:rPr>
      <w:rFonts w:ascii="Calibri" w:eastAsia="Times New Roman" w:hAnsi="Calibri" w:cs="Times New Roman"/>
      <w:szCs w:val="24"/>
      <w:lang w:val="en-GB" w:eastAsia="ar-SA"/>
    </w:rPr>
  </w:style>
  <w:style w:type="character" w:customStyle="1" w:styleId="Char0">
    <w:name w:val="Κεφαλίδα Char"/>
    <w:basedOn w:val="a0"/>
    <w:link w:val="a4"/>
    <w:rsid w:val="000061FF"/>
    <w:rPr>
      <w:rFonts w:ascii="Calibri" w:eastAsia="Times New Roman" w:hAnsi="Calibri" w:cs="Times New Roman"/>
      <w:szCs w:val="24"/>
      <w:lang w:val="en-GB" w:eastAsia="ar-SA"/>
    </w:rPr>
  </w:style>
  <w:style w:type="paragraph" w:styleId="Web">
    <w:name w:val="Normal (Web)"/>
    <w:basedOn w:val="a"/>
    <w:link w:val="WebChar"/>
    <w:unhideWhenUsed/>
    <w:rsid w:val="000061FF"/>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character" w:customStyle="1" w:styleId="WebChar">
    <w:name w:val="Κανονικό (Web) Char"/>
    <w:link w:val="Web"/>
    <w:rsid w:val="000061FF"/>
    <w:rPr>
      <w:rFonts w:ascii="Times New Roman" w:eastAsia="Times New Roman" w:hAnsi="Times New Roman" w:cs="Times New Roman"/>
      <w:sz w:val="24"/>
      <w:szCs w:val="24"/>
      <w:lang w:val="en-GB" w:eastAsia="zh-CN"/>
    </w:rPr>
  </w:style>
  <w:style w:type="character" w:customStyle="1" w:styleId="1Char">
    <w:name w:val="Επικεφαλίδα 1 Char"/>
    <w:basedOn w:val="a0"/>
    <w:link w:val="1"/>
    <w:uiPriority w:val="9"/>
    <w:rsid w:val="000061F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775</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MERKOVITI</dc:creator>
  <cp:keywords/>
  <dc:description/>
  <cp:lastModifiedBy>MERKOVITI</cp:lastModifiedBy>
  <cp:revision>2</cp:revision>
  <dcterms:created xsi:type="dcterms:W3CDTF">2022-06-08T06:20:00Z</dcterms:created>
  <dcterms:modified xsi:type="dcterms:W3CDTF">2022-06-08T06:21:00Z</dcterms:modified>
</cp:coreProperties>
</file>