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504"/>
      </w:tblGrid>
      <w:tr w:rsidR="00255A13" w:rsidRPr="008B41BF" w:rsidTr="008B58FA">
        <w:trPr>
          <w:trHeight w:val="1141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8B41BF" w:rsidRDefault="00255A13" w:rsidP="002F76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6A1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73DEA544" wp14:editId="3F772068">
                  <wp:extent cx="3268800" cy="685800"/>
                  <wp:effectExtent l="19050" t="0" r="7800" b="0"/>
                  <wp:docPr id="5" name="Εικόνα 4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13" w:rsidRPr="008B41BF" w:rsidTr="008B58FA">
        <w:trPr>
          <w:trHeight w:val="917"/>
        </w:trPr>
        <w:tc>
          <w:tcPr>
            <w:tcW w:w="3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Τίτλος</w:t>
            </w:r>
            <w:r w:rsidRPr="00AD5DF1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9564F8" w:rsidP="00D42D9D">
            <w:pPr>
              <w:jc w:val="center"/>
              <w:rPr>
                <w:rFonts w:ascii="Palatino Linotype" w:hAnsi="Palatino Linotype" w:cs="Arial"/>
              </w:rPr>
            </w:pPr>
            <w:r w:rsidRPr="009564F8">
              <w:rPr>
                <w:rFonts w:ascii="Palatino Linotype" w:hAnsi="Palatino Linotype" w:cs="Arial"/>
                <w:sz w:val="20"/>
                <w:szCs w:val="22"/>
              </w:rPr>
              <w:t>ΑΝΕΓΕΡΣΗ ΝΕΟΥ ΚΤΗΡΙΟΥ ΓΙΑ ΤΗ ΣΤΕΓΑΣΗ</w:t>
            </w:r>
            <w:r w:rsidR="00DF5250">
              <w:rPr>
                <w:rFonts w:ascii="Palatino Linotype" w:hAnsi="Palatino Linotype" w:cs="Arial"/>
                <w:sz w:val="20"/>
                <w:szCs w:val="22"/>
              </w:rPr>
              <w:t xml:space="preserve"> 1ΟΥ ΕΙΔΙΚΟΥ ΔΗΜΟΤΙΚΟΥ ΣΧΟΛΕΙΟΥ</w:t>
            </w:r>
            <w:r w:rsidR="00DF5250" w:rsidRPr="00DF5250"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>ΚΑΙ 1ΟΥ ΕΙΔΙΚΟΥ ΝΗΠΙΑΓΩΓΕΙΟΥ ΑΡΤΑΣ</w:t>
            </w:r>
          </w:p>
        </w:tc>
      </w:tr>
      <w:tr w:rsidR="00255A13" w:rsidRPr="00F5074A" w:rsidTr="008B58FA">
        <w:trPr>
          <w:trHeight w:val="50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Φορέας Υλοποίησης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</w:rPr>
            </w:pPr>
            <w:bookmarkStart w:id="0" w:name="_GoBack"/>
            <w:bookmarkEnd w:id="0"/>
            <w:r w:rsidRPr="00AD5DF1">
              <w:rPr>
                <w:rFonts w:ascii="Palatino Linotype" w:hAnsi="Palatino Linotype" w:cs="Arial"/>
                <w:sz w:val="20"/>
                <w:szCs w:val="22"/>
              </w:rPr>
              <w:t>ΔΗΜΟΣ ΑΡΤΑΙΩΝ</w:t>
            </w:r>
          </w:p>
        </w:tc>
      </w:tr>
      <w:tr w:rsidR="00255A13" w:rsidRPr="00F5074A" w:rsidTr="008B58FA">
        <w:trPr>
          <w:trHeight w:val="76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Προϋπολογισμός</w:t>
            </w:r>
            <w:r w:rsidRPr="00AD5DF1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</w:rPr>
              <w:t xml:space="preserve">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9564F8" w:rsidP="002F76B5">
            <w:pPr>
              <w:jc w:val="center"/>
              <w:rPr>
                <w:rFonts w:ascii="Palatino Linotype" w:hAnsi="Palatino Linotype" w:cs="Arial"/>
              </w:rPr>
            </w:pPr>
            <w:r w:rsidRPr="009564F8">
              <w:rPr>
                <w:rFonts w:ascii="Palatino Linotype" w:hAnsi="Palatino Linotype" w:cs="Arial"/>
                <w:sz w:val="20"/>
                <w:szCs w:val="22"/>
              </w:rPr>
              <w:t>3.852.793,50 €</w:t>
            </w:r>
          </w:p>
        </w:tc>
      </w:tr>
      <w:tr w:rsidR="00255A13" w:rsidRPr="00F5074A" w:rsidTr="008B58FA">
        <w:trPr>
          <w:trHeight w:val="774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Διαρθρωτικό Ταμείο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F5074A">
            <w:pPr>
              <w:jc w:val="center"/>
              <w:rPr>
                <w:rFonts w:ascii="Palatino Linotype" w:hAnsi="Palatino Linotype" w:cs="Arial"/>
              </w:rPr>
            </w:pPr>
            <w:r w:rsidRPr="00AD5DF1">
              <w:rPr>
                <w:rFonts w:ascii="Palatino Linotype" w:hAnsi="Palatino Linotype" w:cs="Arial"/>
                <w:sz w:val="20"/>
                <w:szCs w:val="22"/>
              </w:rPr>
              <w:t>ΕΥΡΩΠΑΪΚΟ ΤΑΜΕΙΟ ΠΕΡΙΦΕΡΕΙΑΚΗΣ ΑΝΑΠΤΥΞΗΣ</w:t>
            </w:r>
          </w:p>
        </w:tc>
      </w:tr>
      <w:tr w:rsidR="00255A13" w:rsidRPr="00F5074A" w:rsidTr="008B58FA">
        <w:trPr>
          <w:trHeight w:val="202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AD5DF1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Περιγραφή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9564F8" w:rsidP="00057511">
            <w:pPr>
              <w:jc w:val="both"/>
              <w:rPr>
                <w:rFonts w:ascii="Palatino Linotype" w:hAnsi="Palatino Linotype" w:cs="Arial"/>
              </w:rPr>
            </w:pPr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Το έργο αφορά στην ανέγερση νέου κτηρίου για τη </w:t>
            </w:r>
            <w:r>
              <w:rPr>
                <w:rFonts w:ascii="Palatino Linotype" w:hAnsi="Palatino Linotype" w:cs="Arial"/>
                <w:sz w:val="20"/>
                <w:szCs w:val="22"/>
              </w:rPr>
              <w:t>σ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>τέγαση του 1ου Ειδικού Δημοτικού Σχολείου και 1ου Ειδικού Νηπιαγω</w:t>
            </w:r>
            <w:r w:rsidRPr="009F47B8">
              <w:rPr>
                <w:rFonts w:ascii="Palatino Linotype" w:hAnsi="Palatino Linotype" w:cs="Arial"/>
                <w:sz w:val="20"/>
                <w:szCs w:val="22"/>
              </w:rPr>
              <w:t>γείου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Άρτας στον οικισμό </w:t>
            </w:r>
            <w:proofErr w:type="spellStart"/>
            <w:r w:rsidRPr="009564F8">
              <w:rPr>
                <w:rFonts w:ascii="Palatino Linotype" w:hAnsi="Palatino Linotype" w:cs="Arial"/>
                <w:sz w:val="20"/>
                <w:szCs w:val="22"/>
              </w:rPr>
              <w:t>Γλυκορίζου</w:t>
            </w:r>
            <w:proofErr w:type="spellEnd"/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 Άρτας, δυναμικότητας 25 μαθητών δημοτικού και 5 </w:t>
            </w:r>
            <w:r>
              <w:rPr>
                <w:rFonts w:ascii="Palatino Linotype" w:hAnsi="Palatino Linotype" w:cs="Arial"/>
                <w:sz w:val="20"/>
                <w:szCs w:val="22"/>
              </w:rPr>
              <w:t>ν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>ηπίων, συνολικής δόμησης 1.780,93 Μ2. Θα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καλύψει την ανάγκη εξυπηρέτησης των μαθητών του Ειδικού </w:t>
            </w:r>
            <w:r>
              <w:rPr>
                <w:rFonts w:ascii="Palatino Linotype" w:hAnsi="Palatino Linotype" w:cs="Arial"/>
                <w:sz w:val="20"/>
                <w:szCs w:val="22"/>
              </w:rPr>
              <w:t>Δ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>ημοτικού και Ειδικού Νηπιαγωγείου Άρτας για εκπαίδευση σε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 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χώρους πλήρως </w:t>
            </w:r>
            <w:proofErr w:type="spellStart"/>
            <w:r w:rsidRPr="009564F8">
              <w:rPr>
                <w:rFonts w:ascii="Palatino Linotype" w:hAnsi="Palatino Linotype" w:cs="Arial"/>
                <w:sz w:val="20"/>
                <w:szCs w:val="22"/>
              </w:rPr>
              <w:t>προσβάσιμους</w:t>
            </w:r>
            <w:proofErr w:type="spellEnd"/>
            <w:r w:rsidRPr="009564F8">
              <w:rPr>
                <w:rFonts w:ascii="Palatino Linotype" w:hAnsi="Palatino Linotype" w:cs="Arial"/>
                <w:sz w:val="20"/>
                <w:szCs w:val="22"/>
              </w:rPr>
              <w:t xml:space="preserve"> σε αυτούς και επαρκείς για την ανάπτυξη των ψυχοκοινωνικών και μαθησιακών </w:t>
            </w:r>
            <w:r>
              <w:rPr>
                <w:rFonts w:ascii="Palatino Linotype" w:hAnsi="Palatino Linotype" w:cs="Arial"/>
                <w:sz w:val="20"/>
                <w:szCs w:val="22"/>
              </w:rPr>
              <w:t xml:space="preserve">τους </w:t>
            </w:r>
            <w:r w:rsidRPr="009564F8">
              <w:rPr>
                <w:rFonts w:ascii="Palatino Linotype" w:hAnsi="Palatino Linotype" w:cs="Arial"/>
                <w:sz w:val="20"/>
                <w:szCs w:val="22"/>
              </w:rPr>
              <w:t>δυνατοτήτων</w:t>
            </w:r>
          </w:p>
        </w:tc>
      </w:tr>
      <w:tr w:rsidR="00255A13" w:rsidRPr="00F5074A" w:rsidTr="008B58FA">
        <w:trPr>
          <w:trHeight w:val="144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 xml:space="preserve">Στόχοι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82015" w:rsidRPr="00AD5DF1" w:rsidRDefault="00057511" w:rsidP="00AD5DF1">
            <w:pPr>
              <w:tabs>
                <w:tab w:val="left" w:pos="362"/>
              </w:tabs>
              <w:jc w:val="center"/>
              <w:rPr>
                <w:rFonts w:ascii="Palatino Linotype" w:hAnsi="Palatino Linotype" w:cs="Arial"/>
              </w:rPr>
            </w:pPr>
            <w:r w:rsidRPr="00057511">
              <w:rPr>
                <w:rFonts w:ascii="Palatino Linotype" w:hAnsi="Palatino Linotype" w:cs="Arial"/>
                <w:sz w:val="20"/>
                <w:szCs w:val="22"/>
              </w:rPr>
              <w:t>ΒΕΛΤΙΩΣΗ ΤΗΣ ΙΣΟΤΙΜΗΣ ΠΡΟΣΒΑΣΗΣ ΚΑΙ ΣΥΜΜΕΤΟΧΗΣ ΣΤΗΝ ΕΚΠΑΙΔΕΥΣΗ ΚΑΙ ΤΗ ΔΙΑΒΙΟΥ ΜΑΘΗΣΗ</w:t>
            </w:r>
          </w:p>
        </w:tc>
      </w:tr>
      <w:tr w:rsidR="00255A13" w:rsidRPr="00F5074A" w:rsidTr="008B58FA">
        <w:trPr>
          <w:trHeight w:val="1148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AD5DF1">
              <w:rPr>
                <w:rFonts w:ascii="Arial" w:hAnsi="Arial" w:cs="Arial"/>
                <w:b/>
                <w:bCs/>
                <w:color w:val="FFFFFF"/>
                <w:kern w:val="24"/>
                <w:sz w:val="22"/>
              </w:rPr>
              <w:t>Αποτελέσματα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Βελτίωση της προσβασιμότητας σε υπηρεσίες εκπαίδευσης για άτομα με ειδικές ανάγκες .</w:t>
            </w:r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 xml:space="preserve">- Δημιουργία ενός ασφαλούς, σύμφωνο με τις σύγχρονες απαιτήσεις, χώρου εκπαίδευσης για </w:t>
            </w:r>
            <w:proofErr w:type="spellStart"/>
            <w:r w:rsidRPr="00057511">
              <w:rPr>
                <w:rFonts w:ascii="Palatino Linotype" w:hAnsi="Palatino Linotype" w:cs="Arial"/>
                <w:sz w:val="20"/>
                <w:szCs w:val="20"/>
              </w:rPr>
              <w:t>ΑμεΑ</w:t>
            </w:r>
            <w:proofErr w:type="spellEnd"/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Αντιμετώπιση του φαινομένου του κοινωνικού αποκλεισμού των παιδιών με ειδικές ανάγκες στο Νομό Άρτας αλλά και σε όμορους</w:t>
            </w:r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Δήμους και Νομούς που εξυπηρετούνται ή που θα εξυπηρετούνται από το νέο ειδικό σχολείο.</w:t>
            </w:r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Ευαισθητοποίηση της ευρύτερης κοινωνίας</w:t>
            </w:r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Αναβάθμιση του επιπέδου διαβίωσης άμεσα, των μαθητών με ειδικές ανάγκες και έμμεσα των οικογενειών αυτών</w:t>
            </w:r>
          </w:p>
          <w:p w:rsidR="00057511" w:rsidRPr="00057511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Ανάπτυξη στο μέγιστο δυνατό βαθμό των ψυχοκοινωνικών, κινητικών και μαθησιακών δυνατοτήτων των μαθητών.</w:t>
            </w:r>
          </w:p>
          <w:p w:rsidR="004F2DD0" w:rsidRPr="004F2DD0" w:rsidRDefault="00057511" w:rsidP="00057511">
            <w:pPr>
              <w:tabs>
                <w:tab w:val="left" w:pos="362"/>
              </w:tabs>
              <w:rPr>
                <w:rFonts w:ascii="Palatino Linotype" w:hAnsi="Palatino Linotype" w:cs="Arial"/>
              </w:rPr>
            </w:pPr>
            <w:r w:rsidRPr="00057511">
              <w:rPr>
                <w:rFonts w:ascii="Palatino Linotype" w:hAnsi="Palatino Linotype" w:cs="Arial"/>
                <w:sz w:val="20"/>
                <w:szCs w:val="20"/>
              </w:rPr>
              <w:t>- Δημιουργία θέσεων απασχόλησης κατά το στάδιο υλοποίησης του προτεινόμενου έργου</w:t>
            </w:r>
          </w:p>
        </w:tc>
      </w:tr>
      <w:tr w:rsidR="00255A13" w:rsidRPr="008B41BF" w:rsidTr="008B58FA">
        <w:trPr>
          <w:trHeight w:val="1352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Default="00255A13" w:rsidP="002F76B5">
            <w:pPr>
              <w:jc w:val="center"/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  <w:r w:rsidRPr="00BB569E">
              <w:rPr>
                <w:noProof/>
              </w:rPr>
              <w:t xml:space="preserve"> </w:t>
            </w:r>
            <w:r w:rsidRPr="00BB569E">
              <w:rPr>
                <w:rFonts w:ascii="Book Antiqua" w:eastAsia="Calibri" w:hAnsi="Book Antiqua"/>
                <w:b/>
                <w:bCs/>
                <w:noProof/>
                <w:color w:val="FFFFFF"/>
                <w:kern w:val="24"/>
                <w:sz w:val="12"/>
                <w:szCs w:val="12"/>
              </w:rPr>
              <w:drawing>
                <wp:inline distT="0" distB="0" distL="0" distR="0" wp14:anchorId="5823159D" wp14:editId="55010E16">
                  <wp:extent cx="3267075" cy="685800"/>
                  <wp:effectExtent l="19050" t="19050" r="28575" b="19050"/>
                  <wp:docPr id="6" name="Εικόνα 2" descr="C:\PROJECTS\NEW PERIOD site\Odigos Dimosiotitas 2014-2020\banner_e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C:\PROJECTS\NEW PERIOD site\Odigos Dimosiotitas 2014-2020\banner_ede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33" cy="6857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1BF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</w:p>
        </w:tc>
      </w:tr>
    </w:tbl>
    <w:p w:rsidR="008E2316" w:rsidRDefault="008E2316"/>
    <w:sectPr w:rsidR="008E2316" w:rsidSect="009F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31E"/>
    <w:multiLevelType w:val="hybridMultilevel"/>
    <w:tmpl w:val="E7D0A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245B"/>
    <w:multiLevelType w:val="hybridMultilevel"/>
    <w:tmpl w:val="FF3A1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A13"/>
    <w:rsid w:val="00057511"/>
    <w:rsid w:val="00082015"/>
    <w:rsid w:val="000E5E9F"/>
    <w:rsid w:val="001F1573"/>
    <w:rsid w:val="00255A13"/>
    <w:rsid w:val="002F76B5"/>
    <w:rsid w:val="004F2DD0"/>
    <w:rsid w:val="006B7A80"/>
    <w:rsid w:val="006C66CD"/>
    <w:rsid w:val="006D5E4B"/>
    <w:rsid w:val="007B25C0"/>
    <w:rsid w:val="007C295F"/>
    <w:rsid w:val="00804C31"/>
    <w:rsid w:val="008B58FA"/>
    <w:rsid w:val="008E2316"/>
    <w:rsid w:val="009564F8"/>
    <w:rsid w:val="009F47B8"/>
    <w:rsid w:val="00A11FFE"/>
    <w:rsid w:val="00A9428B"/>
    <w:rsid w:val="00AD5DF1"/>
    <w:rsid w:val="00B42959"/>
    <w:rsid w:val="00C62B12"/>
    <w:rsid w:val="00CE0E49"/>
    <w:rsid w:val="00D01DF5"/>
    <w:rsid w:val="00D42D9D"/>
    <w:rsid w:val="00DF5250"/>
    <w:rsid w:val="00E61439"/>
    <w:rsid w:val="00EC1ADE"/>
    <w:rsid w:val="00ED4279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A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B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miranta</dc:creator>
  <cp:lastModifiedBy>Χρήστης των Windows</cp:lastModifiedBy>
  <cp:revision>11</cp:revision>
  <dcterms:created xsi:type="dcterms:W3CDTF">2019-01-11T10:11:00Z</dcterms:created>
  <dcterms:modified xsi:type="dcterms:W3CDTF">2020-08-05T06:14:00Z</dcterms:modified>
</cp:coreProperties>
</file>